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74" w:rsidRPr="004050A8" w:rsidRDefault="00597577">
      <w:pPr>
        <w:spacing w:after="0" w:line="480" w:lineRule="auto"/>
        <w:rPr>
          <w:rFonts w:ascii="Arial" w:eastAsia="Century Schoolbook" w:hAnsi="Arial" w:cs="Arial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Departamento:</w:t>
      </w:r>
      <w:bookmarkStart w:id="0" w:name="bookmark=id.4vvoeige6wov" w:colFirst="0" w:colLast="0"/>
      <w:bookmarkEnd w:id="0"/>
      <w:r w:rsidRPr="004050A8">
        <w:rPr>
          <w:rFonts w:ascii="Arial" w:hAnsi="Arial" w:cs="Arial"/>
          <w:color w:val="808080"/>
          <w:sz w:val="24"/>
          <w:szCs w:val="24"/>
        </w:rPr>
        <w:t xml:space="preserve"> </w:t>
      </w:r>
    </w:p>
    <w:p w:rsidR="00A90C74" w:rsidRPr="004050A8" w:rsidRDefault="00597577">
      <w:pPr>
        <w:spacing w:after="0" w:line="480" w:lineRule="auto"/>
        <w:rPr>
          <w:rFonts w:ascii="Arial" w:eastAsia="Century Schoolbook" w:hAnsi="Arial" w:cs="Arial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Carrera:</w:t>
      </w:r>
      <w:bookmarkStart w:id="1" w:name="bookmark=id.m6loelv86c54" w:colFirst="0" w:colLast="0"/>
      <w:bookmarkEnd w:id="1"/>
      <w:r w:rsidRPr="004050A8">
        <w:rPr>
          <w:rFonts w:ascii="Arial" w:eastAsia="Century Schoolbook" w:hAnsi="Arial" w:cs="Arial"/>
          <w:sz w:val="24"/>
          <w:szCs w:val="24"/>
        </w:rPr>
        <w:t xml:space="preserve"> 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Profesorado en Ciencias </w:t>
      </w:r>
      <w:proofErr w:type="spellStart"/>
      <w:r w:rsidRPr="004050A8">
        <w:rPr>
          <w:rFonts w:ascii="Arial" w:hAnsi="Arial" w:cs="Arial"/>
          <w:color w:val="808080"/>
          <w:sz w:val="24"/>
          <w:szCs w:val="24"/>
        </w:rPr>
        <w:t>Juridicas</w:t>
      </w:r>
      <w:proofErr w:type="spellEnd"/>
      <w:r w:rsidRPr="004050A8">
        <w:rPr>
          <w:rFonts w:ascii="Arial" w:hAnsi="Arial" w:cs="Arial"/>
          <w:color w:val="808080"/>
          <w:sz w:val="24"/>
          <w:szCs w:val="24"/>
        </w:rPr>
        <w:t xml:space="preserve"> </w:t>
      </w:r>
      <w:proofErr w:type="spellStart"/>
      <w:r w:rsidRPr="004050A8">
        <w:rPr>
          <w:rFonts w:ascii="Arial" w:hAnsi="Arial" w:cs="Arial"/>
          <w:color w:val="808080"/>
          <w:sz w:val="24"/>
          <w:szCs w:val="24"/>
        </w:rPr>
        <w:t>Politicas</w:t>
      </w:r>
      <w:proofErr w:type="spellEnd"/>
      <w:r w:rsidRPr="004050A8">
        <w:rPr>
          <w:rFonts w:ascii="Arial" w:hAnsi="Arial" w:cs="Arial"/>
          <w:color w:val="808080"/>
          <w:sz w:val="24"/>
          <w:szCs w:val="24"/>
        </w:rPr>
        <w:t xml:space="preserve"> y </w:t>
      </w:r>
      <w:proofErr w:type="gramStart"/>
      <w:r w:rsidRPr="004050A8">
        <w:rPr>
          <w:rFonts w:ascii="Arial" w:hAnsi="Arial" w:cs="Arial"/>
          <w:color w:val="808080"/>
          <w:sz w:val="24"/>
          <w:szCs w:val="24"/>
        </w:rPr>
        <w:t>Sociales .</w:t>
      </w:r>
      <w:proofErr w:type="gramEnd"/>
    </w:p>
    <w:p w:rsidR="00A90C74" w:rsidRPr="004050A8" w:rsidRDefault="00597577">
      <w:pPr>
        <w:tabs>
          <w:tab w:val="left" w:pos="2179"/>
        </w:tabs>
        <w:spacing w:after="0" w:line="480" w:lineRule="auto"/>
        <w:rPr>
          <w:rFonts w:ascii="Arial" w:eastAsia="Century Schoolbook" w:hAnsi="Arial" w:cs="Arial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 xml:space="preserve">  Asignatura</w:t>
      </w:r>
      <w:bookmarkStart w:id="2" w:name="bookmark=id.34u4oy2tqzn3" w:colFirst="0" w:colLast="0"/>
      <w:bookmarkEnd w:id="2"/>
      <w:proofErr w:type="gramStart"/>
      <w:r w:rsidRPr="004050A8">
        <w:rPr>
          <w:rFonts w:ascii="Arial" w:eastAsia="Century Schoolbook" w:hAnsi="Arial" w:cs="Arial"/>
          <w:sz w:val="24"/>
          <w:szCs w:val="24"/>
        </w:rPr>
        <w:t xml:space="preserve">: 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 Derecho</w:t>
      </w:r>
      <w:proofErr w:type="gramEnd"/>
      <w:r w:rsidRPr="004050A8">
        <w:rPr>
          <w:rFonts w:ascii="Arial" w:hAnsi="Arial" w:cs="Arial"/>
          <w:color w:val="808080"/>
          <w:sz w:val="24"/>
          <w:szCs w:val="24"/>
        </w:rPr>
        <w:t xml:space="preserve"> Procesal           . </w:t>
      </w:r>
      <w:r w:rsidRPr="004050A8">
        <w:rPr>
          <w:rFonts w:ascii="Arial" w:eastAsia="Century Schoolbook" w:hAnsi="Arial" w:cs="Arial"/>
          <w:sz w:val="24"/>
          <w:szCs w:val="24"/>
        </w:rPr>
        <w:t>Código/s</w:t>
      </w:r>
      <w:bookmarkStart w:id="3" w:name="bookmark=id.3pbmtzc9hbu4" w:colFirst="0" w:colLast="0"/>
      <w:bookmarkEnd w:id="3"/>
      <w:r w:rsidRPr="004050A8">
        <w:rPr>
          <w:rFonts w:ascii="Arial" w:eastAsia="Century Schoolbook" w:hAnsi="Arial" w:cs="Arial"/>
          <w:sz w:val="24"/>
          <w:szCs w:val="24"/>
        </w:rPr>
        <w:t xml:space="preserve"> 6738.</w:t>
      </w:r>
    </w:p>
    <w:p w:rsidR="00A90C74" w:rsidRPr="004050A8" w:rsidRDefault="00597577">
      <w:pPr>
        <w:tabs>
          <w:tab w:val="left" w:pos="2179"/>
        </w:tabs>
        <w:spacing w:after="0" w:line="480" w:lineRule="auto"/>
        <w:rPr>
          <w:rFonts w:ascii="Arial" w:eastAsia="Century Schoolbook" w:hAnsi="Arial" w:cs="Arial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Curso</w:t>
      </w:r>
      <w:bookmarkStart w:id="4" w:name="bookmark=id.ifo9jkc4c8e4" w:colFirst="0" w:colLast="0"/>
      <w:bookmarkEnd w:id="4"/>
      <w:r w:rsidRPr="004050A8">
        <w:rPr>
          <w:rFonts w:ascii="Arial" w:eastAsia="Century Schoolbook" w:hAnsi="Arial" w:cs="Arial"/>
          <w:sz w:val="24"/>
          <w:szCs w:val="24"/>
        </w:rPr>
        <w:t xml:space="preserve">: </w:t>
      </w:r>
      <w:proofErr w:type="gramStart"/>
      <w:r w:rsidRPr="004050A8">
        <w:rPr>
          <w:rFonts w:ascii="Arial" w:hAnsi="Arial" w:cs="Arial"/>
          <w:color w:val="808080"/>
          <w:sz w:val="24"/>
          <w:szCs w:val="24"/>
        </w:rPr>
        <w:t>CUARTO .</w:t>
      </w:r>
      <w:proofErr w:type="gramEnd"/>
    </w:p>
    <w:p w:rsidR="00A90C74" w:rsidRPr="004050A8" w:rsidRDefault="00597577">
      <w:pPr>
        <w:tabs>
          <w:tab w:val="left" w:pos="2179"/>
        </w:tabs>
        <w:spacing w:after="0" w:line="480" w:lineRule="auto"/>
        <w:rPr>
          <w:rFonts w:ascii="Arial" w:eastAsia="Century Schoolbook" w:hAnsi="Arial" w:cs="Arial"/>
          <w:sz w:val="24"/>
          <w:szCs w:val="24"/>
        </w:rPr>
      </w:pPr>
      <w:bookmarkStart w:id="5" w:name="bookmark=id.878uu65mu061" w:colFirst="0" w:colLast="0"/>
      <w:bookmarkEnd w:id="5"/>
      <w:r w:rsidRPr="004050A8">
        <w:rPr>
          <w:rFonts w:ascii="Arial" w:eastAsia="Century Schoolbook" w:hAnsi="Arial" w:cs="Arial"/>
          <w:sz w:val="24"/>
          <w:szCs w:val="24"/>
        </w:rPr>
        <w:t xml:space="preserve">Comisión: </w:t>
      </w:r>
    </w:p>
    <w:p w:rsidR="00A90C74" w:rsidRPr="004050A8" w:rsidRDefault="00597577">
      <w:pPr>
        <w:spacing w:after="0" w:line="480" w:lineRule="auto"/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Régimen de la asignatura</w:t>
      </w:r>
      <w:r w:rsidRPr="004050A8">
        <w:rPr>
          <w:rFonts w:ascii="Arial" w:eastAsia="Century Schoolbook" w:hAnsi="Arial" w:cs="Arial"/>
          <w:sz w:val="24"/>
          <w:szCs w:val="24"/>
        </w:rPr>
        <w:t>:</w:t>
      </w:r>
      <w:bookmarkStart w:id="6" w:name="bookmark=id.lfpm17xtxv03" w:colFirst="0" w:colLast="0"/>
      <w:bookmarkEnd w:id="6"/>
      <w:r w:rsidRPr="004050A8">
        <w:rPr>
          <w:rFonts w:ascii="Arial" w:eastAsia="Century Schoolbook" w:hAnsi="Arial" w:cs="Arial"/>
          <w:sz w:val="24"/>
          <w:szCs w:val="24"/>
        </w:rPr>
        <w:t xml:space="preserve"> </w:t>
      </w:r>
      <w:bookmarkStart w:id="7" w:name="_GoBack"/>
      <w:bookmarkEnd w:id="7"/>
    </w:p>
    <w:p w:rsidR="00A90C74" w:rsidRPr="004050A8" w:rsidRDefault="00597577">
      <w:pPr>
        <w:spacing w:after="0" w:line="480" w:lineRule="auto"/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Asignación horaria semanal</w:t>
      </w:r>
      <w:r w:rsidRPr="004050A8">
        <w:rPr>
          <w:rFonts w:ascii="Arial" w:eastAsia="Century Schoolbook" w:hAnsi="Arial" w:cs="Arial"/>
          <w:sz w:val="24"/>
          <w:szCs w:val="24"/>
        </w:rPr>
        <w:t>:</w:t>
      </w:r>
      <w:bookmarkStart w:id="8" w:name="bookmark=id.5qf2a9ne4ftv" w:colFirst="0" w:colLast="0"/>
      <w:bookmarkEnd w:id="8"/>
      <w:r w:rsidRPr="004050A8">
        <w:rPr>
          <w:rFonts w:ascii="Arial" w:eastAsia="Century Schoolbook" w:hAnsi="Arial" w:cs="Arial"/>
          <w:sz w:val="24"/>
          <w:szCs w:val="24"/>
        </w:rPr>
        <w:t xml:space="preserve"> </w:t>
      </w:r>
      <w:r w:rsidRPr="004050A8">
        <w:rPr>
          <w:rFonts w:ascii="Arial" w:hAnsi="Arial" w:cs="Arial"/>
          <w:color w:val="808080"/>
          <w:sz w:val="24"/>
          <w:szCs w:val="24"/>
        </w:rPr>
        <w:t>CUATRO (4) HORAS SEMANALES.</w:t>
      </w:r>
    </w:p>
    <w:p w:rsidR="00A90C74" w:rsidRPr="004050A8" w:rsidRDefault="00597577">
      <w:pPr>
        <w:spacing w:after="0" w:line="480" w:lineRule="auto"/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Asignación horaria total:</w:t>
      </w:r>
      <w:bookmarkStart w:id="9" w:name="bookmark=id.flefu349l13" w:colFirst="0" w:colLast="0"/>
      <w:bookmarkEnd w:id="9"/>
      <w:r w:rsidRPr="004050A8">
        <w:rPr>
          <w:rFonts w:ascii="Arial" w:eastAsia="Century Schoolbook" w:hAnsi="Arial" w:cs="Arial"/>
          <w:sz w:val="24"/>
          <w:szCs w:val="24"/>
        </w:rPr>
        <w:t xml:space="preserve"> </w:t>
      </w:r>
      <w:r w:rsidRPr="004050A8">
        <w:rPr>
          <w:rFonts w:ascii="Arial" w:hAnsi="Arial" w:cs="Arial"/>
          <w:color w:val="808080"/>
          <w:sz w:val="24"/>
          <w:szCs w:val="24"/>
        </w:rPr>
        <w:t>SESENTA HORAS (60)</w:t>
      </w:r>
    </w:p>
    <w:p w:rsidR="00A90C74" w:rsidRPr="004050A8" w:rsidRDefault="00597577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Profesor Responsable:</w:t>
      </w:r>
      <w:bookmarkStart w:id="10" w:name="bookmark=id.8z60f3uin6qr" w:colFirst="0" w:colLast="0"/>
      <w:bookmarkEnd w:id="10"/>
      <w:r w:rsidRPr="004050A8">
        <w:rPr>
          <w:rFonts w:ascii="Arial" w:eastAsia="Century Schoolbook" w:hAnsi="Arial" w:cs="Arial"/>
          <w:sz w:val="24"/>
          <w:szCs w:val="24"/>
        </w:rPr>
        <w:t xml:space="preserve"> </w:t>
      </w:r>
      <w:r w:rsidRPr="004050A8">
        <w:rPr>
          <w:rFonts w:ascii="Arial" w:hAnsi="Arial" w:cs="Arial"/>
          <w:color w:val="808080"/>
          <w:sz w:val="24"/>
          <w:szCs w:val="24"/>
        </w:rPr>
        <w:t>Dra. María Eugenia SAVINO.</w:t>
      </w:r>
    </w:p>
    <w:p w:rsidR="00A90C74" w:rsidRPr="004050A8" w:rsidRDefault="00A90C74">
      <w:pPr>
        <w:spacing w:after="0" w:line="240" w:lineRule="auto"/>
        <w:rPr>
          <w:rFonts w:ascii="Arial" w:eastAsia="Century Schoolbook" w:hAnsi="Arial" w:cs="Arial"/>
          <w:sz w:val="24"/>
          <w:szCs w:val="24"/>
        </w:rPr>
      </w:pPr>
    </w:p>
    <w:p w:rsidR="00A90C74" w:rsidRPr="004050A8" w:rsidRDefault="00597577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Integrantes del equipo docente:</w:t>
      </w:r>
      <w:bookmarkStart w:id="11" w:name="bookmark=id.z7vlbbwig6pi" w:colFirst="0" w:colLast="0"/>
      <w:bookmarkEnd w:id="11"/>
      <w:r w:rsidRPr="004050A8">
        <w:rPr>
          <w:rFonts w:ascii="Arial" w:eastAsia="Century Schoolbook" w:hAnsi="Arial" w:cs="Arial"/>
          <w:sz w:val="24"/>
          <w:szCs w:val="24"/>
        </w:rPr>
        <w:t xml:space="preserve"> 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Ayudante de Primera Simple, Prof. Dra. </w:t>
      </w:r>
      <w:proofErr w:type="spellStart"/>
      <w:r w:rsidRPr="004050A8">
        <w:rPr>
          <w:rFonts w:ascii="Arial" w:hAnsi="Arial" w:cs="Arial"/>
          <w:color w:val="808080"/>
          <w:sz w:val="24"/>
          <w:szCs w:val="24"/>
        </w:rPr>
        <w:t>Maria</w:t>
      </w:r>
      <w:proofErr w:type="spellEnd"/>
      <w:r w:rsidRPr="004050A8">
        <w:rPr>
          <w:rFonts w:ascii="Arial" w:hAnsi="Arial" w:cs="Arial"/>
          <w:color w:val="808080"/>
          <w:sz w:val="24"/>
          <w:szCs w:val="24"/>
        </w:rPr>
        <w:t xml:space="preserve"> Lorena </w:t>
      </w:r>
      <w:proofErr w:type="spellStart"/>
      <w:r w:rsidRPr="004050A8">
        <w:rPr>
          <w:rFonts w:ascii="Arial" w:hAnsi="Arial" w:cs="Arial"/>
          <w:color w:val="808080"/>
          <w:sz w:val="24"/>
          <w:szCs w:val="24"/>
        </w:rPr>
        <w:t>Caramazza</w:t>
      </w:r>
      <w:proofErr w:type="spellEnd"/>
    </w:p>
    <w:p w:rsidR="00A90C74" w:rsidRPr="004050A8" w:rsidRDefault="00A90C74">
      <w:pPr>
        <w:spacing w:after="0" w:line="240" w:lineRule="auto"/>
        <w:rPr>
          <w:rFonts w:ascii="Arial" w:eastAsia="Century Schoolbook" w:hAnsi="Arial" w:cs="Arial"/>
          <w:sz w:val="24"/>
          <w:szCs w:val="24"/>
        </w:rPr>
      </w:pPr>
    </w:p>
    <w:p w:rsidR="00A90C74" w:rsidRPr="004050A8" w:rsidRDefault="00A90C74">
      <w:pPr>
        <w:spacing w:after="0" w:line="240" w:lineRule="auto"/>
        <w:rPr>
          <w:rFonts w:ascii="Arial" w:eastAsia="Century Schoolbook" w:hAnsi="Arial" w:cs="Arial"/>
          <w:sz w:val="24"/>
          <w:szCs w:val="24"/>
        </w:rPr>
      </w:pPr>
    </w:p>
    <w:p w:rsidR="00A90C74" w:rsidRPr="004050A8" w:rsidRDefault="00A90C74">
      <w:pPr>
        <w:spacing w:after="0" w:line="240" w:lineRule="auto"/>
        <w:jc w:val="center"/>
        <w:rPr>
          <w:rFonts w:ascii="Arial" w:eastAsia="Century Schoolbook" w:hAnsi="Arial" w:cs="Arial"/>
          <w:sz w:val="24"/>
          <w:szCs w:val="24"/>
        </w:rPr>
      </w:pPr>
    </w:p>
    <w:p w:rsidR="00A90C74" w:rsidRPr="004050A8" w:rsidRDefault="00597577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>Año académico:</w:t>
      </w:r>
      <w:bookmarkStart w:id="12" w:name="bookmark=id.r2rw1gobpemv" w:colFirst="0" w:colLast="0"/>
      <w:bookmarkEnd w:id="12"/>
      <w:r w:rsidRPr="004050A8">
        <w:rPr>
          <w:rFonts w:ascii="Arial" w:eastAsia="Century Schoolbook" w:hAnsi="Arial" w:cs="Arial"/>
          <w:sz w:val="24"/>
          <w:szCs w:val="24"/>
        </w:rPr>
        <w:t xml:space="preserve"> </w:t>
      </w:r>
      <w:r w:rsidRPr="004050A8">
        <w:rPr>
          <w:rFonts w:ascii="Arial" w:hAnsi="Arial" w:cs="Arial"/>
          <w:color w:val="808080"/>
          <w:sz w:val="24"/>
          <w:szCs w:val="24"/>
        </w:rPr>
        <w:t>20</w:t>
      </w:r>
      <w:r w:rsidRPr="004050A8">
        <w:rPr>
          <w:rFonts w:ascii="Arial" w:hAnsi="Arial" w:cs="Arial"/>
          <w:color w:val="808080"/>
          <w:sz w:val="24"/>
          <w:szCs w:val="24"/>
        </w:rPr>
        <w:t>25</w:t>
      </w:r>
    </w:p>
    <w:p w:rsidR="00A90C74" w:rsidRPr="004050A8" w:rsidRDefault="00A90C74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</w:rPr>
      </w:pPr>
    </w:p>
    <w:p w:rsidR="00A90C74" w:rsidRPr="004050A8" w:rsidRDefault="00597577">
      <w:pPr>
        <w:spacing w:after="0" w:line="240" w:lineRule="auto"/>
        <w:rPr>
          <w:rFonts w:ascii="Arial" w:eastAsia="Century Schoolbook" w:hAnsi="Arial" w:cs="Arial"/>
          <w:sz w:val="24"/>
          <w:szCs w:val="24"/>
        </w:rPr>
      </w:pPr>
      <w:r w:rsidRPr="004050A8">
        <w:rPr>
          <w:rFonts w:ascii="Arial" w:eastAsia="Century Schoolbook" w:hAnsi="Arial" w:cs="Arial"/>
          <w:color w:val="000000"/>
          <w:sz w:val="24"/>
          <w:szCs w:val="24"/>
        </w:rPr>
        <w:t>Lugar y fecha</w:t>
      </w:r>
      <w:proofErr w:type="gramStart"/>
      <w:r w:rsidRPr="004050A8">
        <w:rPr>
          <w:rFonts w:ascii="Arial" w:hAnsi="Arial" w:cs="Arial"/>
          <w:b/>
          <w:color w:val="808080"/>
          <w:sz w:val="24"/>
          <w:szCs w:val="24"/>
        </w:rPr>
        <w:t>:</w:t>
      </w:r>
      <w:bookmarkStart w:id="13" w:name="bookmark=id.3e9r4nonll9g" w:colFirst="0" w:colLast="0"/>
      <w:bookmarkEnd w:id="13"/>
      <w:r w:rsidRPr="004050A8">
        <w:rPr>
          <w:rFonts w:ascii="Arial" w:hAnsi="Arial" w:cs="Arial"/>
          <w:b/>
          <w:color w:val="808080"/>
          <w:sz w:val="24"/>
          <w:szCs w:val="24"/>
        </w:rPr>
        <w:t xml:space="preserve">  </w:t>
      </w:r>
      <w:r w:rsidRPr="004050A8">
        <w:rPr>
          <w:rFonts w:ascii="Arial" w:hAnsi="Arial" w:cs="Arial"/>
          <w:color w:val="808080"/>
          <w:sz w:val="24"/>
          <w:szCs w:val="24"/>
        </w:rPr>
        <w:t>Rio</w:t>
      </w:r>
      <w:proofErr w:type="gramEnd"/>
      <w:r w:rsidRPr="004050A8">
        <w:rPr>
          <w:rFonts w:ascii="Arial" w:hAnsi="Arial" w:cs="Arial"/>
          <w:color w:val="808080"/>
          <w:sz w:val="24"/>
          <w:szCs w:val="24"/>
        </w:rPr>
        <w:t xml:space="preserve"> Cuarto, Agosto de 2</w:t>
      </w:r>
      <w:r w:rsidRPr="004050A8">
        <w:rPr>
          <w:rFonts w:ascii="Arial" w:hAnsi="Arial" w:cs="Arial"/>
          <w:color w:val="808080"/>
          <w:sz w:val="24"/>
          <w:szCs w:val="24"/>
        </w:rPr>
        <w:t>025</w:t>
      </w:r>
      <w:r w:rsidRPr="004050A8">
        <w:rPr>
          <w:rFonts w:ascii="Arial" w:hAnsi="Arial" w:cs="Arial"/>
          <w:color w:val="808080"/>
          <w:sz w:val="24"/>
          <w:szCs w:val="24"/>
        </w:rPr>
        <w:t>.</w:t>
      </w:r>
    </w:p>
    <w:p w:rsidR="00A90C74" w:rsidRPr="004050A8" w:rsidRDefault="00597577">
      <w:pPr>
        <w:rPr>
          <w:rFonts w:ascii="Arial" w:eastAsia="Century Schoolbook" w:hAnsi="Arial" w:cs="Arial"/>
          <w:sz w:val="24"/>
          <w:szCs w:val="24"/>
        </w:rPr>
      </w:pPr>
      <w:r w:rsidRPr="004050A8">
        <w:rPr>
          <w:rFonts w:ascii="Arial" w:eastAsia="Century Schoolbook" w:hAnsi="Arial" w:cs="Arial"/>
          <w:sz w:val="24"/>
          <w:szCs w:val="24"/>
        </w:rPr>
        <w:t xml:space="preserve">   </w:t>
      </w:r>
    </w:p>
    <w:p w:rsidR="00A90C74" w:rsidRPr="004050A8" w:rsidRDefault="00A90C74">
      <w:pPr>
        <w:rPr>
          <w:rFonts w:ascii="Arial" w:hAnsi="Arial" w:cs="Arial"/>
          <w:b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b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b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b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b/>
          <w:sz w:val="24"/>
          <w:szCs w:val="24"/>
        </w:rPr>
      </w:pPr>
    </w:p>
    <w:p w:rsidR="00A90C74" w:rsidRPr="004050A8" w:rsidRDefault="005975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br w:type="page"/>
      </w:r>
    </w:p>
    <w:p w:rsidR="00A90C74" w:rsidRPr="004050A8" w:rsidRDefault="00597577">
      <w:pPr>
        <w:rPr>
          <w:rFonts w:ascii="Arial" w:hAnsi="Arial" w:cs="Arial"/>
          <w:b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lastRenderedPageBreak/>
        <w:t>1. FUNDAMENTACIÓN</w:t>
      </w:r>
      <w:bookmarkStart w:id="14" w:name="bookmark=id.35a87a6csybb" w:colFirst="0" w:colLast="0"/>
      <w:bookmarkEnd w:id="14"/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El Derecho procesal es mucho más que una mera práctica judicial, y resulta indispensable su enseñanza como ciencia aún para el desempeño profesional.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 xml:space="preserve">El objeto de conocimiento, el contenido normativo del Derecho Procesal no está integrado por actos aislados, rutinarios, </w:t>
      </w:r>
      <w:proofErr w:type="spellStart"/>
      <w:r w:rsidRPr="004050A8">
        <w:rPr>
          <w:rFonts w:ascii="Arial" w:hAnsi="Arial" w:cs="Arial"/>
          <w:sz w:val="24"/>
          <w:szCs w:val="24"/>
        </w:rPr>
        <w:t>desconexos</w:t>
      </w:r>
      <w:proofErr w:type="spellEnd"/>
      <w:r w:rsidRPr="004050A8">
        <w:rPr>
          <w:rFonts w:ascii="Arial" w:hAnsi="Arial" w:cs="Arial"/>
          <w:sz w:val="24"/>
          <w:szCs w:val="24"/>
        </w:rPr>
        <w:t>, que mecánicamente se suceden como simple trámite ritual.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Esto significa que su estudio no es mero procedimiento, sino que é</w:t>
      </w:r>
      <w:r w:rsidRPr="004050A8">
        <w:rPr>
          <w:rFonts w:ascii="Arial" w:hAnsi="Arial" w:cs="Arial"/>
          <w:sz w:val="24"/>
          <w:szCs w:val="24"/>
        </w:rPr>
        <w:t xml:space="preserve">ste debe estar inmerso en una visión subjetiva y objetiva de un conjunto de poderes y deberes y de las consiguientes actividades, encuadradas en conceptos esenciales que han de darle validez universal. No es posible detenerse en un superficial análisis de </w:t>
      </w:r>
      <w:r w:rsidRPr="004050A8">
        <w:rPr>
          <w:rFonts w:ascii="Arial" w:hAnsi="Arial" w:cs="Arial"/>
          <w:sz w:val="24"/>
          <w:szCs w:val="24"/>
        </w:rPr>
        <w:t xml:space="preserve">la mera formalidad. Corresponde considerar lo externo y lo interno del proceso, tanto en general como en cada una de sus particularidades o específicas manifestaciones, determinando los ligámenes de la disciplina con las otras formulaciones jurídicas para </w:t>
      </w:r>
      <w:r w:rsidRPr="004050A8">
        <w:rPr>
          <w:rFonts w:ascii="Arial" w:hAnsi="Arial" w:cs="Arial"/>
          <w:sz w:val="24"/>
          <w:szCs w:val="24"/>
        </w:rPr>
        <w:t>obtener su adecuada ubicación en el conjunto de todas ellas.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En definitiva, la enseñanza del Derecho Procesal requiere remontarse a consideraciones teóricas, doctrinales y técnicas, proyectadas a lo dogmático, a lo histórico y a lo político; pero se limita</w:t>
      </w:r>
      <w:r w:rsidRPr="004050A8">
        <w:rPr>
          <w:rFonts w:ascii="Arial" w:hAnsi="Arial" w:cs="Arial"/>
          <w:sz w:val="24"/>
          <w:szCs w:val="24"/>
        </w:rPr>
        <w:t xml:space="preserve">rá a las apreciaciones de su objeto específico en sus diversas manifestaciones. El objetivo único es dotar a los futuros egresados de las herramientas suficientes para poder desempeñarse no solo como docentes en el área </w:t>
      </w:r>
      <w:proofErr w:type="spellStart"/>
      <w:proofErr w:type="gramStart"/>
      <w:r w:rsidRPr="004050A8">
        <w:rPr>
          <w:rFonts w:ascii="Arial" w:hAnsi="Arial" w:cs="Arial"/>
          <w:sz w:val="24"/>
          <w:szCs w:val="24"/>
        </w:rPr>
        <w:t>especifica</w:t>
      </w:r>
      <w:proofErr w:type="spellEnd"/>
      <w:proofErr w:type="gramEnd"/>
      <w:r w:rsidRPr="004050A8">
        <w:rPr>
          <w:rFonts w:ascii="Arial" w:hAnsi="Arial" w:cs="Arial"/>
          <w:sz w:val="24"/>
          <w:szCs w:val="24"/>
        </w:rPr>
        <w:t xml:space="preserve"> sino como ciudadanos cono</w:t>
      </w:r>
      <w:r w:rsidRPr="004050A8">
        <w:rPr>
          <w:rFonts w:ascii="Arial" w:hAnsi="Arial" w:cs="Arial"/>
          <w:sz w:val="24"/>
          <w:szCs w:val="24"/>
        </w:rPr>
        <w:t xml:space="preserve">cedores de sus derechos y garantía y la forma de hacerlos valer frente al </w:t>
      </w:r>
      <w:proofErr w:type="spellStart"/>
      <w:r w:rsidRPr="004050A8">
        <w:rPr>
          <w:rFonts w:ascii="Arial" w:hAnsi="Arial" w:cs="Arial"/>
          <w:sz w:val="24"/>
          <w:szCs w:val="24"/>
        </w:rPr>
        <w:t>organo</w:t>
      </w:r>
      <w:proofErr w:type="spellEnd"/>
      <w:r w:rsidRPr="004050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0A8">
        <w:rPr>
          <w:rFonts w:ascii="Arial" w:hAnsi="Arial" w:cs="Arial"/>
          <w:sz w:val="24"/>
          <w:szCs w:val="24"/>
        </w:rPr>
        <w:t>jurisdiccionall</w:t>
      </w:r>
      <w:proofErr w:type="spellEnd"/>
      <w:r w:rsidRPr="004050A8">
        <w:rPr>
          <w:rFonts w:ascii="Arial" w:hAnsi="Arial" w:cs="Arial"/>
          <w:sz w:val="24"/>
          <w:szCs w:val="24"/>
        </w:rPr>
        <w:t>.</w:t>
      </w: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>2. CONTENIDOS MÍNIMOS</w:t>
      </w:r>
      <w:bookmarkStart w:id="15" w:name="bookmark=id.kl2d7auwu13a" w:colFirst="0" w:colLast="0"/>
      <w:bookmarkEnd w:id="15"/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El programa de Derecho Procesal del presente año lectivo, sigue los lineamientos de los anteriores, teniendo alguna modificación en re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lación a aquellos. Por ello la estructura de la asignatura se desarrolla en base a tres ejes. 1) Principios generales que rigen el derecho procesal. Principios constitucionales y tratados </w:t>
      </w:r>
      <w:r w:rsidRPr="004050A8">
        <w:rPr>
          <w:rFonts w:ascii="Arial" w:hAnsi="Arial" w:cs="Arial"/>
          <w:color w:val="808080"/>
          <w:sz w:val="24"/>
          <w:szCs w:val="24"/>
        </w:rPr>
        <w:t>internacionales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 que rigen el proceso. 2) El procedimiento civil propiamente dicho con manejo del </w:t>
      </w:r>
      <w:r w:rsidRPr="004050A8">
        <w:rPr>
          <w:rFonts w:ascii="Arial" w:hAnsi="Arial" w:cs="Arial"/>
          <w:color w:val="808080"/>
          <w:sz w:val="24"/>
          <w:szCs w:val="24"/>
        </w:rPr>
        <w:t>Código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 Procesal Civil de la Provincia de Córdoba 3) 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Métodos alternativos de resolución del conflicto. </w:t>
      </w: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3. OBJETIVOS </w:t>
      </w:r>
      <w:bookmarkStart w:id="16" w:name="bookmark=id.967kjhz8a6mz" w:colFirst="0" w:colLast="0"/>
      <w:bookmarkEnd w:id="16"/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lastRenderedPageBreak/>
        <w:t>Lograr en el alumnado un conocimiento acabado de las nor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mas que nutren el Derecho procesal, haciendo hincapié en los principios constitucionales que lo rigen y el carácter dispositivo del procedimiento civil 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y los métodos alternativos de resolución del conflicto, tales como </w:t>
      </w:r>
      <w:proofErr w:type="gramStart"/>
      <w:r w:rsidRPr="004050A8">
        <w:rPr>
          <w:rFonts w:ascii="Arial" w:hAnsi="Arial" w:cs="Arial"/>
          <w:color w:val="808080"/>
          <w:sz w:val="24"/>
          <w:szCs w:val="24"/>
        </w:rPr>
        <w:t>mediación aplicadas</w:t>
      </w:r>
      <w:proofErr w:type="gramEnd"/>
      <w:r w:rsidRPr="004050A8">
        <w:rPr>
          <w:rFonts w:ascii="Arial" w:hAnsi="Arial" w:cs="Arial"/>
          <w:color w:val="808080"/>
          <w:sz w:val="24"/>
          <w:szCs w:val="24"/>
        </w:rPr>
        <w:t xml:space="preserve"> a la práctica</w:t>
      </w:r>
      <w:r w:rsidRPr="004050A8">
        <w:rPr>
          <w:rFonts w:ascii="Arial" w:hAnsi="Arial" w:cs="Arial"/>
          <w:color w:val="808080"/>
          <w:sz w:val="24"/>
          <w:szCs w:val="24"/>
        </w:rPr>
        <w:t>. Tr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abajando sobre casos concretos a efectos de bajar a la </w:t>
      </w:r>
      <w:r w:rsidRPr="004050A8">
        <w:rPr>
          <w:rFonts w:ascii="Arial" w:hAnsi="Arial" w:cs="Arial"/>
          <w:color w:val="808080"/>
          <w:sz w:val="24"/>
          <w:szCs w:val="24"/>
        </w:rPr>
        <w:t>práctica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 los principios y reglas que fundan el proceso. 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Objetivos particulares:</w:t>
      </w:r>
    </w:p>
    <w:p w:rsidR="00A90C74" w:rsidRPr="004050A8" w:rsidRDefault="00597577">
      <w:pPr>
        <w:spacing w:line="360" w:lineRule="auto"/>
        <w:ind w:right="136"/>
        <w:jc w:val="both"/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 xml:space="preserve"> - Estimular el conocimiento crítico y significativo de los principios y las normas que informan la Teoría General del P</w:t>
      </w:r>
      <w:r w:rsidRPr="004050A8">
        <w:rPr>
          <w:rFonts w:ascii="Arial" w:eastAsia="Arial" w:hAnsi="Arial" w:cs="Arial"/>
          <w:sz w:val="24"/>
          <w:szCs w:val="24"/>
        </w:rPr>
        <w:t>roceso y el proceso civil y comercial, particularmente en la legislación provincial de Córdoba, y nacional.</w:t>
      </w:r>
    </w:p>
    <w:p w:rsidR="00A90C74" w:rsidRPr="004050A8" w:rsidRDefault="00597577">
      <w:pPr>
        <w:spacing w:line="360" w:lineRule="auto"/>
        <w:ind w:right="136"/>
        <w:jc w:val="both"/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>- Propiciar el aprendizaje del proceso civil, y la articulación   de los conocimientos teóricos con la práctica del rito.</w:t>
      </w:r>
    </w:p>
    <w:p w:rsidR="00A90C74" w:rsidRPr="004050A8" w:rsidRDefault="00597577">
      <w:pPr>
        <w:spacing w:line="360" w:lineRule="auto"/>
        <w:ind w:right="136"/>
        <w:jc w:val="both"/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>- Favorecer estrategias de</w:t>
      </w:r>
      <w:r w:rsidRPr="004050A8">
        <w:rPr>
          <w:rFonts w:ascii="Arial" w:eastAsia="Arial" w:hAnsi="Arial" w:cs="Arial"/>
          <w:sz w:val="24"/>
          <w:szCs w:val="24"/>
        </w:rPr>
        <w:t xml:space="preserve"> búsqueda y análisis de información, procurando acierto y eficiencia en la consulta de jurisprudencia y doctrina.</w:t>
      </w:r>
    </w:p>
    <w:p w:rsidR="00A90C74" w:rsidRPr="004050A8" w:rsidRDefault="00597577">
      <w:pPr>
        <w:spacing w:line="360" w:lineRule="auto"/>
        <w:ind w:right="136"/>
        <w:jc w:val="both"/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>- Reflexionar sobre el contexto del proceso civil y comercial, como recurso de aprendizaje de la disciplina.</w:t>
      </w:r>
    </w:p>
    <w:p w:rsidR="00A90C74" w:rsidRPr="004050A8" w:rsidRDefault="00597577">
      <w:pPr>
        <w:spacing w:line="360" w:lineRule="auto"/>
        <w:ind w:right="136"/>
        <w:jc w:val="both"/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>- Desarrollar aptitudes para el t</w:t>
      </w:r>
      <w:r w:rsidRPr="004050A8">
        <w:rPr>
          <w:rFonts w:ascii="Arial" w:eastAsia="Arial" w:hAnsi="Arial" w:cs="Arial"/>
          <w:sz w:val="24"/>
          <w:szCs w:val="24"/>
        </w:rPr>
        <w:t>rabajo en el campo del proceso civil y la interacción entre pares, como así también para la exposición oral.</w:t>
      </w:r>
    </w:p>
    <w:p w:rsidR="00A90C74" w:rsidRPr="004050A8" w:rsidRDefault="00597577">
      <w:pPr>
        <w:spacing w:line="360" w:lineRule="auto"/>
        <w:ind w:right="136"/>
        <w:jc w:val="both"/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>- Promover actitudes de compromiso con la realidad para su interpretación y transformación.</w:t>
      </w:r>
    </w:p>
    <w:p w:rsidR="00A90C74" w:rsidRPr="004050A8" w:rsidRDefault="00597577">
      <w:pPr>
        <w:spacing w:line="360" w:lineRule="auto"/>
        <w:ind w:right="136"/>
        <w:jc w:val="both"/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>- Incentivar la adopción de las destrezas, que permitan</w:t>
      </w:r>
      <w:r w:rsidRPr="004050A8">
        <w:rPr>
          <w:rFonts w:ascii="Arial" w:eastAsia="Arial" w:hAnsi="Arial" w:cs="Arial"/>
          <w:sz w:val="24"/>
          <w:szCs w:val="24"/>
        </w:rPr>
        <w:t xml:space="preserve"> atemperar los efectos del conflicto, en la atención de lo singular del proceso y el abordaje de posturas temáticas en los asuntos de familia. 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4. CONTENIDOS </w:t>
      </w:r>
      <w:r w:rsidRPr="004050A8">
        <w:rPr>
          <w:rFonts w:ascii="Arial" w:hAnsi="Arial" w:cs="Arial"/>
          <w:sz w:val="24"/>
          <w:szCs w:val="24"/>
        </w:rPr>
        <w:t>Presentación de los contenidos según el criterio organizativo adoptado por la cátedra: unidades, n</w:t>
      </w:r>
      <w:r w:rsidRPr="004050A8">
        <w:rPr>
          <w:rFonts w:ascii="Arial" w:hAnsi="Arial" w:cs="Arial"/>
          <w:sz w:val="24"/>
          <w:szCs w:val="24"/>
        </w:rPr>
        <w:t>úcleos temáticos,  problemas, etc. y mención del nombre de los trabajos prácticos según esa organización.</w:t>
      </w:r>
      <w:bookmarkStart w:id="17" w:name="bookmark=id.uynb47i4sqnd" w:colFirst="0" w:colLast="0"/>
      <w:bookmarkEnd w:id="17"/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CONTENIDOS: UNIDADES TEMÁTICAS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 xml:space="preserve">1) PRIMER EJE </w:t>
      </w:r>
      <w:r w:rsidRPr="004050A8">
        <w:rPr>
          <w:rFonts w:ascii="Arial" w:hAnsi="Arial" w:cs="Arial"/>
          <w:sz w:val="24"/>
          <w:szCs w:val="24"/>
        </w:rPr>
        <w:t>TEMÁTICO</w:t>
      </w:r>
      <w:r w:rsidRPr="004050A8">
        <w:rPr>
          <w:rFonts w:ascii="Arial" w:hAnsi="Arial" w:cs="Arial"/>
          <w:sz w:val="24"/>
          <w:szCs w:val="24"/>
        </w:rPr>
        <w:t xml:space="preserve">: </w:t>
      </w:r>
      <w:r w:rsidRPr="004050A8">
        <w:rPr>
          <w:rFonts w:ascii="Arial" w:hAnsi="Arial" w:cs="Arial"/>
          <w:sz w:val="24"/>
          <w:szCs w:val="24"/>
        </w:rPr>
        <w:t>TEORÍA</w:t>
      </w:r>
      <w:r w:rsidRPr="004050A8">
        <w:rPr>
          <w:rFonts w:ascii="Arial" w:hAnsi="Arial" w:cs="Arial"/>
          <w:sz w:val="24"/>
          <w:szCs w:val="24"/>
        </w:rPr>
        <w:t xml:space="preserve"> GENERAL DEL PROCESO. PRINCIPIOS CONSTITUCIONALES Y TRATADOS INTERNACIONALES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lastRenderedPageBreak/>
        <w:t>UNIDAD</w:t>
      </w:r>
      <w:r w:rsidRPr="004050A8">
        <w:rPr>
          <w:rFonts w:ascii="Arial" w:hAnsi="Arial" w:cs="Arial"/>
          <w:sz w:val="24"/>
          <w:szCs w:val="24"/>
        </w:rPr>
        <w:t xml:space="preserve"> I: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DE</w:t>
      </w:r>
      <w:r w:rsidRPr="004050A8">
        <w:rPr>
          <w:rFonts w:ascii="Arial" w:hAnsi="Arial" w:cs="Arial"/>
          <w:sz w:val="24"/>
          <w:szCs w:val="24"/>
        </w:rPr>
        <w:t>RECHO PROCESAL: Su concepto. Jurisdicción: Concepto. Divisiones de la jurisdicción contenciosa y voluntaria. Jurisdicción Nacional y  Provincial.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LA COMPETENCIA: Concepto. Caracteres. Competencia territorial. Reglas de la competencia en las acciones reales</w:t>
      </w:r>
      <w:r w:rsidRPr="004050A8">
        <w:rPr>
          <w:rFonts w:ascii="Arial" w:hAnsi="Arial" w:cs="Arial"/>
          <w:sz w:val="24"/>
          <w:szCs w:val="24"/>
        </w:rPr>
        <w:t xml:space="preserve">. Competencia por razón de la materia. Competencia por razón de grado. Competencia por razón de turno. 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UNIDAD</w:t>
      </w:r>
      <w:r w:rsidRPr="004050A8">
        <w:rPr>
          <w:rFonts w:ascii="Arial" w:hAnsi="Arial" w:cs="Arial"/>
          <w:sz w:val="24"/>
          <w:szCs w:val="24"/>
        </w:rPr>
        <w:t xml:space="preserve"> II: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ORGANIZACIÓN JUDICIAL: Tribunal Superior. Funciones. Cámara de Apelación en lo Civil y Comercial. Funciones. Funciones. Jueces de Primera Ins</w:t>
      </w:r>
      <w:r w:rsidRPr="004050A8">
        <w:rPr>
          <w:rFonts w:ascii="Arial" w:hAnsi="Arial" w:cs="Arial"/>
          <w:sz w:val="24"/>
          <w:szCs w:val="24"/>
        </w:rPr>
        <w:t>tancia en lo Civil y Comercial. Funciones.   Asesores Letrados. Auxiliares de la Justicia.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 xml:space="preserve">UNIDAD </w:t>
      </w:r>
      <w:r w:rsidRPr="004050A8">
        <w:rPr>
          <w:rFonts w:ascii="Arial" w:hAnsi="Arial" w:cs="Arial"/>
          <w:sz w:val="24"/>
          <w:szCs w:val="24"/>
        </w:rPr>
        <w:t xml:space="preserve"> III: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 xml:space="preserve">LA </w:t>
      </w:r>
      <w:r w:rsidRPr="004050A8">
        <w:rPr>
          <w:rFonts w:ascii="Arial" w:hAnsi="Arial" w:cs="Arial"/>
          <w:sz w:val="24"/>
          <w:szCs w:val="24"/>
        </w:rPr>
        <w:t>ACCIÓN Y EXCEPCIÓN</w:t>
      </w:r>
      <w:r w:rsidRPr="004050A8">
        <w:rPr>
          <w:rFonts w:ascii="Arial" w:hAnsi="Arial" w:cs="Arial"/>
          <w:sz w:val="24"/>
          <w:szCs w:val="24"/>
        </w:rPr>
        <w:t>: Concepto. Naturaleza Jurídica – clasificación de las acciones. Acción de condena. Acción declarativa. Acción constitutiva.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 xml:space="preserve">2) SEGUNDO EJE </w:t>
      </w:r>
      <w:r w:rsidRPr="004050A8">
        <w:rPr>
          <w:rFonts w:ascii="Arial" w:hAnsi="Arial" w:cs="Arial"/>
          <w:sz w:val="24"/>
          <w:szCs w:val="24"/>
        </w:rPr>
        <w:t>TEMÁTICO</w:t>
      </w:r>
      <w:r w:rsidRPr="004050A8">
        <w:rPr>
          <w:rFonts w:ascii="Arial" w:hAnsi="Arial" w:cs="Arial"/>
          <w:sz w:val="24"/>
          <w:szCs w:val="24"/>
        </w:rPr>
        <w:t xml:space="preserve"> EL PROCEDIMIENTO CIVIL PROPIAMENTE DICHO - 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UNIDAD</w:t>
      </w:r>
      <w:r w:rsidRPr="004050A8">
        <w:rPr>
          <w:rFonts w:ascii="Arial" w:hAnsi="Arial" w:cs="Arial"/>
          <w:sz w:val="24"/>
          <w:szCs w:val="24"/>
        </w:rPr>
        <w:t xml:space="preserve"> IV: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EL PROCESO CIVIL</w:t>
      </w:r>
      <w:proofErr w:type="gramStart"/>
      <w:r w:rsidRPr="004050A8">
        <w:rPr>
          <w:rFonts w:ascii="Arial" w:hAnsi="Arial" w:cs="Arial"/>
          <w:sz w:val="24"/>
          <w:szCs w:val="24"/>
        </w:rPr>
        <w:t xml:space="preserve">:  </w:t>
      </w:r>
      <w:r w:rsidRPr="004050A8">
        <w:rPr>
          <w:rFonts w:ascii="Arial" w:hAnsi="Arial" w:cs="Arial"/>
          <w:sz w:val="24"/>
          <w:szCs w:val="24"/>
        </w:rPr>
        <w:t>Clasificación</w:t>
      </w:r>
      <w:proofErr w:type="gramEnd"/>
      <w:r w:rsidRPr="004050A8">
        <w:rPr>
          <w:rFonts w:ascii="Arial" w:hAnsi="Arial" w:cs="Arial"/>
          <w:sz w:val="24"/>
          <w:szCs w:val="24"/>
        </w:rPr>
        <w:t xml:space="preserve">. PROCESO POR AUDIENCIAS - ORALIDAD EN EL PROCESO CIVIL Y COMERCIAL DE LA PROV. DE CÓRDOBA. </w:t>
      </w:r>
      <w:r w:rsidRPr="004050A8">
        <w:rPr>
          <w:rFonts w:ascii="Arial" w:hAnsi="Arial" w:cs="Arial"/>
          <w:sz w:val="24"/>
          <w:szCs w:val="24"/>
        </w:rPr>
        <w:t>Breve noción. Las partes: Concepto. Capacidad procesa</w:t>
      </w:r>
      <w:r w:rsidRPr="004050A8">
        <w:rPr>
          <w:rFonts w:ascii="Arial" w:hAnsi="Arial" w:cs="Arial"/>
          <w:sz w:val="24"/>
          <w:szCs w:val="24"/>
        </w:rPr>
        <w:t xml:space="preserve">l y situación jurídica. Actos procesales: Clasificación de los actos procesales. Traslados y vistas. Audiencia. Mandamientos, oficios. Notificaciones. Citación. </w:t>
      </w:r>
    </w:p>
    <w:p w:rsidR="00A90C74" w:rsidRPr="004050A8" w:rsidRDefault="00A90C74">
      <w:pPr>
        <w:jc w:val="both"/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DEMANDAS: Concepto. Contenido. Requisitos de la demanda. Contestación de la demanda. Concepto</w:t>
      </w:r>
      <w:r w:rsidRPr="004050A8">
        <w:rPr>
          <w:rFonts w:ascii="Arial" w:hAnsi="Arial" w:cs="Arial"/>
          <w:sz w:val="24"/>
          <w:szCs w:val="24"/>
        </w:rPr>
        <w:t>. Requisitos. Reconvención. TRABA</w:t>
      </w:r>
      <w:r w:rsidRPr="004050A8">
        <w:rPr>
          <w:rFonts w:ascii="Arial" w:hAnsi="Arial" w:cs="Arial"/>
          <w:sz w:val="24"/>
          <w:szCs w:val="24"/>
        </w:rPr>
        <w:t xml:space="preserve"> DE LA LITIS EN LOS PROCESOS ORALES. PRINCIPIOS INMEDIACIÓN, ORALIDAD, OFICIOCIDAD, CONCENTRACIÓN, EFICACIA Y TUTELA JUDICIAL EFECTIVA. 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UNIDAD V: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 xml:space="preserve">PRUEBAS: Concepto. Objeto de la prueba. Hechos que deben ser objetos de la prueba. Carga de la prueba. Concepto. 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UNIDAD VI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lastRenderedPageBreak/>
        <w:t xml:space="preserve">CONCLUSIÓN. </w:t>
      </w:r>
      <w:r w:rsidRPr="004050A8">
        <w:rPr>
          <w:rFonts w:ascii="Arial" w:hAnsi="Arial" w:cs="Arial"/>
          <w:sz w:val="24"/>
          <w:szCs w:val="24"/>
        </w:rPr>
        <w:t>SENTENCIA</w:t>
      </w:r>
      <w:proofErr w:type="gramStart"/>
      <w:r w:rsidRPr="004050A8">
        <w:rPr>
          <w:rFonts w:ascii="Arial" w:hAnsi="Arial" w:cs="Arial"/>
          <w:sz w:val="24"/>
          <w:szCs w:val="24"/>
        </w:rPr>
        <w:t>:  Concepto</w:t>
      </w:r>
      <w:proofErr w:type="gramEnd"/>
      <w:r w:rsidRPr="004050A8">
        <w:rPr>
          <w:rFonts w:ascii="Arial" w:hAnsi="Arial" w:cs="Arial"/>
          <w:sz w:val="24"/>
          <w:szCs w:val="24"/>
        </w:rPr>
        <w:t>. Naturaleza Jurídica. Formalidades Extrínsecas. Formalidades Intrínsecas. Clasificación de la Sente</w:t>
      </w:r>
      <w:r w:rsidRPr="004050A8">
        <w:rPr>
          <w:rFonts w:ascii="Arial" w:hAnsi="Arial" w:cs="Arial"/>
          <w:sz w:val="24"/>
          <w:szCs w:val="24"/>
        </w:rPr>
        <w:t xml:space="preserve">ncia. Cosa Juzgada: Identidad de sujetos. Objeto. Causas. Modos excepcionales o anormales de extinción de la relación procesal. Consideraciones generales. Desistimiento. Allanamiento a la demanda. Transacción. Conciliación.  </w:t>
      </w:r>
      <w:r w:rsidRPr="004050A8">
        <w:rPr>
          <w:rFonts w:ascii="Arial" w:hAnsi="Arial" w:cs="Arial"/>
          <w:sz w:val="24"/>
          <w:szCs w:val="24"/>
        </w:rPr>
        <w:t>VÍAS</w:t>
      </w:r>
      <w:r w:rsidRPr="004050A8">
        <w:rPr>
          <w:rFonts w:ascii="Arial" w:hAnsi="Arial" w:cs="Arial"/>
          <w:sz w:val="24"/>
          <w:szCs w:val="24"/>
        </w:rPr>
        <w:t xml:space="preserve"> IMPUGNATIVAS. 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 xml:space="preserve">3) </w:t>
      </w:r>
      <w:r w:rsidRPr="004050A8">
        <w:rPr>
          <w:rFonts w:ascii="Arial" w:hAnsi="Arial" w:cs="Arial"/>
          <w:sz w:val="24"/>
          <w:szCs w:val="24"/>
        </w:rPr>
        <w:t>MÉTODOS</w:t>
      </w:r>
      <w:r w:rsidRPr="004050A8">
        <w:rPr>
          <w:rFonts w:ascii="Arial" w:hAnsi="Arial" w:cs="Arial"/>
          <w:sz w:val="24"/>
          <w:szCs w:val="24"/>
        </w:rPr>
        <w:t xml:space="preserve"> </w:t>
      </w:r>
      <w:r w:rsidRPr="004050A8">
        <w:rPr>
          <w:rFonts w:ascii="Arial" w:hAnsi="Arial" w:cs="Arial"/>
          <w:sz w:val="24"/>
          <w:szCs w:val="24"/>
        </w:rPr>
        <w:t xml:space="preserve">ALTERNATIVOS DE </w:t>
      </w:r>
      <w:r w:rsidRPr="004050A8">
        <w:rPr>
          <w:rFonts w:ascii="Arial" w:hAnsi="Arial" w:cs="Arial"/>
          <w:sz w:val="24"/>
          <w:szCs w:val="24"/>
        </w:rPr>
        <w:t>RESOLUCIÓN</w:t>
      </w:r>
      <w:r w:rsidRPr="004050A8">
        <w:rPr>
          <w:rFonts w:ascii="Arial" w:hAnsi="Arial" w:cs="Arial"/>
          <w:sz w:val="24"/>
          <w:szCs w:val="24"/>
        </w:rPr>
        <w:t xml:space="preserve"> DEL CONFLICTO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UNIDAD VII</w:t>
      </w:r>
      <w:r w:rsidRPr="004050A8">
        <w:rPr>
          <w:rFonts w:ascii="Arial" w:hAnsi="Arial" w:cs="Arial"/>
          <w:sz w:val="24"/>
          <w:szCs w:val="24"/>
        </w:rPr>
        <w:t>: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NEGOCIACIÓN. CONCILIACIÓN. ARBITRAJE. Conceptos. Naturaleza Jurídica</w:t>
      </w:r>
    </w:p>
    <w:p w:rsidR="00A90C74" w:rsidRPr="004050A8" w:rsidRDefault="00597577">
      <w:pPr>
        <w:jc w:val="both"/>
        <w:rPr>
          <w:rFonts w:ascii="Arial" w:hAnsi="Arial" w:cs="Arial"/>
          <w:b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MEDIACIÓN</w:t>
      </w:r>
      <w:r w:rsidRPr="004050A8">
        <w:rPr>
          <w:rFonts w:ascii="Arial" w:hAnsi="Arial" w:cs="Arial"/>
          <w:sz w:val="24"/>
          <w:szCs w:val="24"/>
        </w:rPr>
        <w:t xml:space="preserve">: Concepto. Organización y Competencia. </w:t>
      </w:r>
      <w:r w:rsidRPr="004050A8">
        <w:rPr>
          <w:rFonts w:ascii="Arial" w:hAnsi="Arial" w:cs="Arial"/>
          <w:sz w:val="24"/>
          <w:szCs w:val="24"/>
        </w:rPr>
        <w:t>MEDIACIÓN</w:t>
      </w:r>
      <w:r w:rsidRPr="004050A8">
        <w:rPr>
          <w:rFonts w:ascii="Arial" w:hAnsi="Arial" w:cs="Arial"/>
          <w:sz w:val="24"/>
          <w:szCs w:val="24"/>
        </w:rPr>
        <w:t xml:space="preserve"> </w:t>
      </w:r>
      <w:r w:rsidRPr="004050A8">
        <w:rPr>
          <w:rFonts w:ascii="Arial" w:hAnsi="Arial" w:cs="Arial"/>
          <w:sz w:val="24"/>
          <w:szCs w:val="24"/>
        </w:rPr>
        <w:t xml:space="preserve">PRIVADA. MEDIACIÓN PREVIA Y OBLIGATORIA. PREJURISDICCIONAL. Normas. </w:t>
      </w: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rPr>
          <w:rFonts w:ascii="Arial" w:hAnsi="Arial" w:cs="Arial"/>
          <w:b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5. </w:t>
      </w:r>
      <w:r w:rsidRPr="004050A8">
        <w:rPr>
          <w:rFonts w:ascii="Arial" w:hAnsi="Arial" w:cs="Arial"/>
          <w:b/>
          <w:sz w:val="24"/>
          <w:szCs w:val="24"/>
        </w:rPr>
        <w:t>ME</w:t>
      </w:r>
      <w:r w:rsidRPr="004050A8">
        <w:rPr>
          <w:rFonts w:ascii="Arial" w:hAnsi="Arial" w:cs="Arial"/>
          <w:b/>
          <w:sz w:val="24"/>
          <w:szCs w:val="24"/>
        </w:rPr>
        <w:t>TODOLOGÍA</w:t>
      </w:r>
      <w:r w:rsidRPr="004050A8">
        <w:rPr>
          <w:rFonts w:ascii="Arial" w:hAnsi="Arial" w:cs="Arial"/>
          <w:b/>
          <w:sz w:val="24"/>
          <w:szCs w:val="24"/>
        </w:rPr>
        <w:t xml:space="preserve"> DE TRABAJO</w:t>
      </w:r>
      <w:bookmarkStart w:id="18" w:name="bookmark=id.wdeeik8xts9d" w:colFirst="0" w:colLast="0"/>
      <w:bookmarkEnd w:id="18"/>
      <w:r w:rsidRPr="004050A8">
        <w:rPr>
          <w:rFonts w:ascii="Arial" w:hAnsi="Arial" w:cs="Arial"/>
          <w:b/>
          <w:sz w:val="24"/>
          <w:szCs w:val="24"/>
        </w:rPr>
        <w:t xml:space="preserve"> 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Se estructura utilizando los siguientes métodos: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a)</w:t>
      </w:r>
      <w:r w:rsidRPr="004050A8">
        <w:rPr>
          <w:rFonts w:ascii="Arial" w:hAnsi="Arial" w:cs="Arial"/>
          <w:color w:val="808080"/>
          <w:sz w:val="24"/>
          <w:szCs w:val="24"/>
        </w:rPr>
        <w:tab/>
        <w:t>La base técnica de la materia será de exposición oral, con clases expositivas, explicativas y ejemplificativas.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b)</w:t>
      </w:r>
      <w:r w:rsidRPr="004050A8">
        <w:rPr>
          <w:rFonts w:ascii="Arial" w:hAnsi="Arial" w:cs="Arial"/>
          <w:color w:val="808080"/>
          <w:sz w:val="24"/>
          <w:szCs w:val="24"/>
        </w:rPr>
        <w:tab/>
        <w:t>Se creará la interrelación Profesor-Alumno a través de diálogos sob</w:t>
      </w:r>
      <w:r w:rsidRPr="004050A8">
        <w:rPr>
          <w:rFonts w:ascii="Arial" w:hAnsi="Arial" w:cs="Arial"/>
          <w:color w:val="808080"/>
          <w:sz w:val="24"/>
          <w:szCs w:val="24"/>
        </w:rPr>
        <w:t>re temas expuestos.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c)</w:t>
      </w:r>
      <w:r w:rsidRPr="004050A8">
        <w:rPr>
          <w:rFonts w:ascii="Arial" w:hAnsi="Arial" w:cs="Arial"/>
          <w:color w:val="808080"/>
          <w:sz w:val="24"/>
          <w:szCs w:val="24"/>
        </w:rPr>
        <w:tab/>
        <w:t>Se tendrá presente la exposición oral por parte del alumno sobre temas ya desarrollados en forma individual o en grupos.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d)</w:t>
      </w:r>
      <w:r w:rsidRPr="004050A8">
        <w:rPr>
          <w:rFonts w:ascii="Arial" w:hAnsi="Arial" w:cs="Arial"/>
          <w:color w:val="808080"/>
          <w:sz w:val="24"/>
          <w:szCs w:val="24"/>
        </w:rPr>
        <w:tab/>
        <w:t xml:space="preserve">Los alumnos también expondrán sus apreciaciones sobre los prácticos que se realicen en los Tribunales de Río </w:t>
      </w:r>
      <w:r w:rsidRPr="004050A8">
        <w:rPr>
          <w:rFonts w:ascii="Arial" w:hAnsi="Arial" w:cs="Arial"/>
          <w:color w:val="808080"/>
          <w:sz w:val="24"/>
          <w:szCs w:val="24"/>
        </w:rPr>
        <w:t>Cuarto.</w:t>
      </w: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6. EVALUACION </w:t>
      </w:r>
      <w:r w:rsidRPr="004050A8">
        <w:rPr>
          <w:rFonts w:ascii="Arial" w:hAnsi="Arial" w:cs="Arial"/>
          <w:sz w:val="24"/>
          <w:szCs w:val="24"/>
        </w:rPr>
        <w:t>(explicitar el tipo de exámenes parciales y finales según las condiciones de estudiantes y los criterios que se tendrán en cuenta para la corrección)</w:t>
      </w:r>
      <w:bookmarkStart w:id="19" w:name="bookmark=id.gg78t7axe82x" w:colFirst="0" w:colLast="0"/>
      <w:bookmarkEnd w:id="19"/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A los efectos de evaluar la marcha del proceso de enseñanza-aprendizaje se utilizar</w:t>
      </w:r>
      <w:r w:rsidRPr="004050A8">
        <w:rPr>
          <w:rFonts w:ascii="Arial" w:hAnsi="Arial" w:cs="Arial"/>
          <w:color w:val="808080"/>
          <w:sz w:val="24"/>
          <w:szCs w:val="24"/>
        </w:rPr>
        <w:t>án los métodos institucionalizados en el profesorado, parciales escritos sobre temas desarrollados y en la fecha que sea preestablecida por las autoridades respectivas.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lastRenderedPageBreak/>
        <w:t>Se tomará en cuenta la participación y colaboración del alumno en los aspectos menciona</w:t>
      </w:r>
      <w:r w:rsidRPr="004050A8">
        <w:rPr>
          <w:rFonts w:ascii="Arial" w:hAnsi="Arial" w:cs="Arial"/>
          <w:color w:val="808080"/>
          <w:sz w:val="24"/>
          <w:szCs w:val="24"/>
        </w:rPr>
        <w:t>dos en la metodología de trabajo.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Mediante el examen final se verificará el resultado obtenido durante el año lectivo.</w:t>
      </w:r>
    </w:p>
    <w:p w:rsidR="00A90C74" w:rsidRPr="004050A8" w:rsidRDefault="00A90C74">
      <w:pPr>
        <w:rPr>
          <w:rFonts w:ascii="Arial" w:hAnsi="Arial" w:cs="Arial"/>
          <w:b/>
          <w:sz w:val="24"/>
          <w:szCs w:val="24"/>
        </w:rPr>
      </w:pP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6.1. REQUISITOS PARA LA OBTENCIÓN DE LAS DIFERENTES CONDICIONES DE ESTUDIANTE </w:t>
      </w:r>
      <w:r w:rsidRPr="004050A8">
        <w:rPr>
          <w:rFonts w:ascii="Arial" w:hAnsi="Arial" w:cs="Arial"/>
          <w:sz w:val="24"/>
          <w:szCs w:val="24"/>
        </w:rPr>
        <w:t>(regular, promocional, vocacional, libre)</w:t>
      </w:r>
      <w:bookmarkStart w:id="20" w:name="bookmark=id.lea4anyd8a3t" w:colFirst="0" w:colLast="0"/>
      <w:bookmarkEnd w:id="20"/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Los alumnos deberán cumplir con el siguiente régimen de acreditación: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proofErr w:type="gramStart"/>
      <w:r w:rsidRPr="004050A8">
        <w:rPr>
          <w:rFonts w:ascii="Arial" w:hAnsi="Arial" w:cs="Arial"/>
          <w:color w:val="808080"/>
          <w:sz w:val="24"/>
          <w:szCs w:val="24"/>
        </w:rPr>
        <w:t>a)Alumnos</w:t>
      </w:r>
      <w:proofErr w:type="gramEnd"/>
      <w:r w:rsidRPr="004050A8">
        <w:rPr>
          <w:rFonts w:ascii="Arial" w:hAnsi="Arial" w:cs="Arial"/>
          <w:color w:val="808080"/>
          <w:sz w:val="24"/>
          <w:szCs w:val="24"/>
        </w:rPr>
        <w:t xml:space="preserve"> Regulares: se requerirá el 80% de asistencia a las clases teórico-prácticas; como así también la aprobación de parciales escritos que no posean una calificación menor a 5 (cinc</w:t>
      </w:r>
      <w:r w:rsidRPr="004050A8">
        <w:rPr>
          <w:rFonts w:ascii="Arial" w:hAnsi="Arial" w:cs="Arial"/>
          <w:color w:val="808080"/>
          <w:sz w:val="24"/>
          <w:szCs w:val="24"/>
        </w:rPr>
        <w:t>o).</w:t>
      </w:r>
    </w:p>
    <w:p w:rsidR="00A90C74" w:rsidRPr="004050A8" w:rsidRDefault="00597577">
      <w:pPr>
        <w:rPr>
          <w:rFonts w:ascii="Arial" w:hAnsi="Arial" w:cs="Arial"/>
          <w:color w:val="808080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Al finalizar el cuatrimestre, los alumnos tendrán que rendir un examen final, eligiendo la bolilla que más les interese desarrollar.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proofErr w:type="gramStart"/>
      <w:r w:rsidRPr="004050A8">
        <w:rPr>
          <w:rFonts w:ascii="Arial" w:hAnsi="Arial" w:cs="Arial"/>
          <w:color w:val="808080"/>
          <w:sz w:val="24"/>
          <w:szCs w:val="24"/>
        </w:rPr>
        <w:t>b)Alumnos</w:t>
      </w:r>
      <w:proofErr w:type="gramEnd"/>
      <w:r w:rsidRPr="004050A8">
        <w:rPr>
          <w:rFonts w:ascii="Arial" w:hAnsi="Arial" w:cs="Arial"/>
          <w:color w:val="808080"/>
          <w:sz w:val="24"/>
          <w:szCs w:val="24"/>
        </w:rPr>
        <w:t xml:space="preserve"> Libres: deberán rendir un examen escrito desarrollando alguno de los temas que el docente considere. Este deb</w:t>
      </w:r>
      <w:r w:rsidRPr="004050A8">
        <w:rPr>
          <w:rFonts w:ascii="Arial" w:hAnsi="Arial" w:cs="Arial"/>
          <w:color w:val="808080"/>
          <w:sz w:val="24"/>
          <w:szCs w:val="24"/>
        </w:rPr>
        <w:t xml:space="preserve">erá aprobarse con 5 (cinco) o más. En caso de aprobar, el alumno deberá pasar a una instancia oral donde el docente responsable le hará las preguntas que considere pertinentes de acuerdo con el </w:t>
      </w:r>
      <w:proofErr w:type="spellStart"/>
      <w:r w:rsidRPr="004050A8">
        <w:rPr>
          <w:rFonts w:ascii="Arial" w:hAnsi="Arial" w:cs="Arial"/>
          <w:color w:val="808080"/>
          <w:sz w:val="24"/>
          <w:szCs w:val="24"/>
        </w:rPr>
        <w:t>programa.Haga</w:t>
      </w:r>
      <w:proofErr w:type="spellEnd"/>
      <w:r w:rsidRPr="004050A8">
        <w:rPr>
          <w:rFonts w:ascii="Arial" w:hAnsi="Arial" w:cs="Arial"/>
          <w:color w:val="808080"/>
          <w:sz w:val="24"/>
          <w:szCs w:val="24"/>
        </w:rPr>
        <w:t xml:space="preserve"> clic aquí para escribir </w:t>
      </w:r>
      <w:proofErr w:type="spellStart"/>
      <w:r w:rsidRPr="004050A8">
        <w:rPr>
          <w:rFonts w:ascii="Arial" w:hAnsi="Arial" w:cs="Arial"/>
          <w:color w:val="808080"/>
          <w:sz w:val="24"/>
          <w:szCs w:val="24"/>
        </w:rPr>
        <w:t>Evaluacion</w:t>
      </w:r>
      <w:proofErr w:type="spellEnd"/>
    </w:p>
    <w:p w:rsidR="00A90C74" w:rsidRPr="004050A8" w:rsidRDefault="00597577">
      <w:pPr>
        <w:rPr>
          <w:rFonts w:ascii="Arial" w:hAnsi="Arial" w:cs="Arial"/>
          <w:b/>
          <w:sz w:val="24"/>
          <w:szCs w:val="24"/>
        </w:rPr>
      </w:pPr>
      <w:bookmarkStart w:id="21" w:name="bookmark=id.r4tnhc4tnta" w:colFirst="0" w:colLast="0"/>
      <w:bookmarkEnd w:id="21"/>
      <w:r w:rsidRPr="004050A8">
        <w:rPr>
          <w:rFonts w:ascii="Arial" w:hAnsi="Arial" w:cs="Arial"/>
          <w:b/>
          <w:sz w:val="24"/>
          <w:szCs w:val="24"/>
        </w:rPr>
        <w:t>7. BIBLIOGRAF</w:t>
      </w:r>
      <w:r w:rsidRPr="004050A8">
        <w:rPr>
          <w:rFonts w:ascii="Arial" w:hAnsi="Arial" w:cs="Arial"/>
          <w:b/>
          <w:sz w:val="24"/>
          <w:szCs w:val="24"/>
        </w:rPr>
        <w:t>ÍA</w:t>
      </w:r>
    </w:p>
    <w:p w:rsidR="00A90C74" w:rsidRPr="004050A8" w:rsidRDefault="00597577">
      <w:pPr>
        <w:rPr>
          <w:rFonts w:ascii="Arial" w:hAnsi="Arial" w:cs="Arial"/>
          <w:b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Haga clic aquí para escribir </w:t>
      </w:r>
      <w:r w:rsidRPr="004050A8">
        <w:rPr>
          <w:rFonts w:ascii="Arial" w:hAnsi="Arial" w:cs="Arial"/>
          <w:b/>
          <w:sz w:val="24"/>
          <w:szCs w:val="24"/>
        </w:rPr>
        <w:t>bibliografía</w:t>
      </w:r>
      <w:r w:rsidRPr="004050A8">
        <w:rPr>
          <w:rFonts w:ascii="Arial" w:hAnsi="Arial" w:cs="Arial"/>
          <w:b/>
          <w:sz w:val="24"/>
          <w:szCs w:val="24"/>
        </w:rPr>
        <w:t>.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7.1. </w:t>
      </w:r>
      <w:r w:rsidRPr="004050A8">
        <w:rPr>
          <w:rFonts w:ascii="Arial" w:hAnsi="Arial" w:cs="Arial"/>
          <w:b/>
          <w:sz w:val="24"/>
          <w:szCs w:val="24"/>
        </w:rPr>
        <w:t>BIBLIOGRAFÍA</w:t>
      </w:r>
      <w:r w:rsidRPr="004050A8">
        <w:rPr>
          <w:rFonts w:ascii="Arial" w:hAnsi="Arial" w:cs="Arial"/>
          <w:b/>
          <w:sz w:val="24"/>
          <w:szCs w:val="24"/>
        </w:rPr>
        <w:t xml:space="preserve"> OBLIGATORIA</w:t>
      </w:r>
      <w:bookmarkStart w:id="22" w:name="bookmark=id.tsrtrorxfsqn" w:colFirst="0" w:colLast="0"/>
      <w:bookmarkEnd w:id="22"/>
    </w:p>
    <w:p w:rsidR="00A90C74" w:rsidRPr="004050A8" w:rsidRDefault="00597577">
      <w:pPr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>De lectura obligatoria</w:t>
      </w:r>
    </w:p>
    <w:p w:rsidR="00A90C74" w:rsidRPr="004050A8" w:rsidRDefault="00597577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50A8">
        <w:rPr>
          <w:rFonts w:ascii="Arial" w:eastAsia="Times New Roman" w:hAnsi="Arial" w:cs="Arial"/>
          <w:sz w:val="24"/>
          <w:szCs w:val="24"/>
        </w:rPr>
        <w:t xml:space="preserve">Ley nro. 8465 (2020) Código Procesal Civil y Comercial - concordado con el Código Civil y Comercial de la Nación. Emilio H. Albarenga.7° edición. Córdoba. </w:t>
      </w:r>
      <w:proofErr w:type="spellStart"/>
      <w:r w:rsidRPr="004050A8">
        <w:rPr>
          <w:rFonts w:ascii="Arial" w:eastAsia="Times New Roman" w:hAnsi="Arial" w:cs="Arial"/>
          <w:sz w:val="24"/>
          <w:szCs w:val="24"/>
        </w:rPr>
        <w:t>Alveroni</w:t>
      </w:r>
      <w:proofErr w:type="spellEnd"/>
      <w:r w:rsidRPr="004050A8">
        <w:rPr>
          <w:rFonts w:ascii="Arial" w:eastAsia="Times New Roman" w:hAnsi="Arial" w:cs="Arial"/>
          <w:sz w:val="24"/>
          <w:szCs w:val="24"/>
        </w:rPr>
        <w:t xml:space="preserve"> Ediciones.</w:t>
      </w:r>
    </w:p>
    <w:p w:rsidR="00A90C74" w:rsidRPr="004050A8" w:rsidRDefault="00597577">
      <w:pPr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 xml:space="preserve">FERREIRA de </w:t>
      </w:r>
      <w:proofErr w:type="spellStart"/>
      <w:r w:rsidRPr="004050A8">
        <w:rPr>
          <w:rFonts w:ascii="Arial" w:eastAsia="Arial" w:hAnsi="Arial" w:cs="Arial"/>
          <w:sz w:val="24"/>
          <w:szCs w:val="24"/>
        </w:rPr>
        <w:t>de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 xml:space="preserve"> la RUA, ANGELINA, Teoría General del proceso, Tomo  I y II,  </w:t>
      </w:r>
      <w:proofErr w:type="spellStart"/>
      <w:r w:rsidRPr="004050A8">
        <w:rPr>
          <w:rFonts w:ascii="Arial" w:eastAsia="Arial" w:hAnsi="Arial" w:cs="Arial"/>
          <w:sz w:val="24"/>
          <w:szCs w:val="24"/>
        </w:rPr>
        <w:t>Edit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050A8">
        <w:rPr>
          <w:rFonts w:ascii="Arial" w:eastAsia="Arial" w:hAnsi="Arial" w:cs="Arial"/>
          <w:sz w:val="24"/>
          <w:szCs w:val="24"/>
        </w:rPr>
        <w:t>Advocatus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>, Córdoba, 2003</w:t>
      </w:r>
    </w:p>
    <w:p w:rsidR="00A90C74" w:rsidRPr="004050A8" w:rsidRDefault="00597577">
      <w:pPr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 xml:space="preserve">PALACIO, LINO E y ADOLFO ALVARADO VELLOSO: Código Procesal Civil y Comercial de la Nación (Explicado y anotado jurisprudencialmente). Edit. </w:t>
      </w:r>
      <w:proofErr w:type="spellStart"/>
      <w:r w:rsidRPr="004050A8">
        <w:rPr>
          <w:rFonts w:ascii="Arial" w:eastAsia="Arial" w:hAnsi="Arial" w:cs="Arial"/>
          <w:sz w:val="24"/>
          <w:szCs w:val="24"/>
        </w:rPr>
        <w:t>Rubinzal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050A8">
        <w:rPr>
          <w:rFonts w:ascii="Arial" w:eastAsia="Arial" w:hAnsi="Arial" w:cs="Arial"/>
          <w:sz w:val="24"/>
          <w:szCs w:val="24"/>
        </w:rPr>
        <w:t>Culzoni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 xml:space="preserve"> Editores, Santa Fe, 1988</w:t>
      </w:r>
    </w:p>
    <w:p w:rsidR="00A90C74" w:rsidRPr="004050A8" w:rsidRDefault="00597577">
      <w:pPr>
        <w:rPr>
          <w:rFonts w:ascii="Arial" w:eastAsia="Arial" w:hAnsi="Arial" w:cs="Arial"/>
          <w:sz w:val="24"/>
          <w:szCs w:val="24"/>
        </w:rPr>
      </w:pPr>
      <w:proofErr w:type="spellStart"/>
      <w:r w:rsidRPr="004050A8">
        <w:rPr>
          <w:rFonts w:ascii="Arial" w:eastAsia="Arial" w:hAnsi="Arial" w:cs="Arial"/>
          <w:sz w:val="24"/>
          <w:szCs w:val="24"/>
        </w:rPr>
        <w:lastRenderedPageBreak/>
        <w:t>Diaz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050A8">
        <w:rPr>
          <w:rFonts w:ascii="Arial" w:eastAsia="Arial" w:hAnsi="Arial" w:cs="Arial"/>
          <w:sz w:val="24"/>
          <w:szCs w:val="24"/>
        </w:rPr>
        <w:t>Villasuso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>, M. A. (2013). Código Procesal Civ</w:t>
      </w:r>
      <w:r w:rsidRPr="004050A8">
        <w:rPr>
          <w:rFonts w:ascii="Arial" w:eastAsia="Arial" w:hAnsi="Arial" w:cs="Arial"/>
          <w:sz w:val="24"/>
          <w:szCs w:val="24"/>
        </w:rPr>
        <w:t xml:space="preserve">il y Comercial de la Provincia de Córdoba. Comentado y Concordado. Doctrina y Jurisprudencia. Córdoba. </w:t>
      </w:r>
      <w:proofErr w:type="spellStart"/>
      <w:r w:rsidRPr="004050A8">
        <w:rPr>
          <w:rFonts w:ascii="Arial" w:eastAsia="Arial" w:hAnsi="Arial" w:cs="Arial"/>
          <w:sz w:val="24"/>
          <w:szCs w:val="24"/>
        </w:rPr>
        <w:t>Advocatus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>.</w:t>
      </w:r>
    </w:p>
    <w:p w:rsidR="00A90C74" w:rsidRPr="004050A8" w:rsidRDefault="00597577">
      <w:pPr>
        <w:rPr>
          <w:rFonts w:ascii="Arial" w:eastAsia="Arial" w:hAnsi="Arial" w:cs="Arial"/>
          <w:sz w:val="24"/>
          <w:szCs w:val="24"/>
        </w:rPr>
      </w:pPr>
      <w:r w:rsidRPr="004050A8">
        <w:rPr>
          <w:rFonts w:ascii="Arial" w:eastAsia="Arial" w:hAnsi="Arial" w:cs="Arial"/>
          <w:sz w:val="24"/>
          <w:szCs w:val="24"/>
        </w:rPr>
        <w:t xml:space="preserve">RAMACCIOTI, HUGO: Compendio de Derecho Procesal Civil y Comercial: Edit. </w:t>
      </w:r>
      <w:proofErr w:type="spellStart"/>
      <w:r w:rsidRPr="004050A8">
        <w:rPr>
          <w:rFonts w:ascii="Arial" w:eastAsia="Arial" w:hAnsi="Arial" w:cs="Arial"/>
          <w:sz w:val="24"/>
          <w:szCs w:val="24"/>
        </w:rPr>
        <w:t>Depalma</w:t>
      </w:r>
      <w:proofErr w:type="spellEnd"/>
      <w:r w:rsidRPr="004050A8">
        <w:rPr>
          <w:rFonts w:ascii="Arial" w:eastAsia="Arial" w:hAnsi="Arial" w:cs="Arial"/>
          <w:sz w:val="24"/>
          <w:szCs w:val="24"/>
        </w:rPr>
        <w:t xml:space="preserve">, Bs As, 1978Haga clic aquí para escribir </w:t>
      </w:r>
      <w:r w:rsidRPr="004050A8">
        <w:rPr>
          <w:rFonts w:ascii="Arial" w:eastAsia="Arial" w:hAnsi="Arial" w:cs="Arial"/>
          <w:sz w:val="24"/>
          <w:szCs w:val="24"/>
        </w:rPr>
        <w:t>bibliografía</w:t>
      </w:r>
      <w:r w:rsidRPr="004050A8">
        <w:rPr>
          <w:rFonts w:ascii="Arial" w:eastAsia="Arial" w:hAnsi="Arial" w:cs="Arial"/>
          <w:sz w:val="24"/>
          <w:szCs w:val="24"/>
        </w:rPr>
        <w:t xml:space="preserve"> obligat</w:t>
      </w:r>
      <w:r w:rsidRPr="004050A8">
        <w:rPr>
          <w:rFonts w:ascii="Arial" w:eastAsia="Arial" w:hAnsi="Arial" w:cs="Arial"/>
          <w:sz w:val="24"/>
          <w:szCs w:val="24"/>
        </w:rPr>
        <w:t>oria.</w:t>
      </w:r>
    </w:p>
    <w:p w:rsidR="00A90C74" w:rsidRPr="004050A8" w:rsidRDefault="00597577">
      <w:pPr>
        <w:spacing w:after="16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050A8">
        <w:rPr>
          <w:rFonts w:ascii="Arial" w:eastAsia="Times New Roman" w:hAnsi="Arial" w:cs="Arial"/>
          <w:sz w:val="24"/>
          <w:szCs w:val="24"/>
        </w:rPr>
        <w:t>Zinny</w:t>
      </w:r>
      <w:proofErr w:type="spellEnd"/>
      <w:r w:rsidRPr="004050A8">
        <w:rPr>
          <w:rFonts w:ascii="Arial" w:eastAsia="Times New Roman" w:hAnsi="Arial" w:cs="Arial"/>
          <w:sz w:val="24"/>
          <w:szCs w:val="24"/>
        </w:rPr>
        <w:t xml:space="preserve">, J. H (2000) Derecho Procesal Civil. Teoría del Proceso. Córdoba. Editorial Atenea. 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7.2. </w:t>
      </w:r>
      <w:r w:rsidRPr="004050A8">
        <w:rPr>
          <w:rFonts w:ascii="Arial" w:hAnsi="Arial" w:cs="Arial"/>
          <w:b/>
          <w:sz w:val="24"/>
          <w:szCs w:val="24"/>
        </w:rPr>
        <w:t>BIBLIOGRAFÍA</w:t>
      </w:r>
      <w:r w:rsidRPr="004050A8">
        <w:rPr>
          <w:rFonts w:ascii="Arial" w:hAnsi="Arial" w:cs="Arial"/>
          <w:b/>
          <w:sz w:val="24"/>
          <w:szCs w:val="24"/>
        </w:rPr>
        <w:t xml:space="preserve"> DE CONSULTA</w:t>
      </w:r>
      <w:bookmarkStart w:id="23" w:name="bookmark=id.inkrd8yxswz1" w:colFirst="0" w:colLast="0"/>
      <w:bookmarkEnd w:id="23"/>
    </w:p>
    <w:p w:rsidR="00A90C74" w:rsidRPr="004050A8" w:rsidRDefault="00597577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50A8">
        <w:rPr>
          <w:rFonts w:ascii="Arial" w:eastAsia="Times New Roman" w:hAnsi="Arial" w:cs="Arial"/>
          <w:sz w:val="24"/>
          <w:szCs w:val="24"/>
        </w:rPr>
        <w:t>-Abellaneda, R. A. (2019). El proceso civil por audiencias en la Provincia de Córdoba. Análisis de la ley provincial 10.555 y del</w:t>
      </w:r>
      <w:r w:rsidRPr="004050A8">
        <w:rPr>
          <w:rFonts w:ascii="Arial" w:eastAsia="Times New Roman" w:hAnsi="Arial" w:cs="Arial"/>
          <w:sz w:val="24"/>
          <w:szCs w:val="24"/>
        </w:rPr>
        <w:t xml:space="preserve"> Protocolo de Gestión del Proceso Civil Oral. Córdoba, AR: Toledo.</w:t>
      </w:r>
    </w:p>
    <w:p w:rsidR="00A90C74" w:rsidRPr="004050A8" w:rsidRDefault="00597577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50A8">
        <w:rPr>
          <w:rFonts w:ascii="Arial" w:eastAsia="Times New Roman" w:hAnsi="Arial" w:cs="Arial"/>
          <w:sz w:val="24"/>
          <w:szCs w:val="24"/>
        </w:rPr>
        <w:t xml:space="preserve">-González </w:t>
      </w:r>
      <w:proofErr w:type="spellStart"/>
      <w:r w:rsidRPr="004050A8">
        <w:rPr>
          <w:rFonts w:ascii="Arial" w:eastAsia="Times New Roman" w:hAnsi="Arial" w:cs="Arial"/>
          <w:sz w:val="24"/>
          <w:szCs w:val="24"/>
        </w:rPr>
        <w:t>Zamar</w:t>
      </w:r>
      <w:proofErr w:type="spellEnd"/>
      <w:r w:rsidRPr="004050A8">
        <w:rPr>
          <w:rFonts w:ascii="Arial" w:eastAsia="Times New Roman" w:hAnsi="Arial" w:cs="Arial"/>
          <w:sz w:val="24"/>
          <w:szCs w:val="24"/>
        </w:rPr>
        <w:t>, L. (2018) El proceso por audiencias en Córdoba. Un cambio de paradigma necesario para asegurar la tutela judicial efectiva, en Proceso Oral de la Provincia de Córdoba.</w:t>
      </w:r>
    </w:p>
    <w:p w:rsidR="00A90C74" w:rsidRPr="004050A8" w:rsidRDefault="00A90C74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color w:val="808080"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>8</w:t>
      </w:r>
      <w:r w:rsidRPr="004050A8">
        <w:rPr>
          <w:rFonts w:ascii="Arial" w:hAnsi="Arial" w:cs="Arial"/>
          <w:b/>
          <w:sz w:val="24"/>
          <w:szCs w:val="24"/>
        </w:rPr>
        <w:t xml:space="preserve">. CRONOGRAMA  </w:t>
      </w:r>
      <w:r w:rsidRPr="004050A8">
        <w:rPr>
          <w:rFonts w:ascii="Arial" w:hAnsi="Arial" w:cs="Arial"/>
          <w:sz w:val="24"/>
          <w:szCs w:val="24"/>
        </w:rPr>
        <w:t xml:space="preserve">(cantidad de clases asignadas a cada unidad o tema) </w:t>
      </w:r>
      <w:bookmarkStart w:id="24" w:name="bookmark=id.wl0ocuhtjz7r" w:colFirst="0" w:colLast="0"/>
      <w:bookmarkEnd w:id="24"/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Lunes Haga clic aquí para escribir Cronograma.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9. HORARIOS DE CLASES Y DE CONSULTAS </w:t>
      </w:r>
      <w:r w:rsidRPr="004050A8">
        <w:rPr>
          <w:rFonts w:ascii="Arial" w:hAnsi="Arial" w:cs="Arial"/>
          <w:sz w:val="24"/>
          <w:szCs w:val="24"/>
        </w:rPr>
        <w:t>(mencionar días, horas y lugar)</w:t>
      </w:r>
      <w:bookmarkStart w:id="25" w:name="bookmark=id.qhhepiyb8zqx" w:colFirst="0" w:colLast="0"/>
      <w:bookmarkEnd w:id="25"/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 xml:space="preserve">Horario de clases: </w:t>
      </w:r>
      <w:r w:rsidRPr="004050A8">
        <w:rPr>
          <w:rFonts w:ascii="Arial" w:hAnsi="Arial" w:cs="Arial"/>
          <w:sz w:val="24"/>
          <w:szCs w:val="24"/>
        </w:rPr>
        <w:t xml:space="preserve">MARTES DE 14:30/16:30 - JUEVES 14/16 HS. 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Horario de C</w:t>
      </w:r>
      <w:r w:rsidRPr="004050A8">
        <w:rPr>
          <w:rFonts w:ascii="Arial" w:hAnsi="Arial" w:cs="Arial"/>
          <w:sz w:val="24"/>
          <w:szCs w:val="24"/>
        </w:rPr>
        <w:t xml:space="preserve">onsulta. MARTES 16/18 </w:t>
      </w:r>
      <w:proofErr w:type="spellStart"/>
      <w:r w:rsidRPr="004050A8">
        <w:rPr>
          <w:rFonts w:ascii="Arial" w:hAnsi="Arial" w:cs="Arial"/>
          <w:sz w:val="24"/>
          <w:szCs w:val="24"/>
        </w:rPr>
        <w:t>hs</w:t>
      </w:r>
      <w:proofErr w:type="spellEnd"/>
      <w:r w:rsidRPr="004050A8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4050A8">
        <w:rPr>
          <w:rFonts w:ascii="Arial" w:hAnsi="Arial" w:cs="Arial"/>
          <w:sz w:val="24"/>
          <w:szCs w:val="24"/>
        </w:rPr>
        <w:t>Cubiculo</w:t>
      </w:r>
      <w:proofErr w:type="spellEnd"/>
      <w:r w:rsidRPr="004050A8">
        <w:rPr>
          <w:rFonts w:ascii="Arial" w:hAnsi="Arial" w:cs="Arial"/>
          <w:sz w:val="24"/>
          <w:szCs w:val="24"/>
        </w:rPr>
        <w:t xml:space="preserve"> 16 - Facultad de Ciencias Humanas.</w:t>
      </w: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bookmarkStart w:id="26" w:name="bookmark=id.9oyjtck4yehb" w:colFirst="0" w:colLast="0"/>
      <w:bookmarkEnd w:id="26"/>
      <w:r w:rsidRPr="004050A8">
        <w:rPr>
          <w:rFonts w:ascii="Arial" w:hAnsi="Arial" w:cs="Arial"/>
          <w:b/>
          <w:sz w:val="24"/>
          <w:szCs w:val="24"/>
        </w:rPr>
        <w:t>OBSERVACIONES:</w:t>
      </w:r>
    </w:p>
    <w:p w:rsidR="00A90C74" w:rsidRPr="004050A8" w:rsidRDefault="00597577">
      <w:pPr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color w:val="808080"/>
          <w:sz w:val="24"/>
          <w:szCs w:val="24"/>
        </w:rPr>
        <w:t>    </w:t>
      </w: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A90C74">
      <w:pPr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jc w:val="center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sz w:val="24"/>
          <w:szCs w:val="24"/>
        </w:rPr>
        <w:t>Firma/s y aclaraciones de las mismas</w:t>
      </w:r>
      <w:r w:rsidRPr="004050A8">
        <w:rPr>
          <w:rFonts w:ascii="Arial" w:hAnsi="Arial" w:cs="Arial"/>
          <w:sz w:val="24"/>
          <w:szCs w:val="24"/>
        </w:rPr>
        <w:br w:type="column"/>
      </w:r>
      <w:r w:rsidRPr="004050A8">
        <w:rPr>
          <w:rFonts w:ascii="Arial" w:hAnsi="Arial" w:cs="Arial"/>
          <w:b/>
          <w:sz w:val="24"/>
          <w:szCs w:val="24"/>
        </w:rPr>
        <w:lastRenderedPageBreak/>
        <w:t>SOLICITUD DE AUTORIZACIÓN</w:t>
      </w:r>
      <w:r w:rsidRPr="004050A8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4050A8">
        <w:rPr>
          <w:rFonts w:ascii="Arial" w:hAnsi="Arial" w:cs="Arial"/>
          <w:b/>
          <w:sz w:val="24"/>
          <w:szCs w:val="24"/>
        </w:rPr>
        <w:t xml:space="preserve"> PARA IMPLEMENTAR</w:t>
      </w:r>
    </w:p>
    <w:p w:rsidR="00A90C74" w:rsidRPr="004050A8" w:rsidRDefault="00597577">
      <w:pPr>
        <w:jc w:val="center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LA CONDICIÓN DE ESTUDIANTE PROMOCIONAL </w:t>
      </w:r>
    </w:p>
    <w:p w:rsidR="00A90C74" w:rsidRPr="004050A8" w:rsidRDefault="00597577">
      <w:pPr>
        <w:jc w:val="center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>EN LAS ASIGNATURAS</w:t>
      </w:r>
      <w:r w:rsidRPr="004050A8">
        <w:rPr>
          <w:rFonts w:ascii="Arial" w:hAnsi="Arial" w:cs="Arial"/>
          <w:b/>
          <w:sz w:val="24"/>
          <w:szCs w:val="24"/>
          <w:vertAlign w:val="superscript"/>
        </w:rPr>
        <w:footnoteReference w:id="2"/>
      </w:r>
    </w:p>
    <w:p w:rsidR="00A90C74" w:rsidRPr="004050A8" w:rsidRDefault="00A90C74">
      <w:pPr>
        <w:jc w:val="both"/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Sr. Docente Responsable de la Asignatura: </w:t>
      </w:r>
      <w:r w:rsidRPr="004050A8">
        <w:rPr>
          <w:rFonts w:ascii="Arial" w:hAnsi="Arial" w:cs="Arial"/>
          <w:sz w:val="24"/>
          <w:szCs w:val="24"/>
        </w:rPr>
        <w:t xml:space="preserve">si desea solicitar la autorización para implementar el sistema de promoción en la/s asignatura/s a su cargo, complete la siguiente planilla y previa firma, preséntela anexa al programa de la/s misma/s.  Después de </w:t>
      </w:r>
      <w:r w:rsidRPr="004050A8">
        <w:rPr>
          <w:rFonts w:ascii="Arial" w:hAnsi="Arial" w:cs="Arial"/>
          <w:sz w:val="24"/>
          <w:szCs w:val="24"/>
        </w:rPr>
        <w:t xml:space="preserve">vencido el plazo para la presentación, según cronograma académico, se publicará la Resolución con las autorizaciones correspondientes. Muchas gracias. </w:t>
      </w:r>
    </w:p>
    <w:p w:rsidR="00A90C74" w:rsidRPr="004050A8" w:rsidRDefault="00A90C7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"/>
        <w:tblW w:w="87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2520"/>
        <w:gridCol w:w="1977"/>
        <w:gridCol w:w="3385"/>
      </w:tblGrid>
      <w:tr w:rsidR="00A90C74" w:rsidRPr="004050A8">
        <w:tc>
          <w:tcPr>
            <w:tcW w:w="881" w:type="dxa"/>
          </w:tcPr>
          <w:p w:rsidR="00A90C74" w:rsidRPr="004050A8" w:rsidRDefault="005975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50A8">
              <w:rPr>
                <w:rFonts w:ascii="Arial" w:hAnsi="Arial" w:cs="Arial"/>
                <w:b/>
                <w:sz w:val="24"/>
                <w:szCs w:val="24"/>
              </w:rPr>
              <w:t>Código/s</w:t>
            </w:r>
          </w:p>
          <w:p w:rsidR="00A90C74" w:rsidRPr="004050A8" w:rsidRDefault="005975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50A8"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 w:rsidRPr="004050A8">
              <w:rPr>
                <w:rFonts w:ascii="Arial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4050A8">
              <w:rPr>
                <w:rFonts w:ascii="Arial" w:hAnsi="Arial" w:cs="Arial"/>
                <w:b/>
                <w:sz w:val="24"/>
                <w:szCs w:val="24"/>
              </w:rPr>
              <w:t>asignat</w:t>
            </w:r>
            <w:proofErr w:type="spellEnd"/>
            <w:r w:rsidRPr="004050A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0C74" w:rsidRPr="004050A8" w:rsidRDefault="00A90C7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A90C74" w:rsidRPr="004050A8" w:rsidRDefault="005975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50A8">
              <w:rPr>
                <w:rFonts w:ascii="Arial" w:hAnsi="Arial" w:cs="Arial"/>
                <w:b/>
                <w:sz w:val="24"/>
                <w:szCs w:val="24"/>
              </w:rPr>
              <w:t xml:space="preserve">Nombre completo y </w:t>
            </w:r>
            <w:proofErr w:type="spellStart"/>
            <w:r w:rsidRPr="004050A8">
              <w:rPr>
                <w:rFonts w:ascii="Arial" w:hAnsi="Arial" w:cs="Arial"/>
                <w:b/>
                <w:sz w:val="24"/>
                <w:szCs w:val="24"/>
              </w:rPr>
              <w:t>regimen</w:t>
            </w:r>
            <w:proofErr w:type="spellEnd"/>
            <w:r w:rsidRPr="004050A8">
              <w:rPr>
                <w:rFonts w:ascii="Arial" w:hAnsi="Arial" w:cs="Arial"/>
                <w:b/>
                <w:sz w:val="24"/>
                <w:szCs w:val="24"/>
              </w:rPr>
              <w:t xml:space="preserve"> de la asignatura</w:t>
            </w:r>
            <w:r w:rsidRPr="004050A8">
              <w:rPr>
                <w:rFonts w:ascii="Arial" w:hAnsi="Arial" w:cs="Arial"/>
                <w:sz w:val="24"/>
                <w:szCs w:val="24"/>
              </w:rPr>
              <w:t>, según el Plan de Estudio</w:t>
            </w:r>
          </w:p>
        </w:tc>
        <w:tc>
          <w:tcPr>
            <w:tcW w:w="1977" w:type="dxa"/>
          </w:tcPr>
          <w:p w:rsidR="00A90C74" w:rsidRPr="004050A8" w:rsidRDefault="005975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50A8">
              <w:rPr>
                <w:rFonts w:ascii="Arial" w:hAnsi="Arial" w:cs="Arial"/>
                <w:b/>
                <w:sz w:val="24"/>
                <w:szCs w:val="24"/>
              </w:rPr>
              <w:t>Carrera a la que pertenece la asignatura</w:t>
            </w:r>
          </w:p>
        </w:tc>
        <w:tc>
          <w:tcPr>
            <w:tcW w:w="3385" w:type="dxa"/>
          </w:tcPr>
          <w:p w:rsidR="00A90C74" w:rsidRPr="004050A8" w:rsidRDefault="005975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50A8">
              <w:rPr>
                <w:rFonts w:ascii="Arial" w:hAnsi="Arial" w:cs="Arial"/>
                <w:b/>
                <w:sz w:val="24"/>
                <w:szCs w:val="24"/>
              </w:rPr>
              <w:t>Condiciones para obtener la promoción</w:t>
            </w:r>
          </w:p>
          <w:p w:rsidR="00A90C74" w:rsidRPr="004050A8" w:rsidRDefault="005975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50A8">
              <w:rPr>
                <w:rFonts w:ascii="Arial" w:hAnsi="Arial" w:cs="Arial"/>
                <w:sz w:val="24"/>
                <w:szCs w:val="24"/>
              </w:rPr>
              <w:t>(copiar lo declarado en el programa)</w:t>
            </w:r>
          </w:p>
        </w:tc>
      </w:tr>
      <w:tr w:rsidR="00A90C74" w:rsidRPr="004050A8">
        <w:tc>
          <w:tcPr>
            <w:tcW w:w="881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74" w:rsidRPr="004050A8">
        <w:tc>
          <w:tcPr>
            <w:tcW w:w="881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74" w:rsidRPr="004050A8">
        <w:tc>
          <w:tcPr>
            <w:tcW w:w="881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74" w:rsidRPr="004050A8">
        <w:tc>
          <w:tcPr>
            <w:tcW w:w="881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</w:tcPr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C74" w:rsidRPr="004050A8">
        <w:tc>
          <w:tcPr>
            <w:tcW w:w="8763" w:type="dxa"/>
            <w:gridSpan w:val="4"/>
          </w:tcPr>
          <w:p w:rsidR="00A90C74" w:rsidRPr="004050A8" w:rsidRDefault="005975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0A8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A90C74" w:rsidRPr="004050A8" w:rsidRDefault="00A90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0C74" w:rsidRPr="004050A8" w:rsidRDefault="00A90C74">
      <w:pPr>
        <w:jc w:val="both"/>
        <w:rPr>
          <w:rFonts w:ascii="Arial" w:hAnsi="Arial" w:cs="Arial"/>
          <w:sz w:val="24"/>
          <w:szCs w:val="24"/>
        </w:rPr>
      </w:pPr>
    </w:p>
    <w:p w:rsidR="00A90C74" w:rsidRPr="004050A8" w:rsidRDefault="00A90C74">
      <w:pPr>
        <w:jc w:val="both"/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>Firma del Profesor Responsable:</w:t>
      </w: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>Aclaración de la firma:</w:t>
      </w:r>
    </w:p>
    <w:p w:rsidR="00A90C74" w:rsidRPr="004050A8" w:rsidRDefault="00A90C74">
      <w:pPr>
        <w:jc w:val="both"/>
        <w:rPr>
          <w:rFonts w:ascii="Arial" w:hAnsi="Arial" w:cs="Arial"/>
          <w:sz w:val="24"/>
          <w:szCs w:val="24"/>
        </w:rPr>
      </w:pPr>
    </w:p>
    <w:p w:rsidR="00A90C74" w:rsidRPr="004050A8" w:rsidRDefault="00597577">
      <w:pPr>
        <w:jc w:val="both"/>
        <w:rPr>
          <w:rFonts w:ascii="Arial" w:hAnsi="Arial" w:cs="Arial"/>
          <w:sz w:val="24"/>
          <w:szCs w:val="24"/>
        </w:rPr>
      </w:pPr>
      <w:r w:rsidRPr="004050A8">
        <w:rPr>
          <w:rFonts w:ascii="Arial" w:hAnsi="Arial" w:cs="Arial"/>
          <w:b/>
          <w:sz w:val="24"/>
          <w:szCs w:val="24"/>
        </w:rPr>
        <w:t xml:space="preserve">Lugar y fecha: </w:t>
      </w:r>
    </w:p>
    <w:p w:rsidR="00A90C74" w:rsidRPr="004050A8" w:rsidRDefault="00A90C74">
      <w:pPr>
        <w:jc w:val="center"/>
        <w:rPr>
          <w:rFonts w:ascii="Arial" w:hAnsi="Arial" w:cs="Arial"/>
          <w:sz w:val="24"/>
          <w:szCs w:val="24"/>
        </w:rPr>
      </w:pPr>
    </w:p>
    <w:sectPr w:rsidR="00A90C74" w:rsidRPr="004050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77" w:rsidRDefault="00597577">
      <w:pPr>
        <w:spacing w:after="0" w:line="240" w:lineRule="auto"/>
      </w:pPr>
      <w:r>
        <w:separator/>
      </w:r>
    </w:p>
  </w:endnote>
  <w:endnote w:type="continuationSeparator" w:id="0">
    <w:p w:rsidR="00597577" w:rsidRDefault="0059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4" w:rsidRDefault="00A90C7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tbl>
    <w:tblPr>
      <w:tblStyle w:val="a0"/>
      <w:tblW w:w="8720" w:type="dxa"/>
      <w:tblInd w:w="-106" w:type="dxa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908"/>
      <w:gridCol w:w="7812"/>
    </w:tblGrid>
    <w:tr w:rsidR="00A90C74">
      <w:tc>
        <w:tcPr>
          <w:tcW w:w="908" w:type="dxa"/>
          <w:tcBorders>
            <w:top w:val="single" w:sz="18" w:space="0" w:color="808080"/>
          </w:tcBorders>
        </w:tcPr>
        <w:p w:rsidR="00A90C74" w:rsidRDefault="005975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E06E30">
            <w:rPr>
              <w:color w:val="000000"/>
              <w:sz w:val="24"/>
              <w:szCs w:val="24"/>
            </w:rPr>
            <w:fldChar w:fldCharType="separate"/>
          </w:r>
          <w:r w:rsidR="004050A8">
            <w:rPr>
              <w:noProof/>
              <w:color w:val="000000"/>
              <w:sz w:val="24"/>
              <w:szCs w:val="24"/>
            </w:rPr>
            <w:t>6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  <w:tc>
        <w:tcPr>
          <w:tcW w:w="7812" w:type="dxa"/>
          <w:tcBorders>
            <w:top w:val="single" w:sz="18" w:space="0" w:color="808080"/>
          </w:tcBorders>
        </w:tcPr>
        <w:p w:rsidR="00A90C74" w:rsidRDefault="00A90C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</w:p>
      </w:tc>
    </w:tr>
  </w:tbl>
  <w:p w:rsidR="00A90C74" w:rsidRDefault="00A90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77" w:rsidRDefault="00597577">
      <w:pPr>
        <w:spacing w:after="0" w:line="240" w:lineRule="auto"/>
      </w:pPr>
      <w:r>
        <w:separator/>
      </w:r>
    </w:p>
  </w:footnote>
  <w:footnote w:type="continuationSeparator" w:id="0">
    <w:p w:rsidR="00597577" w:rsidRDefault="00597577">
      <w:pPr>
        <w:spacing w:after="0" w:line="240" w:lineRule="auto"/>
      </w:pPr>
      <w:r>
        <w:continuationSeparator/>
      </w:r>
    </w:p>
  </w:footnote>
  <w:footnote w:id="1">
    <w:p w:rsidR="00A90C74" w:rsidRDefault="0059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Esta planilla reemplaza la nota que debía presentar cada docente para solicitar la autorización para implementar el sistema de promoción en las asignaturas. </w:t>
      </w:r>
      <w:r>
        <w:rPr>
          <w:b/>
          <w:color w:val="000000"/>
          <w:sz w:val="20"/>
          <w:szCs w:val="20"/>
        </w:rPr>
        <w:t>Se presenta junto con el programa</w:t>
      </w:r>
      <w:r>
        <w:rPr>
          <w:color w:val="000000"/>
          <w:sz w:val="20"/>
          <w:szCs w:val="20"/>
        </w:rPr>
        <w:t xml:space="preserve"> de la asignatura.</w:t>
      </w:r>
    </w:p>
  </w:footnote>
  <w:footnote w:id="2">
    <w:p w:rsidR="00A90C74" w:rsidRDefault="005975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Cada profesor podrá presentar sólo una planilla conteniendo </w:t>
      </w:r>
      <w:r>
        <w:rPr>
          <w:b/>
          <w:color w:val="000000"/>
          <w:sz w:val="20"/>
          <w:szCs w:val="20"/>
        </w:rPr>
        <w:t>todas las asignaturas a su cargo</w:t>
      </w:r>
      <w:r>
        <w:rPr>
          <w:color w:val="000000"/>
          <w:sz w:val="20"/>
          <w:szCs w:val="20"/>
        </w:rPr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4" w:rsidRDefault="00597577">
    <w:pPr>
      <w:spacing w:after="0" w:line="240" w:lineRule="auto"/>
      <w:jc w:val="center"/>
      <w:rPr>
        <w:rFonts w:ascii="Century Schoolbook" w:eastAsia="Century Schoolbook" w:hAnsi="Century Schoolbook" w:cs="Century Schoolbook"/>
        <w:sz w:val="24"/>
        <w:szCs w:val="24"/>
      </w:rPr>
    </w:pPr>
    <w:r>
      <w:rPr>
        <w:rFonts w:ascii="Century Schoolbook" w:eastAsia="Century Schoolbook" w:hAnsi="Century Schoolbook" w:cs="Century Schoolbook"/>
        <w:i/>
        <w:sz w:val="24"/>
        <w:szCs w:val="24"/>
      </w:rPr>
      <w:t>Universidad Nacional de Río Cuarto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99696</wp:posOffset>
          </wp:positionH>
          <wp:positionV relativeFrom="paragraph">
            <wp:posOffset>-27939</wp:posOffset>
          </wp:positionV>
          <wp:extent cx="346710" cy="50863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5085080</wp:posOffset>
          </wp:positionH>
          <wp:positionV relativeFrom="paragraph">
            <wp:posOffset>-92074</wp:posOffset>
          </wp:positionV>
          <wp:extent cx="426085" cy="56451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085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0C74" w:rsidRDefault="00A90C74">
    <w:pPr>
      <w:spacing w:after="0" w:line="240" w:lineRule="auto"/>
      <w:jc w:val="center"/>
      <w:rPr>
        <w:rFonts w:ascii="Century Schoolbook" w:eastAsia="Century Schoolbook" w:hAnsi="Century Schoolbook" w:cs="Century Schoolbook"/>
        <w:sz w:val="16"/>
        <w:szCs w:val="16"/>
      </w:rPr>
    </w:pPr>
  </w:p>
  <w:p w:rsidR="00A90C74" w:rsidRDefault="00597577">
    <w:pPr>
      <w:spacing w:after="0" w:line="240" w:lineRule="auto"/>
      <w:ind w:left="2124"/>
      <w:rPr>
        <w:rFonts w:ascii="Century Gothic" w:eastAsia="Century Gothic" w:hAnsi="Century Gothic" w:cs="Century Gothic"/>
        <w:sz w:val="24"/>
        <w:szCs w:val="24"/>
      </w:rPr>
    </w:pPr>
    <w:r>
      <w:rPr>
        <w:rFonts w:ascii="Century Schoolbook" w:eastAsia="Century Schoolbook" w:hAnsi="Century Schoolbook" w:cs="Century Schoolbook"/>
        <w:i/>
        <w:sz w:val="24"/>
        <w:szCs w:val="24"/>
      </w:rPr>
      <w:t xml:space="preserve">     Facultad de Ciencias Humanas</w:t>
    </w:r>
    <w:r>
      <w:rPr>
        <w:rFonts w:ascii="Century Gothic" w:eastAsia="Century Gothic" w:hAnsi="Century Gothic" w:cs="Century Gothic"/>
        <w:i/>
        <w:sz w:val="24"/>
        <w:szCs w:val="24"/>
      </w:rPr>
      <w:t xml:space="preserve">   </w:t>
    </w:r>
  </w:p>
  <w:p w:rsidR="00A90C74" w:rsidRDefault="00597577">
    <w:pPr>
      <w:spacing w:after="0" w:line="240" w:lineRule="auto"/>
      <w:ind w:left="2124" w:firstLine="707"/>
      <w:rPr>
        <w:rFonts w:ascii="Century Gothic" w:eastAsia="Century Gothic" w:hAnsi="Century Gothic" w:cs="Century Gothic"/>
        <w:sz w:val="24"/>
        <w:szCs w:val="24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-80009</wp:posOffset>
              </wp:positionH>
              <wp:positionV relativeFrom="paragraph">
                <wp:posOffset>86360</wp:posOffset>
              </wp:positionV>
              <wp:extent cx="9525" cy="38100"/>
              <wp:effectExtent l="0" t="0" r="0" b="0"/>
              <wp:wrapNone/>
              <wp:docPr id="1" name="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2153" y="3775238"/>
                        <a:ext cx="5687695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</wp:posOffset>
              </wp:positionH>
              <wp:positionV relativeFrom="paragraph">
                <wp:posOffset>86360</wp:posOffset>
              </wp:positionV>
              <wp:extent cx="9525" cy="381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90C74" w:rsidRDefault="00A90C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0C74"/>
    <w:rsid w:val="004050A8"/>
    <w:rsid w:val="00597577"/>
    <w:rsid w:val="00A90C74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uppressAutoHyphens/>
      <w:spacing w:before="480" w:after="0"/>
      <w:ind w:leftChars="-1" w:left="-1" w:hangingChars="1" w:hanging="1"/>
      <w:textDirection w:val="btLr"/>
      <w:textAlignment w:val="top"/>
      <w:outlineLvl w:val="0"/>
    </w:pPr>
    <w:rPr>
      <w:rFonts w:ascii="Cambria" w:hAnsi="Cambria" w:cs="Times New Roman"/>
      <w:b/>
      <w:bCs/>
      <w:color w:val="365F91"/>
      <w:position w:val="-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Cambria" w:hAnsi="Cambria" w:cs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imes New Roman"/>
      <w:position w:val="-1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Estilo1">
    <w:name w:val="Estilo1"/>
    <w:rPr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ES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stilo2">
    <w:name w:val="Estilo2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s-ES" w:eastAsia="en-US"/>
    </w:rPr>
  </w:style>
  <w:style w:type="character" w:customStyle="1" w:styleId="Estilo3">
    <w:name w:val="Estilo3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uppressAutoHyphens/>
      <w:spacing w:before="480" w:after="0"/>
      <w:ind w:leftChars="-1" w:left="-1" w:hangingChars="1" w:hanging="1"/>
      <w:textDirection w:val="btLr"/>
      <w:textAlignment w:val="top"/>
      <w:outlineLvl w:val="0"/>
    </w:pPr>
    <w:rPr>
      <w:rFonts w:ascii="Cambria" w:hAnsi="Cambria" w:cs="Times New Roman"/>
      <w:b/>
      <w:bCs/>
      <w:color w:val="365F91"/>
      <w:position w:val="-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Cambria" w:hAnsi="Cambria" w:cs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imes New Roman"/>
      <w:position w:val="-1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Estilo1">
    <w:name w:val="Estilo1"/>
    <w:rPr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ES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stilo2">
    <w:name w:val="Estilo2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s-ES" w:eastAsia="en-US"/>
    </w:rPr>
  </w:style>
  <w:style w:type="character" w:customStyle="1" w:styleId="Estilo3">
    <w:name w:val="Estilo3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g3CL6uFBxPlD9NMHuZ+wC5liw==">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1743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la Nacion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roycan</dc:creator>
  <cp:lastModifiedBy>Poder Judicial de la Nacion</cp:lastModifiedBy>
  <cp:revision>3</cp:revision>
  <dcterms:created xsi:type="dcterms:W3CDTF">2025-09-04T12:57:00Z</dcterms:created>
  <dcterms:modified xsi:type="dcterms:W3CDTF">2025-09-04T13:16:00Z</dcterms:modified>
</cp:coreProperties>
</file>