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
          <w:sz w:val="24"/>
          <w:szCs w:val="24"/>
        </w:rPr>
        <w:t xml:space="preserve">Departamento: </w:t>
      </w:r>
      <w:r w:rsidRPr="00BF0FD3">
        <w:rPr>
          <w:rStyle w:val="Textodelmarcadordeposicin1"/>
          <w:rFonts w:asciiTheme="minorHAnsi" w:hAnsiTheme="minorHAnsi" w:cstheme="minorHAnsi"/>
          <w:color w:val="auto"/>
          <w:sz w:val="24"/>
          <w:szCs w:val="24"/>
        </w:rPr>
        <w:t>Lengua y Literatura</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
          <w:sz w:val="24"/>
          <w:szCs w:val="24"/>
        </w:rPr>
        <w:t xml:space="preserve">Carrera: </w:t>
      </w:r>
      <w:r w:rsidRPr="00BF0FD3">
        <w:rPr>
          <w:rFonts w:asciiTheme="minorHAnsi" w:hAnsiTheme="minorHAnsi" w:cstheme="minorHAnsi"/>
          <w:sz w:val="24"/>
          <w:szCs w:val="24"/>
        </w:rPr>
        <w:t>Profesorado y Licenciatura en Lengua y Literatura</w:t>
      </w:r>
    </w:p>
    <w:p w:rsidR="007D4EFB" w:rsidRPr="00BF0FD3" w:rsidRDefault="007D4EFB" w:rsidP="00BF0FD3">
      <w:pPr>
        <w:tabs>
          <w:tab w:val="left" w:pos="2179"/>
        </w:tabs>
        <w:spacing w:after="60" w:line="240" w:lineRule="auto"/>
        <w:jc w:val="both"/>
        <w:rPr>
          <w:rFonts w:asciiTheme="minorHAnsi" w:hAnsiTheme="minorHAnsi" w:cstheme="minorHAnsi"/>
          <w:sz w:val="24"/>
          <w:szCs w:val="24"/>
          <w:lang w:val="pt-BR"/>
        </w:rPr>
      </w:pPr>
      <w:r w:rsidRPr="00BF0FD3">
        <w:rPr>
          <w:rFonts w:asciiTheme="minorHAnsi" w:hAnsiTheme="minorHAnsi" w:cstheme="minorHAnsi"/>
          <w:b/>
          <w:sz w:val="24"/>
          <w:szCs w:val="24"/>
        </w:rPr>
        <w:t>Asignatura:</w:t>
      </w:r>
      <w:r w:rsidRPr="00BF0FD3">
        <w:rPr>
          <w:rFonts w:asciiTheme="minorHAnsi" w:hAnsiTheme="minorHAnsi" w:cstheme="minorHAnsi"/>
          <w:sz w:val="24"/>
          <w:szCs w:val="24"/>
        </w:rPr>
        <w:t xml:space="preserve"> </w:t>
      </w:r>
      <w:r w:rsidRPr="00BF0FD3">
        <w:rPr>
          <w:rFonts w:asciiTheme="minorHAnsi" w:hAnsiTheme="minorHAnsi" w:cstheme="minorHAnsi"/>
          <w:b/>
          <w:bCs/>
          <w:sz w:val="24"/>
          <w:szCs w:val="24"/>
        </w:rPr>
        <w:t xml:space="preserve">Literatura Española I   </w:t>
      </w:r>
      <w:r w:rsidRPr="00BF0FD3">
        <w:rPr>
          <w:rFonts w:asciiTheme="minorHAnsi" w:hAnsiTheme="minorHAnsi" w:cstheme="minorHAnsi"/>
          <w:b/>
          <w:sz w:val="24"/>
          <w:szCs w:val="24"/>
          <w:lang w:val="pt-BR"/>
        </w:rPr>
        <w:t>Código:</w:t>
      </w:r>
      <w:r w:rsidRPr="00BF0FD3">
        <w:rPr>
          <w:rFonts w:asciiTheme="minorHAnsi" w:hAnsiTheme="minorHAnsi" w:cstheme="minorHAnsi"/>
          <w:sz w:val="24"/>
          <w:szCs w:val="24"/>
          <w:lang w:val="pt-BR"/>
        </w:rPr>
        <w:t xml:space="preserve"> 6357</w:t>
      </w:r>
    </w:p>
    <w:p w:rsidR="007D4EFB" w:rsidRPr="00BF0FD3" w:rsidRDefault="007D4EFB" w:rsidP="00BF0FD3">
      <w:pPr>
        <w:tabs>
          <w:tab w:val="left" w:pos="2179"/>
        </w:tabs>
        <w:spacing w:after="60" w:line="240" w:lineRule="auto"/>
        <w:jc w:val="both"/>
        <w:rPr>
          <w:rFonts w:asciiTheme="minorHAnsi" w:hAnsiTheme="minorHAnsi" w:cstheme="minorHAnsi"/>
          <w:sz w:val="24"/>
          <w:szCs w:val="24"/>
          <w:lang w:val="pt-BR"/>
        </w:rPr>
      </w:pPr>
      <w:r w:rsidRPr="00BF0FD3">
        <w:rPr>
          <w:rFonts w:asciiTheme="minorHAnsi" w:hAnsiTheme="minorHAnsi" w:cstheme="minorHAnsi"/>
          <w:b/>
          <w:sz w:val="24"/>
          <w:szCs w:val="24"/>
          <w:lang w:val="pt-BR"/>
        </w:rPr>
        <w:t>Curso:</w:t>
      </w:r>
      <w:r w:rsidRPr="00BF0FD3">
        <w:rPr>
          <w:rFonts w:asciiTheme="minorHAnsi" w:hAnsiTheme="minorHAnsi" w:cstheme="minorHAnsi"/>
          <w:sz w:val="24"/>
          <w:szCs w:val="24"/>
          <w:lang w:val="pt-BR"/>
        </w:rPr>
        <w:t xml:space="preserve"> </w:t>
      </w:r>
      <w:r w:rsidRPr="00BF0FD3">
        <w:rPr>
          <w:rStyle w:val="Textodelmarcadordeposicin1"/>
          <w:rFonts w:asciiTheme="minorHAnsi" w:hAnsiTheme="minorHAnsi" w:cstheme="minorHAnsi"/>
          <w:color w:val="auto"/>
          <w:sz w:val="24"/>
          <w:szCs w:val="24"/>
          <w:lang w:val="pt-BR"/>
        </w:rPr>
        <w:t>segundo</w:t>
      </w:r>
    </w:p>
    <w:p w:rsidR="007D4EFB" w:rsidRPr="00BF0FD3" w:rsidRDefault="007D4EFB" w:rsidP="00BF0FD3">
      <w:pPr>
        <w:tabs>
          <w:tab w:val="left" w:pos="2179"/>
        </w:tabs>
        <w:spacing w:after="60" w:line="240" w:lineRule="auto"/>
        <w:jc w:val="both"/>
        <w:rPr>
          <w:rFonts w:asciiTheme="minorHAnsi" w:hAnsiTheme="minorHAnsi" w:cstheme="minorHAnsi"/>
          <w:sz w:val="24"/>
          <w:szCs w:val="24"/>
          <w:lang w:val="pt-BR"/>
        </w:rPr>
      </w:pPr>
      <w:r w:rsidRPr="00BF0FD3">
        <w:rPr>
          <w:rFonts w:asciiTheme="minorHAnsi" w:hAnsiTheme="minorHAnsi" w:cstheme="minorHAnsi"/>
          <w:b/>
          <w:sz w:val="24"/>
          <w:szCs w:val="24"/>
          <w:lang w:val="pt-BR"/>
        </w:rPr>
        <w:t>Comisión:</w:t>
      </w:r>
      <w:r w:rsidRPr="00BF0FD3">
        <w:rPr>
          <w:rFonts w:asciiTheme="minorHAnsi" w:hAnsiTheme="minorHAnsi" w:cstheme="minorHAnsi"/>
          <w:sz w:val="24"/>
          <w:szCs w:val="24"/>
          <w:lang w:val="pt-BR"/>
        </w:rPr>
        <w:t xml:space="preserve"> ---</w:t>
      </w:r>
    </w:p>
    <w:p w:rsidR="007D4EFB" w:rsidRPr="00BF0FD3" w:rsidRDefault="007D4EFB" w:rsidP="00BF0FD3">
      <w:pPr>
        <w:spacing w:after="60" w:line="240" w:lineRule="auto"/>
        <w:jc w:val="both"/>
        <w:rPr>
          <w:rStyle w:val="Estilo2"/>
          <w:rFonts w:asciiTheme="minorHAnsi" w:hAnsiTheme="minorHAnsi" w:cstheme="minorHAnsi"/>
          <w:sz w:val="24"/>
          <w:szCs w:val="24"/>
        </w:rPr>
      </w:pPr>
      <w:r w:rsidRPr="00BF0FD3">
        <w:rPr>
          <w:rFonts w:asciiTheme="minorHAnsi" w:hAnsiTheme="minorHAnsi" w:cstheme="minorHAnsi"/>
          <w:b/>
          <w:sz w:val="24"/>
          <w:szCs w:val="24"/>
        </w:rPr>
        <w:t>Régimen de la asignatura:</w:t>
      </w:r>
      <w:r w:rsidRPr="00BF0FD3">
        <w:rPr>
          <w:rFonts w:asciiTheme="minorHAnsi" w:hAnsiTheme="minorHAnsi" w:cstheme="minorHAnsi"/>
          <w:sz w:val="24"/>
          <w:szCs w:val="24"/>
        </w:rPr>
        <w:t xml:space="preserve"> </w:t>
      </w:r>
      <w:r w:rsidRPr="00BF0FD3">
        <w:rPr>
          <w:rStyle w:val="Estilo2"/>
          <w:rFonts w:asciiTheme="minorHAnsi" w:hAnsiTheme="minorHAnsi" w:cstheme="minorHAnsi"/>
          <w:sz w:val="24"/>
          <w:szCs w:val="24"/>
        </w:rPr>
        <w:t>Cuatrimestral</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
          <w:sz w:val="24"/>
          <w:szCs w:val="24"/>
        </w:rPr>
        <w:t>Asignación horaria semanal:</w:t>
      </w:r>
      <w:r w:rsidRPr="00BF0FD3">
        <w:rPr>
          <w:rFonts w:asciiTheme="minorHAnsi" w:hAnsiTheme="minorHAnsi" w:cstheme="minorHAnsi"/>
          <w:sz w:val="24"/>
          <w:szCs w:val="24"/>
        </w:rPr>
        <w:t xml:space="preserve"> </w:t>
      </w:r>
      <w:r w:rsidRPr="00BF0FD3">
        <w:rPr>
          <w:rStyle w:val="Textodelmarcadordeposicin1"/>
          <w:rFonts w:asciiTheme="minorHAnsi" w:hAnsiTheme="minorHAnsi" w:cstheme="minorHAnsi"/>
          <w:color w:val="auto"/>
          <w:sz w:val="24"/>
          <w:szCs w:val="24"/>
        </w:rPr>
        <w:t>cuatro horas</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
          <w:sz w:val="24"/>
          <w:szCs w:val="24"/>
        </w:rPr>
        <w:t>Asignación horaria total:</w:t>
      </w:r>
      <w:r w:rsidRPr="00BF0FD3">
        <w:rPr>
          <w:rFonts w:asciiTheme="minorHAnsi" w:hAnsiTheme="minorHAnsi" w:cstheme="minorHAnsi"/>
          <w:sz w:val="24"/>
          <w:szCs w:val="24"/>
        </w:rPr>
        <w:t xml:space="preserve"> 64 horas</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
          <w:sz w:val="24"/>
          <w:szCs w:val="24"/>
        </w:rPr>
        <w:t>Profesora Responsable:</w:t>
      </w:r>
      <w:r w:rsidRPr="00BF0FD3">
        <w:rPr>
          <w:rFonts w:asciiTheme="minorHAnsi" w:hAnsiTheme="minorHAnsi" w:cstheme="minorHAnsi"/>
          <w:sz w:val="24"/>
          <w:szCs w:val="24"/>
        </w:rPr>
        <w:t xml:space="preserve"> Especialista Adriana Milanesio.</w:t>
      </w:r>
      <w:r w:rsidR="00CC74D5">
        <w:rPr>
          <w:rFonts w:asciiTheme="minorHAnsi" w:hAnsiTheme="minorHAnsi" w:cstheme="minorHAnsi"/>
          <w:sz w:val="24"/>
          <w:szCs w:val="24"/>
        </w:rPr>
        <w:t xml:space="preserve"> Profesora Adjunta, dedicación exclusiva</w:t>
      </w:r>
      <w:r w:rsidRPr="00BF0FD3">
        <w:rPr>
          <w:rFonts w:asciiTheme="minorHAnsi" w:hAnsiTheme="minorHAnsi" w:cstheme="minorHAnsi"/>
          <w:sz w:val="24"/>
          <w:szCs w:val="24"/>
        </w:rPr>
        <w:t>.</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
          <w:sz w:val="24"/>
          <w:szCs w:val="24"/>
        </w:rPr>
        <w:t xml:space="preserve">Auxiliar docente: </w:t>
      </w:r>
      <w:r w:rsidRPr="00BF0FD3">
        <w:rPr>
          <w:rFonts w:asciiTheme="minorHAnsi" w:hAnsiTheme="minorHAnsi" w:cstheme="minorHAnsi"/>
          <w:sz w:val="24"/>
          <w:szCs w:val="24"/>
        </w:rPr>
        <w:t xml:space="preserve">Licenciada Melisa Gnesutta. Ayudante de Primera, dedicación </w:t>
      </w:r>
      <w:r w:rsidR="00CC74D5" w:rsidRPr="00BF0FD3">
        <w:rPr>
          <w:rFonts w:asciiTheme="minorHAnsi" w:hAnsiTheme="minorHAnsi" w:cstheme="minorHAnsi"/>
          <w:sz w:val="24"/>
          <w:szCs w:val="24"/>
        </w:rPr>
        <w:t>semiexclusiva</w:t>
      </w:r>
      <w:r w:rsidRPr="00BF0FD3">
        <w:rPr>
          <w:rFonts w:asciiTheme="minorHAnsi" w:hAnsiTheme="minorHAnsi" w:cstheme="minorHAnsi"/>
          <w:sz w:val="24"/>
          <w:szCs w:val="24"/>
        </w:rPr>
        <w:t>.</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ab/>
      </w:r>
      <w:r w:rsidRPr="00BF0FD3">
        <w:rPr>
          <w:rFonts w:asciiTheme="minorHAnsi" w:hAnsiTheme="minorHAnsi" w:cstheme="minorHAnsi"/>
          <w:sz w:val="24"/>
          <w:szCs w:val="24"/>
        </w:rPr>
        <w:tab/>
      </w:r>
      <w:r w:rsidRPr="00BF0FD3">
        <w:rPr>
          <w:rFonts w:asciiTheme="minorHAnsi" w:hAnsiTheme="minorHAnsi" w:cstheme="minorHAnsi"/>
          <w:sz w:val="24"/>
          <w:szCs w:val="24"/>
        </w:rPr>
        <w:tab/>
      </w: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Style w:val="Textodelmarcadordeposicin1"/>
          <w:rFonts w:asciiTheme="minorHAnsi" w:hAnsiTheme="minorHAnsi" w:cstheme="minorHAnsi"/>
          <w:noProof/>
          <w:color w:val="auto"/>
          <w:sz w:val="24"/>
          <w:szCs w:val="24"/>
        </w:rPr>
      </w:pPr>
      <w:r w:rsidRPr="00BF0FD3">
        <w:rPr>
          <w:rFonts w:asciiTheme="minorHAnsi" w:hAnsiTheme="minorHAnsi" w:cstheme="minorHAnsi"/>
          <w:b/>
          <w:sz w:val="24"/>
          <w:szCs w:val="24"/>
        </w:rPr>
        <w:t>Año académico:</w:t>
      </w:r>
      <w:r w:rsidRPr="00BF0FD3">
        <w:rPr>
          <w:rFonts w:asciiTheme="minorHAnsi" w:hAnsiTheme="minorHAnsi" w:cstheme="minorHAnsi"/>
          <w:sz w:val="24"/>
          <w:szCs w:val="24"/>
        </w:rPr>
        <w:t xml:space="preserve"> </w:t>
      </w:r>
      <w:r w:rsidR="00CC74D5">
        <w:rPr>
          <w:rStyle w:val="Textodelmarcadordeposicin1"/>
          <w:rFonts w:asciiTheme="minorHAnsi" w:hAnsiTheme="minorHAnsi" w:cstheme="minorHAnsi"/>
          <w:color w:val="auto"/>
          <w:sz w:val="24"/>
          <w:szCs w:val="24"/>
        </w:rPr>
        <w:t>2025</w:t>
      </w:r>
    </w:p>
    <w:p w:rsidR="007D4EFB" w:rsidRPr="00BF0FD3" w:rsidRDefault="007D4EFB" w:rsidP="00BF0FD3">
      <w:pPr>
        <w:spacing w:after="60" w:line="240" w:lineRule="auto"/>
        <w:jc w:val="both"/>
        <w:rPr>
          <w:rStyle w:val="Textodelmarcadordeposicin1"/>
          <w:rFonts w:asciiTheme="minorHAnsi" w:hAnsiTheme="minorHAnsi" w:cstheme="minorHAnsi"/>
          <w:color w:val="auto"/>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Style w:val="Textodelmarcadordeposicin1"/>
          <w:rFonts w:asciiTheme="minorHAnsi" w:hAnsiTheme="minorHAnsi" w:cstheme="minorHAnsi"/>
          <w:b/>
          <w:bCs/>
          <w:color w:val="auto"/>
          <w:sz w:val="24"/>
          <w:szCs w:val="24"/>
        </w:rPr>
        <w:t xml:space="preserve">Lugar y fecha: </w:t>
      </w:r>
      <w:r w:rsidRPr="00BF0FD3">
        <w:rPr>
          <w:rStyle w:val="Textodelmarcadordeposicin1"/>
          <w:rFonts w:asciiTheme="minorHAnsi" w:hAnsiTheme="minorHAnsi" w:cstheme="minorHAnsi"/>
          <w:color w:val="auto"/>
          <w:sz w:val="24"/>
          <w:szCs w:val="24"/>
        </w:rPr>
        <w:t xml:space="preserve">Río Cuarto, </w:t>
      </w:r>
      <w:r w:rsidR="00EC37B6">
        <w:rPr>
          <w:rStyle w:val="Textodelmarcadordeposicin1"/>
          <w:rFonts w:asciiTheme="minorHAnsi" w:hAnsiTheme="minorHAnsi" w:cstheme="minorHAnsi"/>
          <w:color w:val="auto"/>
          <w:sz w:val="24"/>
          <w:szCs w:val="24"/>
        </w:rPr>
        <w:t>0</w:t>
      </w:r>
      <w:r w:rsidR="00CC74D5">
        <w:rPr>
          <w:rStyle w:val="Textodelmarcadordeposicin1"/>
          <w:rFonts w:asciiTheme="minorHAnsi" w:hAnsiTheme="minorHAnsi" w:cstheme="minorHAnsi"/>
          <w:color w:val="auto"/>
          <w:sz w:val="24"/>
          <w:szCs w:val="24"/>
        </w:rPr>
        <w:t>7</w:t>
      </w:r>
      <w:r w:rsidRPr="00BF0FD3">
        <w:rPr>
          <w:rStyle w:val="Textodelmarcadordeposicin1"/>
          <w:rFonts w:asciiTheme="minorHAnsi" w:hAnsiTheme="minorHAnsi" w:cstheme="minorHAnsi"/>
          <w:color w:val="auto"/>
          <w:sz w:val="24"/>
          <w:szCs w:val="24"/>
        </w:rPr>
        <w:t xml:space="preserve"> de </w:t>
      </w:r>
      <w:r w:rsidR="00EC37B6">
        <w:rPr>
          <w:rStyle w:val="Textodelmarcadordeposicin1"/>
          <w:rFonts w:asciiTheme="minorHAnsi" w:hAnsiTheme="minorHAnsi" w:cstheme="minorHAnsi"/>
          <w:color w:val="auto"/>
          <w:sz w:val="24"/>
          <w:szCs w:val="24"/>
        </w:rPr>
        <w:t>abril de 202</w:t>
      </w:r>
      <w:r w:rsidR="00CC74D5">
        <w:rPr>
          <w:rStyle w:val="Textodelmarcadordeposicin1"/>
          <w:rFonts w:asciiTheme="minorHAnsi" w:hAnsiTheme="minorHAnsi" w:cstheme="minorHAnsi"/>
          <w:color w:val="auto"/>
          <w:sz w:val="24"/>
          <w:szCs w:val="24"/>
        </w:rPr>
        <w:t>5</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   </w:t>
      </w: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r w:rsidRPr="00BF0FD3">
        <w:rPr>
          <w:rStyle w:val="Textoennegrita"/>
          <w:rFonts w:asciiTheme="minorHAnsi" w:hAnsiTheme="minorHAnsi" w:cstheme="minorHAnsi"/>
          <w:sz w:val="24"/>
          <w:szCs w:val="24"/>
        </w:rPr>
        <w:br w:type="page"/>
      </w:r>
    </w:p>
    <w:p w:rsidR="007D4EFB" w:rsidRPr="00BF0FD3" w:rsidRDefault="007D4EFB" w:rsidP="00BF0FD3">
      <w:pPr>
        <w:spacing w:after="60" w:line="240" w:lineRule="auto"/>
        <w:jc w:val="both"/>
        <w:rPr>
          <w:rStyle w:val="Textoennegrita"/>
          <w:rFonts w:asciiTheme="minorHAnsi" w:hAnsiTheme="minorHAnsi" w:cstheme="minorHAnsi"/>
          <w:sz w:val="24"/>
          <w:szCs w:val="24"/>
        </w:rPr>
      </w:pPr>
      <w:r w:rsidRPr="00BF0FD3">
        <w:rPr>
          <w:rStyle w:val="Textoennegrita"/>
          <w:rFonts w:asciiTheme="minorHAnsi" w:hAnsiTheme="minorHAnsi" w:cstheme="minorHAnsi"/>
          <w:sz w:val="24"/>
          <w:szCs w:val="24"/>
        </w:rPr>
        <w:lastRenderedPageBreak/>
        <w:t>1. FUNDAMENTACIÓN</w:t>
      </w: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El programa de la asignatura está organizado -por razones didácticas-, en base a períodos histórico culturales: Edad Media, Prerrenacimiento (Siglo XV), Renacimiento y Barroco. Se ha procurado abordar, en cada uno de ellos, las manifestaciones más importantes de los distintos géneros, tomando como eje temático crítico el de las </w:t>
      </w:r>
      <w:r w:rsidRPr="00BF0FD3">
        <w:rPr>
          <w:rFonts w:asciiTheme="minorHAnsi" w:eastAsia="Batang" w:hAnsiTheme="minorHAnsi" w:cstheme="minorHAnsi"/>
          <w:sz w:val="24"/>
          <w:szCs w:val="24"/>
        </w:rPr>
        <w:t>representaciones de la mujer y lo femenino en los distintos momentos de la historia literaria española</w:t>
      </w:r>
      <w:r w:rsidRPr="00BF0FD3">
        <w:rPr>
          <w:rFonts w:asciiTheme="minorHAnsi" w:hAnsiTheme="minorHAnsi" w:cstheme="minorHAnsi"/>
          <w:sz w:val="24"/>
          <w:szCs w:val="24"/>
        </w:rPr>
        <w:t xml:space="preserve">.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La Edad Media -influenciada por la autoridad de los autores clásicos, el pensamiento judeocristiano y su interpretación por la Patrística-, instituyó una doble conceptualización de la mujer: la encarnación de </w:t>
      </w:r>
      <w:r w:rsidRPr="00BF0FD3">
        <w:rPr>
          <w:rFonts w:asciiTheme="minorHAnsi" w:hAnsiTheme="minorHAnsi" w:cstheme="minorHAnsi"/>
          <w:i/>
          <w:iCs/>
          <w:sz w:val="24"/>
          <w:szCs w:val="24"/>
        </w:rPr>
        <w:t xml:space="preserve">Eva </w:t>
      </w:r>
      <w:r w:rsidRPr="00BF0FD3">
        <w:rPr>
          <w:rFonts w:asciiTheme="minorHAnsi" w:hAnsiTheme="minorHAnsi" w:cstheme="minorHAnsi"/>
          <w:iCs/>
          <w:sz w:val="24"/>
          <w:szCs w:val="24"/>
        </w:rPr>
        <w:t>-</w:t>
      </w:r>
      <w:r w:rsidRPr="00BF0FD3">
        <w:rPr>
          <w:rFonts w:asciiTheme="minorHAnsi" w:hAnsiTheme="minorHAnsi" w:cstheme="minorHAnsi"/>
          <w:sz w:val="24"/>
          <w:szCs w:val="24"/>
        </w:rPr>
        <w:t xml:space="preserve">representante de la debilidad ante el pecado, causante de todos los males de la humanidad; y la de </w:t>
      </w:r>
      <w:r w:rsidRPr="00BF0FD3">
        <w:rPr>
          <w:rFonts w:asciiTheme="minorHAnsi" w:hAnsiTheme="minorHAnsi" w:cstheme="minorHAnsi"/>
          <w:i/>
          <w:sz w:val="24"/>
          <w:szCs w:val="24"/>
        </w:rPr>
        <w:t>María</w:t>
      </w:r>
      <w:r w:rsidRPr="00BF0FD3">
        <w:rPr>
          <w:rFonts w:asciiTheme="minorHAnsi" w:hAnsiTheme="minorHAnsi" w:cstheme="minorHAnsi"/>
          <w:sz w:val="24"/>
          <w:szCs w:val="24"/>
        </w:rPr>
        <w:t xml:space="preserve">, que reconocía a las mujeres lealtad, honestidad y singulares virtudes. Las mujeres del </w:t>
      </w:r>
      <w:r w:rsidRPr="00BF0FD3">
        <w:rPr>
          <w:rFonts w:asciiTheme="minorHAnsi" w:hAnsiTheme="minorHAnsi" w:cstheme="minorHAnsi"/>
          <w:i/>
          <w:sz w:val="24"/>
          <w:szCs w:val="24"/>
        </w:rPr>
        <w:t>Cantar de Mío Cid</w:t>
      </w:r>
      <w:r w:rsidRPr="00BF0FD3">
        <w:rPr>
          <w:rFonts w:asciiTheme="minorHAnsi" w:hAnsiTheme="minorHAnsi" w:cstheme="minorHAnsi"/>
          <w:sz w:val="24"/>
          <w:szCs w:val="24"/>
        </w:rPr>
        <w:t xml:space="preserve"> -Doña Jimena, las hijas, las dueñas-, más próximas a ésta última, cumplen rigurosamente con el canon social de la época, pues obedecen y respetan al Campeador como a su señor.</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El siglo XV aportó cambios muy significativos, en el paso del medioevo hacia la apertura de la modernidad renacentista; las mujeres de</w:t>
      </w:r>
      <w:r w:rsidRPr="00BF0FD3">
        <w:rPr>
          <w:rFonts w:asciiTheme="minorHAnsi" w:hAnsiTheme="minorHAnsi" w:cstheme="minorHAnsi"/>
          <w:i/>
          <w:sz w:val="24"/>
          <w:szCs w:val="24"/>
        </w:rPr>
        <w:t xml:space="preserve"> La Celestina</w:t>
      </w:r>
      <w:r w:rsidRPr="00BF0FD3">
        <w:rPr>
          <w:rFonts w:asciiTheme="minorHAnsi" w:hAnsiTheme="minorHAnsi" w:cstheme="minorHAnsi"/>
          <w:sz w:val="24"/>
          <w:szCs w:val="24"/>
        </w:rPr>
        <w:t xml:space="preserve"> -obra cumbre del periodo-, resultan representativas del quiebre de los valores feudales tradicionales, y los nuevos planteamientos de libertad e igualdad social, cultural, religiosa, etc.</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La sociedad española del siglo XVI -fuertemente constreñida por cuestiones religiosas-, reconoció sólo dos caminos honorables para las mujeres: el del matrimonio o el de la vida monacal. Numerosos escritos de moralistas y pensadores procuraron precisar el rol que correspondía a la mujer en el nuevo orden social; en el submundo de la picaresca, el del </w:t>
      </w:r>
      <w:r w:rsidRPr="00BF0FD3">
        <w:rPr>
          <w:rFonts w:asciiTheme="minorHAnsi" w:hAnsiTheme="minorHAnsi" w:cstheme="minorHAnsi"/>
          <w:i/>
          <w:sz w:val="24"/>
          <w:szCs w:val="24"/>
        </w:rPr>
        <w:t>Lazarillo de Tormes</w:t>
      </w:r>
      <w:r w:rsidRPr="00BF0FD3">
        <w:rPr>
          <w:rFonts w:asciiTheme="minorHAnsi" w:hAnsiTheme="minorHAnsi" w:cstheme="minorHAnsi"/>
          <w:sz w:val="24"/>
          <w:szCs w:val="24"/>
        </w:rPr>
        <w:t xml:space="preserve">, veremos, sin embargo, que las pocas mujeres de su entorno –la madre, la esposa-, sobreponen por necesidad la supervivencia a la virtud y el honor.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En </w:t>
      </w:r>
      <w:r w:rsidRPr="00BF0FD3">
        <w:rPr>
          <w:rFonts w:asciiTheme="minorHAnsi" w:hAnsiTheme="minorHAnsi" w:cstheme="minorHAnsi"/>
          <w:i/>
          <w:sz w:val="24"/>
          <w:szCs w:val="24"/>
        </w:rPr>
        <w:t>Don Quijote de la Mancha</w:t>
      </w:r>
      <w:r w:rsidRPr="00BF0FD3">
        <w:rPr>
          <w:rFonts w:asciiTheme="minorHAnsi" w:hAnsiTheme="minorHAnsi" w:cstheme="minorHAnsi"/>
          <w:sz w:val="24"/>
          <w:szCs w:val="24"/>
        </w:rPr>
        <w:t xml:space="preserve">, por su parte, los personajes femeninos se ubican muchas veces en posiciones transgresoras; mujeres como Camila, Dorotea, Marcela, revelan el posicionamiento personal cervantino, más próximo a una concepción de vida de corte erasmista que a la opresión de las normas sociales de la España de la Contrarreforma. </w:t>
      </w:r>
    </w:p>
    <w:p w:rsidR="00E26274" w:rsidRPr="00BF0FD3" w:rsidRDefault="00E26274" w:rsidP="00E26274">
      <w:pPr>
        <w:spacing w:after="60" w:line="240" w:lineRule="auto"/>
        <w:jc w:val="both"/>
        <w:rPr>
          <w:rFonts w:asciiTheme="minorHAnsi" w:hAnsiTheme="minorHAnsi" w:cstheme="minorHAnsi"/>
          <w:sz w:val="24"/>
          <w:szCs w:val="24"/>
        </w:rPr>
      </w:pPr>
      <w:r>
        <w:rPr>
          <w:rFonts w:asciiTheme="minorHAnsi" w:hAnsiTheme="minorHAnsi" w:cstheme="minorHAnsi"/>
          <w:sz w:val="24"/>
          <w:szCs w:val="24"/>
        </w:rPr>
        <w:t xml:space="preserve">El barroco, además, con sus afanes de expansión y de complejización de la realidad, presenta la particularidad de posibilitar la voz de las mujeres, ya no como personajes sino como autoras literarias. En un universo masculino, en el que la palabra es propiedad y derecho varonil, no abundan nombres de autoras. Sin embargo, la obra de María de Zayas y Sotomayor ha sido revisitada por la crítica de las últimas décadas y sus producciones han sido puestas en valor con el afán de reivindicar tanto su calidad artística como la osadía de la autora para abrirse paso en un mundo vedado. Leeremos el primero de sus </w:t>
      </w:r>
      <w:r>
        <w:rPr>
          <w:rFonts w:asciiTheme="minorHAnsi" w:hAnsiTheme="minorHAnsi" w:cstheme="minorHAnsi"/>
          <w:i/>
          <w:sz w:val="24"/>
          <w:szCs w:val="24"/>
        </w:rPr>
        <w:t>Desengaños amorosos:</w:t>
      </w:r>
      <w:r>
        <w:rPr>
          <w:rFonts w:asciiTheme="minorHAnsi" w:hAnsiTheme="minorHAnsi" w:cstheme="minorHAnsi"/>
          <w:sz w:val="24"/>
          <w:szCs w:val="24"/>
        </w:rPr>
        <w:t xml:space="preserve"> “La esclava de su amante”.</w:t>
      </w:r>
    </w:p>
    <w:p w:rsidR="007D4EFB"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Uno de los grandes temas en la plenitud del barroco -la reflexión sobre el engaño de los sentidos-, se reflejará en numerosas composiciones poéticas. Presente tanto en las vertientes refinadas del discurso quevediano, como en sus agudas sátiras en contra de las debilidades femeninas. Leeremos textos que oscilan entre poemas amatorios de la mejor tradición literaria, exaltadores de la belleza y las virtudes de la mujer amada y </w:t>
      </w:r>
      <w:r w:rsidRPr="00BF0FD3">
        <w:rPr>
          <w:rFonts w:asciiTheme="minorHAnsi" w:hAnsiTheme="minorHAnsi" w:cstheme="minorHAnsi"/>
          <w:sz w:val="24"/>
          <w:szCs w:val="24"/>
        </w:rPr>
        <w:lastRenderedPageBreak/>
        <w:t xml:space="preserve">poemas (romances o sonetos) que rebajan a la posición más depreciada a la mujer y su afán de belleza. </w:t>
      </w: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r w:rsidRPr="00BF0FD3">
        <w:rPr>
          <w:rStyle w:val="Textoennegrita"/>
          <w:rFonts w:asciiTheme="minorHAnsi" w:hAnsiTheme="minorHAnsi" w:cstheme="minorHAnsi"/>
          <w:sz w:val="24"/>
          <w:szCs w:val="24"/>
        </w:rPr>
        <w:t xml:space="preserve">2. OBJETIVOS </w:t>
      </w:r>
    </w:p>
    <w:p w:rsidR="007D4EFB" w:rsidRPr="00BF0FD3" w:rsidRDefault="007D4EFB" w:rsidP="00BF0FD3">
      <w:pPr>
        <w:spacing w:after="60" w:line="240" w:lineRule="auto"/>
        <w:jc w:val="both"/>
        <w:rPr>
          <w:rStyle w:val="Textoennegrita"/>
          <w:rFonts w:asciiTheme="minorHAnsi" w:hAnsiTheme="minorHAnsi" w:cstheme="minorHAnsi"/>
          <w:b w:val="0"/>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Style w:val="Textoennegrita"/>
          <w:rFonts w:asciiTheme="minorHAnsi" w:hAnsiTheme="minorHAnsi" w:cstheme="minorHAnsi"/>
          <w:b w:val="0"/>
          <w:sz w:val="24"/>
          <w:szCs w:val="24"/>
        </w:rPr>
        <w:t>Generales</w:t>
      </w:r>
    </w:p>
    <w:p w:rsidR="007D4EFB" w:rsidRPr="00BF0FD3" w:rsidRDefault="007D4EFB" w:rsidP="00BF0FD3">
      <w:pPr>
        <w:numPr>
          <w:ilvl w:val="0"/>
          <w:numId w:val="2"/>
        </w:numPr>
        <w:spacing w:after="60" w:line="240" w:lineRule="auto"/>
        <w:ind w:firstLine="0"/>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Desarrollar el juicio crítico y asumir una actitud reflexiva respecto a la literatura. </w:t>
      </w:r>
    </w:p>
    <w:p w:rsidR="007D4EFB" w:rsidRPr="00BF0FD3" w:rsidRDefault="007D4EFB" w:rsidP="00BF0FD3">
      <w:pPr>
        <w:numPr>
          <w:ilvl w:val="0"/>
          <w:numId w:val="2"/>
        </w:numPr>
        <w:spacing w:after="60" w:line="240" w:lineRule="auto"/>
        <w:ind w:firstLine="0"/>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Comprender el hecho literario como producto de una cosmovisión e integrarlo a otras manifestaciones culturales coetáneas.</w:t>
      </w:r>
    </w:p>
    <w:p w:rsidR="007D4EFB" w:rsidRPr="00BF0FD3" w:rsidRDefault="007D4EFB" w:rsidP="00BF0FD3">
      <w:pPr>
        <w:numPr>
          <w:ilvl w:val="0"/>
          <w:numId w:val="2"/>
        </w:numPr>
        <w:spacing w:after="60" w:line="240" w:lineRule="auto"/>
        <w:ind w:firstLine="0"/>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Adquirir conocimientos, criterios y habilidades necesarios para un eficaz desempeño en la docencia. </w:t>
      </w: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Específicos</w:t>
      </w:r>
    </w:p>
    <w:p w:rsidR="007D4EFB" w:rsidRPr="00BF0FD3" w:rsidRDefault="007D4EFB" w:rsidP="00BF0FD3">
      <w:pPr>
        <w:spacing w:after="60" w:line="240" w:lineRule="auto"/>
        <w:jc w:val="both"/>
        <w:rPr>
          <w:rFonts w:asciiTheme="minorHAnsi" w:hAnsiTheme="minorHAnsi" w:cstheme="minorHAnsi"/>
          <w:bCs/>
          <w:sz w:val="24"/>
          <w:szCs w:val="24"/>
        </w:rPr>
      </w:pPr>
    </w:p>
    <w:p w:rsidR="007D4EFB" w:rsidRPr="00BF0FD3" w:rsidRDefault="007D4EFB" w:rsidP="00BF0FD3">
      <w:pPr>
        <w:spacing w:after="60" w:line="240" w:lineRule="auto"/>
        <w:jc w:val="both"/>
        <w:rPr>
          <w:rFonts w:asciiTheme="minorHAnsi" w:hAnsiTheme="minorHAnsi" w:cstheme="minorHAnsi"/>
          <w:bCs/>
          <w:sz w:val="24"/>
          <w:szCs w:val="24"/>
          <w:lang w:val="es-AR"/>
        </w:rPr>
      </w:pPr>
      <w:r w:rsidRPr="00BF0FD3">
        <w:rPr>
          <w:rFonts w:asciiTheme="minorHAnsi" w:hAnsiTheme="minorHAnsi" w:cstheme="minorHAnsi"/>
          <w:bCs/>
          <w:sz w:val="24"/>
          <w:szCs w:val="24"/>
          <w:lang w:val="es-AR"/>
        </w:rPr>
        <w:t>Mediante los contenidos de la asignatura y la metodología empleada, se espera que los alumnos logren:</w:t>
      </w:r>
    </w:p>
    <w:p w:rsidR="007D4EFB" w:rsidRPr="00BF0FD3" w:rsidRDefault="007D4EFB" w:rsidP="00BF0FD3">
      <w:pPr>
        <w:numPr>
          <w:ilvl w:val="0"/>
          <w:numId w:val="3"/>
        </w:numPr>
        <w:spacing w:after="60" w:line="240" w:lineRule="auto"/>
        <w:ind w:firstLine="0"/>
        <w:jc w:val="both"/>
        <w:rPr>
          <w:rFonts w:asciiTheme="minorHAnsi" w:hAnsiTheme="minorHAnsi" w:cstheme="minorHAnsi"/>
          <w:bCs/>
          <w:sz w:val="24"/>
          <w:szCs w:val="24"/>
          <w:lang w:val="es-AR"/>
        </w:rPr>
      </w:pPr>
      <w:r w:rsidRPr="00BF0FD3">
        <w:rPr>
          <w:rFonts w:asciiTheme="minorHAnsi" w:hAnsiTheme="minorHAnsi" w:cstheme="minorHAnsi"/>
          <w:bCs/>
          <w:sz w:val="24"/>
          <w:szCs w:val="24"/>
          <w:lang w:val="es-AR"/>
        </w:rPr>
        <w:t>Distinguir en los distintos períodos histórico – culturales estudiados el aporte original de autores y obras más significativos dentro de cada género y momento histórico.</w:t>
      </w:r>
    </w:p>
    <w:p w:rsidR="007D4EFB" w:rsidRPr="00BF0FD3" w:rsidRDefault="007D4EFB" w:rsidP="00BF0FD3">
      <w:pPr>
        <w:numPr>
          <w:ilvl w:val="0"/>
          <w:numId w:val="3"/>
        </w:numPr>
        <w:spacing w:after="60" w:line="240" w:lineRule="auto"/>
        <w:ind w:firstLine="0"/>
        <w:jc w:val="both"/>
        <w:rPr>
          <w:rFonts w:asciiTheme="minorHAnsi" w:hAnsiTheme="minorHAnsi" w:cstheme="minorHAnsi"/>
          <w:bCs/>
          <w:sz w:val="24"/>
          <w:szCs w:val="24"/>
          <w:lang w:val="es-AR"/>
        </w:rPr>
      </w:pPr>
      <w:r w:rsidRPr="00BF0FD3">
        <w:rPr>
          <w:rFonts w:asciiTheme="minorHAnsi" w:hAnsiTheme="minorHAnsi" w:cstheme="minorHAnsi"/>
          <w:bCs/>
          <w:sz w:val="24"/>
          <w:szCs w:val="24"/>
          <w:lang w:val="es-AR"/>
        </w:rPr>
        <w:t>Integrar las producciones de la Edad Media española a las manifestaciones de la cultura occidental de los siglos posteriores.</w:t>
      </w:r>
    </w:p>
    <w:p w:rsidR="007D4EFB" w:rsidRPr="00BF0FD3" w:rsidRDefault="007D4EFB" w:rsidP="00BF0FD3">
      <w:pPr>
        <w:numPr>
          <w:ilvl w:val="0"/>
          <w:numId w:val="3"/>
        </w:numPr>
        <w:spacing w:after="60" w:line="240" w:lineRule="auto"/>
        <w:ind w:firstLine="0"/>
        <w:jc w:val="both"/>
        <w:rPr>
          <w:rFonts w:asciiTheme="minorHAnsi" w:hAnsiTheme="minorHAnsi" w:cstheme="minorHAnsi"/>
          <w:bCs/>
          <w:sz w:val="24"/>
          <w:szCs w:val="24"/>
          <w:lang w:val="es-AR"/>
        </w:rPr>
      </w:pPr>
      <w:r w:rsidRPr="00BF0FD3">
        <w:rPr>
          <w:rFonts w:asciiTheme="minorHAnsi" w:hAnsiTheme="minorHAnsi" w:cstheme="minorHAnsi"/>
          <w:bCs/>
          <w:sz w:val="24"/>
          <w:szCs w:val="24"/>
          <w:lang w:val="es-AR"/>
        </w:rPr>
        <w:t>Analizar críticamente las diferentes representaciones de la mujer y lo femenino en los autores y obras seleccionados.</w:t>
      </w:r>
    </w:p>
    <w:p w:rsidR="007D4EFB" w:rsidRPr="00BF0FD3" w:rsidRDefault="007D4EFB" w:rsidP="00BF0FD3">
      <w:pPr>
        <w:numPr>
          <w:ilvl w:val="0"/>
          <w:numId w:val="3"/>
        </w:numPr>
        <w:spacing w:after="60" w:line="240" w:lineRule="auto"/>
        <w:ind w:firstLine="0"/>
        <w:jc w:val="both"/>
        <w:rPr>
          <w:rFonts w:asciiTheme="minorHAnsi" w:hAnsiTheme="minorHAnsi" w:cstheme="minorHAnsi"/>
          <w:bCs/>
          <w:sz w:val="24"/>
          <w:szCs w:val="24"/>
          <w:lang w:val="es-AR"/>
        </w:rPr>
      </w:pPr>
      <w:r w:rsidRPr="00BF0FD3">
        <w:rPr>
          <w:rFonts w:asciiTheme="minorHAnsi" w:hAnsiTheme="minorHAnsi" w:cstheme="minorHAnsi"/>
          <w:bCs/>
          <w:sz w:val="24"/>
          <w:szCs w:val="24"/>
          <w:lang w:val="es-AR"/>
        </w:rPr>
        <w:t>Descubrir las notas esenciales de la literatura española que perduran a través de los siglos.</w:t>
      </w:r>
      <w:r w:rsidRPr="00BF0FD3">
        <w:rPr>
          <w:rFonts w:asciiTheme="minorHAnsi" w:hAnsiTheme="minorHAnsi" w:cstheme="minorHAnsi"/>
          <w:sz w:val="24"/>
          <w:szCs w:val="24"/>
          <w:lang w:val="es-ES_tradnl"/>
        </w:rPr>
        <w:t xml:space="preserve"> </w:t>
      </w:r>
    </w:p>
    <w:p w:rsidR="007D4EFB" w:rsidRPr="00BF0FD3" w:rsidRDefault="007D4EFB" w:rsidP="00BF0FD3">
      <w:pPr>
        <w:numPr>
          <w:ilvl w:val="0"/>
          <w:numId w:val="3"/>
        </w:numPr>
        <w:spacing w:after="60" w:line="240" w:lineRule="auto"/>
        <w:ind w:firstLine="0"/>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Realizar la transferencia, articulación e integración de conocimientos adquiridos en otras asignaturas a fin de interrelacionar los contenidos básicos para su futuro desempeño docente. </w:t>
      </w:r>
    </w:p>
    <w:p w:rsidR="007D4EFB" w:rsidRPr="00BF0FD3" w:rsidRDefault="007D4EFB" w:rsidP="00BF0FD3">
      <w:pPr>
        <w:numPr>
          <w:ilvl w:val="0"/>
          <w:numId w:val="3"/>
        </w:numPr>
        <w:spacing w:after="60" w:line="240" w:lineRule="auto"/>
        <w:ind w:firstLine="0"/>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Aprehender las peculiaridades de los géneros literarios canónicos.</w:t>
      </w:r>
    </w:p>
    <w:p w:rsidR="007D4EFB" w:rsidRPr="00BF0FD3" w:rsidRDefault="007D4EFB" w:rsidP="00BF0FD3">
      <w:pPr>
        <w:spacing w:after="60" w:line="240" w:lineRule="auto"/>
        <w:jc w:val="both"/>
        <w:rPr>
          <w:rFonts w:asciiTheme="minorHAnsi" w:hAnsiTheme="minorHAnsi" w:cstheme="minorHAnsi"/>
          <w:bCs/>
          <w:sz w:val="24"/>
          <w:szCs w:val="24"/>
          <w:lang w:val="es-ES_tradnl"/>
        </w:rPr>
      </w:pP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vertAlign w:val="superscript"/>
        </w:rPr>
      </w:pPr>
      <w:r w:rsidRPr="00BF0FD3">
        <w:rPr>
          <w:rStyle w:val="Textoennegrita"/>
          <w:rFonts w:asciiTheme="minorHAnsi" w:hAnsiTheme="minorHAnsi" w:cstheme="minorHAnsi"/>
          <w:sz w:val="24"/>
          <w:szCs w:val="24"/>
        </w:rPr>
        <w:t>3. CONTENIDOS (Presentación de los contenidos según el criterio organizativo adoptado por la cátedra: unidades, núcleos temáticos, problemas, etc. y mención del nombre de los trabajos prácticos según esa organización).</w:t>
      </w:r>
    </w:p>
    <w:p w:rsidR="007D4EFB" w:rsidRPr="00BF0FD3" w:rsidRDefault="007D4EFB" w:rsidP="00BF0FD3">
      <w:pPr>
        <w:spacing w:after="60" w:line="240" w:lineRule="auto"/>
        <w:jc w:val="both"/>
        <w:rPr>
          <w:rFonts w:asciiTheme="minorHAnsi" w:eastAsia="Batang" w:hAnsiTheme="minorHAnsi" w:cstheme="minorHAnsi"/>
          <w:sz w:val="24"/>
          <w:szCs w:val="24"/>
          <w:u w:val="single"/>
        </w:rPr>
      </w:pPr>
    </w:p>
    <w:p w:rsidR="007D4EFB" w:rsidRPr="00BF0FD3" w:rsidRDefault="007D4EFB" w:rsidP="00BF0FD3">
      <w:pPr>
        <w:spacing w:after="60" w:line="240" w:lineRule="auto"/>
        <w:jc w:val="both"/>
        <w:rPr>
          <w:rFonts w:asciiTheme="minorHAnsi" w:eastAsia="Batang" w:hAnsiTheme="minorHAnsi" w:cstheme="minorHAnsi"/>
          <w:sz w:val="24"/>
          <w:szCs w:val="24"/>
          <w:u w:val="single"/>
        </w:rPr>
      </w:pPr>
      <w:r w:rsidRPr="00BF0FD3">
        <w:rPr>
          <w:rFonts w:asciiTheme="minorHAnsi" w:eastAsia="Batang" w:hAnsiTheme="minorHAnsi" w:cstheme="minorHAnsi"/>
          <w:sz w:val="24"/>
          <w:szCs w:val="24"/>
          <w:u w:val="single"/>
        </w:rPr>
        <w:t>Unidad 1</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b/>
          <w:bCs/>
          <w:sz w:val="24"/>
          <w:szCs w:val="24"/>
        </w:rPr>
        <w:t xml:space="preserve">Edad Media. </w:t>
      </w:r>
      <w:r w:rsidRPr="00BF0FD3">
        <w:rPr>
          <w:rFonts w:asciiTheme="minorHAnsi" w:eastAsia="Batang" w:hAnsiTheme="minorHAnsi" w:cstheme="minorHAnsi"/>
          <w:sz w:val="24"/>
          <w:szCs w:val="24"/>
        </w:rPr>
        <w:t xml:space="preserve">Breve panorama histórico, social y cultural de la Edad Media.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lastRenderedPageBreak/>
        <w:t xml:space="preserve">1. El mester de juglaría. Los cantares de gesta, sus orígenes e influencias. Características de la épica castellana.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1.1. El </w:t>
      </w:r>
      <w:r w:rsidRPr="00BF0FD3">
        <w:rPr>
          <w:rFonts w:asciiTheme="minorHAnsi" w:eastAsia="Batang" w:hAnsiTheme="minorHAnsi" w:cstheme="minorHAnsi"/>
          <w:i/>
          <w:iCs/>
          <w:sz w:val="24"/>
          <w:szCs w:val="24"/>
        </w:rPr>
        <w:t xml:space="preserve">Cantar del Mío Cid. </w:t>
      </w:r>
      <w:r w:rsidRPr="00BF0FD3">
        <w:rPr>
          <w:rFonts w:asciiTheme="minorHAnsi" w:eastAsia="Batang" w:hAnsiTheme="minorHAnsi" w:cstheme="minorHAnsi"/>
          <w:sz w:val="24"/>
          <w:szCs w:val="24"/>
        </w:rPr>
        <w:t>Autoría y fecha de composición. Fuentes. La estructura y los temas.</w:t>
      </w:r>
      <w:r w:rsidRPr="00BF0FD3">
        <w:rPr>
          <w:rFonts w:asciiTheme="minorHAnsi" w:hAnsiTheme="minorHAnsi" w:cstheme="minorHAnsi"/>
          <w:sz w:val="24"/>
          <w:szCs w:val="24"/>
        </w:rPr>
        <w:t xml:space="preserve"> Los personajes femeninos en torno al héroe. </w:t>
      </w:r>
      <w:r w:rsidRPr="00BF0FD3">
        <w:rPr>
          <w:rFonts w:asciiTheme="minorHAnsi" w:eastAsia="Batang" w:hAnsiTheme="minorHAnsi" w:cstheme="minorHAnsi"/>
          <w:sz w:val="24"/>
          <w:szCs w:val="24"/>
        </w:rPr>
        <w:t>Técnicas literarias, lengua y estilo. Función política del poema.</w:t>
      </w:r>
    </w:p>
    <w:p w:rsidR="007D4EFB" w:rsidRPr="00BF0FD3" w:rsidRDefault="007D4EFB" w:rsidP="00BF0FD3">
      <w:pPr>
        <w:spacing w:after="60" w:line="240" w:lineRule="auto"/>
        <w:jc w:val="both"/>
        <w:rPr>
          <w:rFonts w:asciiTheme="minorHAnsi" w:eastAsia="Batang"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u w:val="single"/>
        </w:rPr>
        <w:t>Unidad 2</w:t>
      </w:r>
      <w:r w:rsidRPr="00BF0FD3">
        <w:rPr>
          <w:rFonts w:asciiTheme="minorHAnsi" w:hAnsiTheme="minorHAnsi" w:cstheme="minorHAnsi"/>
          <w:sz w:val="24"/>
          <w:szCs w:val="24"/>
        </w:rPr>
        <w:t xml:space="preserve">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eastAsia="Batang" w:hAnsiTheme="minorHAnsi" w:cstheme="minorHAnsi"/>
          <w:b/>
          <w:bCs/>
          <w:sz w:val="24"/>
          <w:szCs w:val="24"/>
        </w:rPr>
        <w:t xml:space="preserve">Prerrenacimiento. </w:t>
      </w:r>
      <w:r w:rsidRPr="00BF0FD3">
        <w:rPr>
          <w:rFonts w:asciiTheme="minorHAnsi" w:hAnsiTheme="minorHAnsi" w:cstheme="minorHAnsi"/>
          <w:b/>
          <w:sz w:val="24"/>
          <w:szCs w:val="24"/>
        </w:rPr>
        <w:t xml:space="preserve">Siglo XV. </w:t>
      </w:r>
      <w:r w:rsidRPr="00BF0FD3">
        <w:rPr>
          <w:rFonts w:asciiTheme="minorHAnsi" w:hAnsiTheme="minorHAnsi" w:cstheme="minorHAnsi"/>
          <w:sz w:val="24"/>
          <w:szCs w:val="24"/>
        </w:rPr>
        <w:t xml:space="preserve">Breve panorama político, social y cultural del Siglo XV.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1. Las sociedades castellanas de los albores del Renacimiento. Crisis del sistema feudal y avance hacia el estado moderno.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1.1. </w:t>
      </w:r>
      <w:r w:rsidRPr="00BF0FD3">
        <w:rPr>
          <w:rFonts w:asciiTheme="minorHAnsi" w:eastAsia="Batang" w:hAnsiTheme="minorHAnsi" w:cstheme="minorHAnsi"/>
          <w:i/>
          <w:sz w:val="24"/>
          <w:szCs w:val="24"/>
        </w:rPr>
        <w:t>La Celestina</w:t>
      </w:r>
      <w:r w:rsidRPr="00BF0FD3">
        <w:rPr>
          <w:rFonts w:asciiTheme="minorHAnsi" w:eastAsia="Batang" w:hAnsiTheme="minorHAnsi" w:cstheme="minorHAnsi"/>
          <w:sz w:val="24"/>
          <w:szCs w:val="24"/>
        </w:rPr>
        <w:t xml:space="preserve">: ediciones, problemas de autoría, género y fuentes. Recursos de técnica teatral. Lengua y estilo. </w:t>
      </w:r>
    </w:p>
    <w:p w:rsidR="007D4EFB" w:rsidRPr="00BF0FD3" w:rsidRDefault="007D4EFB" w:rsidP="00BF0FD3">
      <w:pPr>
        <w:spacing w:after="60" w:line="240" w:lineRule="auto"/>
        <w:jc w:val="both"/>
        <w:rPr>
          <w:rFonts w:asciiTheme="minorHAnsi" w:eastAsia="Batang" w:hAnsiTheme="minorHAnsi" w:cstheme="minorHAnsi"/>
          <w:bCs/>
          <w:sz w:val="24"/>
          <w:szCs w:val="24"/>
          <w:u w:val="single"/>
        </w:rPr>
      </w:pPr>
      <w:r w:rsidRPr="00BF0FD3">
        <w:rPr>
          <w:rFonts w:asciiTheme="minorHAnsi" w:eastAsia="Batang" w:hAnsiTheme="minorHAnsi" w:cstheme="minorHAnsi"/>
          <w:sz w:val="24"/>
          <w:szCs w:val="24"/>
        </w:rPr>
        <w:t xml:space="preserve">1.2. El mundo social en la obra. </w:t>
      </w:r>
      <w:r w:rsidRPr="00BF0FD3">
        <w:rPr>
          <w:rFonts w:asciiTheme="minorHAnsi" w:hAnsiTheme="minorHAnsi" w:cstheme="minorHAnsi"/>
          <w:sz w:val="24"/>
          <w:szCs w:val="24"/>
        </w:rPr>
        <w:t xml:space="preserve">Las nuevas reglas del juego social y la posición de las mujeres: Celestina, Melibea, Areúsa. </w:t>
      </w:r>
    </w:p>
    <w:p w:rsidR="007D4EFB" w:rsidRPr="00BF0FD3" w:rsidRDefault="007D4EFB" w:rsidP="00BF0FD3">
      <w:pPr>
        <w:spacing w:after="60" w:line="240" w:lineRule="auto"/>
        <w:jc w:val="both"/>
        <w:rPr>
          <w:rFonts w:asciiTheme="minorHAnsi" w:eastAsia="Batang" w:hAnsiTheme="minorHAnsi" w:cstheme="minorHAnsi"/>
          <w:bCs/>
          <w:sz w:val="24"/>
          <w:szCs w:val="24"/>
          <w:u w:val="single"/>
        </w:rPr>
      </w:pPr>
    </w:p>
    <w:p w:rsidR="007D4EFB" w:rsidRPr="00BF0FD3" w:rsidRDefault="007D4EFB" w:rsidP="00BF0FD3">
      <w:pPr>
        <w:spacing w:after="60" w:line="240" w:lineRule="auto"/>
        <w:jc w:val="both"/>
        <w:rPr>
          <w:rFonts w:asciiTheme="minorHAnsi" w:eastAsia="Batang" w:hAnsiTheme="minorHAnsi" w:cstheme="minorHAnsi"/>
          <w:bCs/>
          <w:sz w:val="24"/>
          <w:szCs w:val="24"/>
          <w:u w:val="single"/>
        </w:rPr>
      </w:pPr>
      <w:r w:rsidRPr="00BF0FD3">
        <w:rPr>
          <w:rFonts w:asciiTheme="minorHAnsi" w:eastAsia="Batang" w:hAnsiTheme="minorHAnsi" w:cstheme="minorHAnsi"/>
          <w:bCs/>
          <w:sz w:val="24"/>
          <w:szCs w:val="24"/>
          <w:u w:val="single"/>
        </w:rPr>
        <w:t>Unidad 3</w:t>
      </w:r>
    </w:p>
    <w:p w:rsidR="007D4EFB" w:rsidRPr="00BF0FD3" w:rsidRDefault="007D4EFB" w:rsidP="00BF0FD3">
      <w:pPr>
        <w:spacing w:after="60" w:line="240" w:lineRule="auto"/>
        <w:jc w:val="both"/>
        <w:rPr>
          <w:rFonts w:asciiTheme="minorHAnsi" w:eastAsia="Batang" w:hAnsiTheme="minorHAnsi" w:cstheme="minorHAnsi"/>
          <w:b/>
          <w:bCs/>
          <w:sz w:val="24"/>
          <w:szCs w:val="24"/>
        </w:rPr>
      </w:pPr>
      <w:r w:rsidRPr="00BF0FD3">
        <w:rPr>
          <w:rFonts w:asciiTheme="minorHAnsi" w:eastAsia="Batang" w:hAnsiTheme="minorHAnsi" w:cstheme="minorHAnsi"/>
          <w:b/>
          <w:bCs/>
          <w:sz w:val="24"/>
          <w:szCs w:val="24"/>
        </w:rPr>
        <w:t xml:space="preserve">Renacimiento. El </w:t>
      </w:r>
      <w:r w:rsidRPr="00BF0FD3">
        <w:rPr>
          <w:rFonts w:asciiTheme="minorHAnsi" w:eastAsia="Batang" w:hAnsiTheme="minorHAnsi" w:cstheme="minorHAnsi"/>
          <w:b/>
          <w:bCs/>
          <w:i/>
          <w:iCs/>
          <w:sz w:val="24"/>
          <w:szCs w:val="24"/>
        </w:rPr>
        <w:t xml:space="preserve">Siglo de Oro </w:t>
      </w:r>
      <w:r w:rsidRPr="00BF0FD3">
        <w:rPr>
          <w:rFonts w:asciiTheme="minorHAnsi" w:eastAsia="Batang" w:hAnsiTheme="minorHAnsi" w:cstheme="minorHAnsi"/>
          <w:b/>
          <w:bCs/>
          <w:sz w:val="24"/>
          <w:szCs w:val="24"/>
        </w:rPr>
        <w:t xml:space="preserve">español.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bCs/>
          <w:sz w:val="24"/>
          <w:szCs w:val="24"/>
        </w:rPr>
        <w:t xml:space="preserve">1. </w:t>
      </w:r>
      <w:r w:rsidRPr="00BF0FD3">
        <w:rPr>
          <w:rFonts w:asciiTheme="minorHAnsi" w:eastAsia="Batang" w:hAnsiTheme="minorHAnsi" w:cstheme="minorHAnsi"/>
          <w:sz w:val="24"/>
          <w:szCs w:val="24"/>
        </w:rPr>
        <w:t xml:space="preserve">Breve panorama político, social y cultural del </w:t>
      </w:r>
      <w:r w:rsidRPr="00BF0FD3">
        <w:rPr>
          <w:rFonts w:asciiTheme="minorHAnsi" w:eastAsia="Batang" w:hAnsiTheme="minorHAnsi" w:cstheme="minorHAnsi"/>
          <w:i/>
          <w:iCs/>
          <w:sz w:val="24"/>
          <w:szCs w:val="24"/>
        </w:rPr>
        <w:t>Siglo de Oro</w:t>
      </w:r>
      <w:r w:rsidRPr="00BF0FD3">
        <w:rPr>
          <w:rFonts w:asciiTheme="minorHAnsi" w:eastAsia="Batang" w:hAnsiTheme="minorHAnsi" w:cstheme="minorHAnsi"/>
          <w:sz w:val="24"/>
          <w:szCs w:val="24"/>
        </w:rPr>
        <w:t xml:space="preserve">. El Renacimiento español en el Siglo XVI. Novedades temáticas y formales en la narrativa.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1.1. El surgimiento de un nuevo género: la novela picaresca. Notas características.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1.2. El </w:t>
      </w:r>
      <w:r w:rsidRPr="00BF0FD3">
        <w:rPr>
          <w:rFonts w:asciiTheme="minorHAnsi" w:eastAsia="Batang" w:hAnsiTheme="minorHAnsi" w:cstheme="minorHAnsi"/>
          <w:i/>
          <w:iCs/>
          <w:sz w:val="24"/>
          <w:szCs w:val="24"/>
        </w:rPr>
        <w:t>Lazarillo de Tormes</w:t>
      </w:r>
      <w:r w:rsidRPr="00BF0FD3">
        <w:rPr>
          <w:rFonts w:asciiTheme="minorHAnsi" w:eastAsia="Batang" w:hAnsiTheme="minorHAnsi" w:cstheme="minorHAnsi"/>
          <w:sz w:val="24"/>
          <w:szCs w:val="24"/>
        </w:rPr>
        <w:t xml:space="preserve">. Composición, estructura, personajes. Problemática social en la construcción del discurso autobiográfico. Las mujeres en el entorno del pícaro. </w:t>
      </w:r>
    </w:p>
    <w:p w:rsidR="007D4EFB" w:rsidRPr="00BF0FD3" w:rsidRDefault="007D4EFB" w:rsidP="00BF0FD3">
      <w:pPr>
        <w:spacing w:after="60" w:line="240" w:lineRule="auto"/>
        <w:jc w:val="both"/>
        <w:rPr>
          <w:rFonts w:asciiTheme="minorHAnsi" w:hAnsiTheme="minorHAnsi" w:cstheme="minorHAnsi"/>
          <w:sz w:val="24"/>
          <w:szCs w:val="24"/>
          <w:u w:val="single"/>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u w:val="single"/>
        </w:rPr>
        <w:t>Unidad 4</w:t>
      </w:r>
      <w:r w:rsidRPr="00BF0FD3">
        <w:rPr>
          <w:rFonts w:asciiTheme="minorHAnsi" w:hAnsiTheme="minorHAnsi" w:cstheme="minorHAnsi"/>
          <w:sz w:val="24"/>
          <w:szCs w:val="24"/>
        </w:rPr>
        <w:t xml:space="preserve"> </w:t>
      </w:r>
    </w:p>
    <w:p w:rsidR="007D4EFB" w:rsidRPr="00BF0FD3" w:rsidRDefault="007D4EFB" w:rsidP="00BF0FD3">
      <w:pPr>
        <w:spacing w:after="60" w:line="240" w:lineRule="auto"/>
        <w:jc w:val="both"/>
        <w:rPr>
          <w:rFonts w:asciiTheme="minorHAnsi" w:hAnsiTheme="minorHAnsi" w:cstheme="minorHAnsi"/>
          <w:b/>
          <w:sz w:val="24"/>
          <w:szCs w:val="24"/>
        </w:rPr>
      </w:pPr>
      <w:r w:rsidRPr="00BF0FD3">
        <w:rPr>
          <w:rFonts w:asciiTheme="minorHAnsi" w:hAnsiTheme="minorHAnsi" w:cstheme="minorHAnsi"/>
          <w:b/>
          <w:sz w:val="24"/>
          <w:szCs w:val="24"/>
        </w:rPr>
        <w:t xml:space="preserve">Siglo XVII: Rasgos fundamentales del arte y la literatura del Barroco.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1. Surgimiento de la novela moderna. Miguel de Cervantes y el contexto político y sociocultural de su época. </w:t>
      </w:r>
    </w:p>
    <w:p w:rsidR="007D4EFB"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1.1. </w:t>
      </w:r>
      <w:r w:rsidRPr="00BF0FD3">
        <w:rPr>
          <w:rFonts w:asciiTheme="minorHAnsi" w:hAnsiTheme="minorHAnsi" w:cstheme="minorHAnsi"/>
          <w:i/>
          <w:sz w:val="24"/>
          <w:szCs w:val="24"/>
        </w:rPr>
        <w:t>El ingenioso hidalgo Don Quijote de la Mancha</w:t>
      </w:r>
      <w:r w:rsidRPr="00BF0FD3">
        <w:rPr>
          <w:rFonts w:asciiTheme="minorHAnsi" w:hAnsiTheme="minorHAnsi" w:cstheme="minorHAnsi"/>
          <w:sz w:val="24"/>
          <w:szCs w:val="24"/>
        </w:rPr>
        <w:t>. Fuentes, composición, estructura, personajes; l</w:t>
      </w:r>
      <w:r w:rsidRPr="00BF0FD3">
        <w:rPr>
          <w:rFonts w:asciiTheme="minorHAnsi" w:eastAsia="Batang" w:hAnsiTheme="minorHAnsi" w:cstheme="minorHAnsi"/>
          <w:sz w:val="24"/>
          <w:szCs w:val="24"/>
        </w:rPr>
        <w:t xml:space="preserve">os narradores del </w:t>
      </w:r>
      <w:r w:rsidRPr="00BF0FD3">
        <w:rPr>
          <w:rFonts w:asciiTheme="minorHAnsi" w:eastAsia="Batang" w:hAnsiTheme="minorHAnsi" w:cstheme="minorHAnsi"/>
          <w:i/>
          <w:sz w:val="24"/>
          <w:szCs w:val="24"/>
        </w:rPr>
        <w:t xml:space="preserve">Quijote; </w:t>
      </w:r>
      <w:r w:rsidRPr="00BF0FD3">
        <w:rPr>
          <w:rFonts w:asciiTheme="minorHAnsi" w:eastAsia="Batang" w:hAnsiTheme="minorHAnsi" w:cstheme="minorHAnsi"/>
          <w:sz w:val="24"/>
          <w:szCs w:val="24"/>
        </w:rPr>
        <w:t>l</w:t>
      </w:r>
      <w:r w:rsidRPr="00BF0FD3">
        <w:rPr>
          <w:rFonts w:asciiTheme="minorHAnsi" w:hAnsiTheme="minorHAnsi" w:cstheme="minorHAnsi"/>
          <w:sz w:val="24"/>
          <w:szCs w:val="24"/>
        </w:rPr>
        <w:t>a lengua y el estilo. Elementos renacentistas y barrocos. Mujeres transgresoras en el entorno quijotesco, interpretaciones. El entorno metaliterario.</w:t>
      </w:r>
    </w:p>
    <w:p w:rsidR="00CC74D5" w:rsidRPr="00B13D25" w:rsidRDefault="00CC74D5" w:rsidP="00CC74D5">
      <w:pPr>
        <w:spacing w:before="120" w:after="0" w:line="240" w:lineRule="auto"/>
        <w:jc w:val="both"/>
        <w:rPr>
          <w:sz w:val="24"/>
          <w:szCs w:val="24"/>
        </w:rPr>
      </w:pPr>
      <w:r w:rsidRPr="00B13D25">
        <w:rPr>
          <w:sz w:val="24"/>
          <w:szCs w:val="24"/>
        </w:rPr>
        <w:t xml:space="preserve">1.2. Los discípulos de Cervantes. María de Zayas y Sotomayor y los albores de la narrativa femenina. Defensa del género. Técnicas narrativas. Influencias del Renacimiento italiano. </w:t>
      </w:r>
      <w:r w:rsidRPr="00B13D25">
        <w:rPr>
          <w:i/>
          <w:sz w:val="24"/>
          <w:szCs w:val="24"/>
        </w:rPr>
        <w:t>La esclava de su amante</w:t>
      </w:r>
      <w:r>
        <w:rPr>
          <w:i/>
          <w:sz w:val="24"/>
          <w:szCs w:val="24"/>
        </w:rPr>
        <w:t xml:space="preserve">. </w:t>
      </w:r>
      <w:r w:rsidRPr="00B13D25">
        <w:rPr>
          <w:sz w:val="24"/>
          <w:szCs w:val="24"/>
        </w:rPr>
        <w:t>Roles sociales.</w:t>
      </w: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u w:val="single"/>
        </w:rPr>
        <w:t>Unidad 5</w:t>
      </w:r>
      <w:r w:rsidRPr="00BF0FD3">
        <w:rPr>
          <w:rFonts w:asciiTheme="minorHAnsi" w:hAnsiTheme="minorHAnsi" w:cstheme="minorHAnsi"/>
          <w:sz w:val="24"/>
          <w:szCs w:val="24"/>
        </w:rPr>
        <w:t xml:space="preserve"> </w:t>
      </w:r>
    </w:p>
    <w:p w:rsidR="007D4EFB" w:rsidRPr="00BF0FD3" w:rsidRDefault="007D4EFB" w:rsidP="00BF0FD3">
      <w:pPr>
        <w:spacing w:after="60" w:line="240" w:lineRule="auto"/>
        <w:jc w:val="both"/>
        <w:rPr>
          <w:rFonts w:asciiTheme="minorHAnsi" w:hAnsiTheme="minorHAnsi" w:cstheme="minorHAnsi"/>
          <w:b/>
          <w:sz w:val="24"/>
          <w:szCs w:val="24"/>
        </w:rPr>
      </w:pPr>
      <w:r w:rsidRPr="00BF0FD3">
        <w:rPr>
          <w:rFonts w:asciiTheme="minorHAnsi" w:hAnsiTheme="minorHAnsi" w:cstheme="minorHAnsi"/>
          <w:b/>
          <w:sz w:val="24"/>
          <w:szCs w:val="24"/>
        </w:rPr>
        <w:t xml:space="preserve">La lírica barroca. Conceptismo.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1. </w:t>
      </w:r>
      <w:r w:rsidRPr="00BF0FD3">
        <w:rPr>
          <w:rFonts w:asciiTheme="minorHAnsi" w:eastAsia="Batang" w:hAnsiTheme="minorHAnsi" w:cstheme="minorHAnsi"/>
          <w:sz w:val="24"/>
          <w:szCs w:val="24"/>
        </w:rPr>
        <w:t>Procedimientos estilísticos y recursos expresivos</w:t>
      </w:r>
      <w:r w:rsidRPr="00BF0FD3">
        <w:rPr>
          <w:rFonts w:asciiTheme="minorHAnsi" w:hAnsiTheme="minorHAnsi" w:cstheme="minorHAnsi"/>
          <w:sz w:val="24"/>
          <w:szCs w:val="24"/>
        </w:rPr>
        <w:t xml:space="preserve"> del conceptismo.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1.1. Francisco de Quevedo. Carácter de su obra. Clasificación de su poesía: metafísica, religiosa, moral, amorosa, satírico-burlesca. Misoginia y exaltación de la mujer.</w:t>
      </w:r>
    </w:p>
    <w:p w:rsidR="007D4EFB" w:rsidRDefault="007D4EFB" w:rsidP="00BF0FD3">
      <w:pPr>
        <w:spacing w:after="60" w:line="240" w:lineRule="auto"/>
        <w:jc w:val="both"/>
        <w:rPr>
          <w:rFonts w:asciiTheme="minorHAnsi" w:hAnsiTheme="minorHAnsi" w:cstheme="minorHAnsi"/>
          <w:sz w:val="24"/>
          <w:szCs w:val="24"/>
        </w:rPr>
      </w:pPr>
    </w:p>
    <w:p w:rsidR="00CB3995" w:rsidRPr="00BF0FD3" w:rsidRDefault="00CB3995"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r w:rsidRPr="00BF0FD3">
        <w:rPr>
          <w:rStyle w:val="Textoennegrita"/>
          <w:rFonts w:asciiTheme="minorHAnsi" w:hAnsiTheme="minorHAnsi" w:cstheme="minorHAnsi"/>
          <w:sz w:val="24"/>
          <w:szCs w:val="24"/>
        </w:rPr>
        <w:t xml:space="preserve">4. METODOLOGIA DE TRABAJO </w:t>
      </w:r>
      <w:bookmarkStart w:id="0" w:name="Texto15"/>
    </w:p>
    <w:bookmarkEnd w:id="0"/>
    <w:p w:rsidR="00D60F9C" w:rsidRPr="00BF0FD3" w:rsidRDefault="00D60F9C" w:rsidP="00BF0FD3">
      <w:pPr>
        <w:spacing w:after="60" w:line="240" w:lineRule="auto"/>
        <w:jc w:val="both"/>
        <w:rPr>
          <w:rFonts w:asciiTheme="minorHAnsi" w:hAnsiTheme="minorHAnsi" w:cstheme="minorHAnsi"/>
          <w:sz w:val="24"/>
          <w:szCs w:val="24"/>
        </w:rPr>
      </w:pP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hAnsiTheme="minorHAnsi" w:cstheme="minorHAnsi"/>
          <w:sz w:val="24"/>
          <w:szCs w:val="24"/>
        </w:rPr>
        <w:t xml:space="preserve">Las clases de la materia tendrán lugar una vez por semana, cuatro horas cada vez, con una modalidad teórico-práctica. </w:t>
      </w:r>
    </w:p>
    <w:p w:rsidR="00D60F9C" w:rsidRPr="00BF0FD3" w:rsidRDefault="00D60F9C" w:rsidP="00BF0FD3">
      <w:pPr>
        <w:pStyle w:val="Textoindependiente"/>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Durante el desarrollo de las clases, se comentarán los textos teóricos y literarios de lectura obligatoria e intentaremos promover y motivar abordajes analíticos de las obras literarias, mediante lecturas guiadas de las mismas. </w:t>
      </w:r>
    </w:p>
    <w:p w:rsidR="00D60F9C" w:rsidRPr="00BF0FD3" w:rsidRDefault="00D60F9C" w:rsidP="00BF0FD3">
      <w:pPr>
        <w:pStyle w:val="Textoindependiente"/>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Se prevé una participación continua por parte de los alumnos en debates y foros habilitados para tal fin.</w:t>
      </w:r>
    </w:p>
    <w:p w:rsidR="00D60F9C" w:rsidRPr="00BF0FD3" w:rsidRDefault="00D60F9C" w:rsidP="00BF0FD3">
      <w:pPr>
        <w:spacing w:after="60" w:line="240" w:lineRule="auto"/>
        <w:jc w:val="both"/>
        <w:rPr>
          <w:rFonts w:asciiTheme="minorHAnsi" w:eastAsia="Arial" w:hAnsiTheme="minorHAnsi" w:cstheme="minorHAnsi"/>
          <w:sz w:val="24"/>
          <w:szCs w:val="24"/>
        </w:rPr>
      </w:pPr>
    </w:p>
    <w:p w:rsidR="00D60F9C" w:rsidRPr="00BF0FD3" w:rsidRDefault="00D60F9C" w:rsidP="00BF0FD3">
      <w:pPr>
        <w:spacing w:after="60" w:line="240" w:lineRule="auto"/>
        <w:jc w:val="both"/>
        <w:rPr>
          <w:rFonts w:asciiTheme="minorHAnsi" w:eastAsia="Arial" w:hAnsiTheme="minorHAnsi" w:cstheme="minorHAnsi"/>
          <w:sz w:val="24"/>
          <w:szCs w:val="24"/>
          <w:u w:val="single"/>
        </w:rPr>
      </w:pPr>
      <w:r w:rsidRPr="00BF0FD3">
        <w:rPr>
          <w:rFonts w:asciiTheme="minorHAnsi" w:eastAsia="Arial" w:hAnsiTheme="minorHAnsi" w:cstheme="minorHAnsi"/>
          <w:sz w:val="24"/>
          <w:szCs w:val="24"/>
          <w:u w:val="single"/>
        </w:rPr>
        <w:t xml:space="preserve">Función del aula virtual </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El aula virtual funcionará como aula extendida de la materia. Allí no solo se subirá el material de lectura, sino que se completarán procesos de enseñanza comenzados en el aula tradicional. Será un espacio informativo por medio de las noticias, un lugar de intercambio por medio de los foros y de la mensajería interna, un sitio donde evacuar dudar frecuentes y donde encontrar guías de trabajo, síntesis de contenidos, planteo de problemas, etc.</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Código de inscripción al aula: AzbwN</w:t>
      </w:r>
    </w:p>
    <w:p w:rsidR="00D60F9C" w:rsidRPr="00BF0FD3" w:rsidRDefault="00D60F9C"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b w:val="0"/>
          <w:bCs w:val="0"/>
          <w:sz w:val="24"/>
          <w:szCs w:val="24"/>
        </w:rPr>
      </w:pPr>
      <w:r w:rsidRPr="00BF0FD3">
        <w:rPr>
          <w:rStyle w:val="Textoennegrita"/>
          <w:rFonts w:asciiTheme="minorHAnsi" w:hAnsiTheme="minorHAnsi" w:cstheme="minorHAnsi"/>
          <w:sz w:val="24"/>
          <w:szCs w:val="24"/>
        </w:rPr>
        <w:t xml:space="preserve">5. EVALUACION </w:t>
      </w:r>
      <w:r w:rsidRPr="00BF0FD3">
        <w:rPr>
          <w:rStyle w:val="Textoennegrita"/>
          <w:rFonts w:asciiTheme="minorHAnsi" w:hAnsiTheme="minorHAnsi" w:cstheme="minorHAnsi"/>
          <w:b w:val="0"/>
          <w:bCs w:val="0"/>
          <w:sz w:val="24"/>
          <w:szCs w:val="24"/>
        </w:rPr>
        <w:t>(explicitar el tipo de exámenes parciales y finales según las condiciones de estudiantes y los criterios que se tendrán en cuenta para la corrección).</w:t>
      </w:r>
    </w:p>
    <w:p w:rsidR="00D60F9C" w:rsidRPr="00BF0FD3" w:rsidRDefault="00D60F9C" w:rsidP="00BF0FD3">
      <w:pPr>
        <w:spacing w:after="60" w:line="240" w:lineRule="auto"/>
        <w:jc w:val="both"/>
        <w:rPr>
          <w:rFonts w:asciiTheme="minorHAnsi" w:hAnsiTheme="minorHAnsi" w:cstheme="minorHAnsi"/>
          <w:b/>
          <w:bCs/>
          <w:sz w:val="24"/>
          <w:szCs w:val="24"/>
        </w:rPr>
      </w:pP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El espacio curricular será evaluado tanto mediante instrumentos de evaluación sumativa como por elementos de evaluación en proceso.</w:t>
      </w:r>
    </w:p>
    <w:p w:rsidR="00D60F9C" w:rsidRPr="00BF0FD3" w:rsidRDefault="00D60F9C" w:rsidP="00BF0FD3">
      <w:pPr>
        <w:spacing w:after="60" w:line="240" w:lineRule="auto"/>
        <w:jc w:val="both"/>
        <w:rPr>
          <w:rFonts w:asciiTheme="minorHAnsi" w:eastAsia="Arial" w:hAnsiTheme="minorHAnsi" w:cstheme="minorHAnsi"/>
          <w:sz w:val="24"/>
          <w:szCs w:val="24"/>
          <w:u w:val="single"/>
        </w:rPr>
      </w:pPr>
      <w:r w:rsidRPr="00BF0FD3">
        <w:rPr>
          <w:rFonts w:asciiTheme="minorHAnsi" w:eastAsia="Arial" w:hAnsiTheme="minorHAnsi" w:cstheme="minorHAnsi"/>
          <w:sz w:val="24"/>
          <w:szCs w:val="24"/>
          <w:u w:val="single"/>
        </w:rPr>
        <w:t>Los criterios generales son:</w:t>
      </w:r>
    </w:p>
    <w:p w:rsidR="00D60F9C" w:rsidRPr="00BF0FD3" w:rsidRDefault="00D60F9C"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-Aplicación correcta y adecuada de los conceptos estudiados.</w:t>
      </w:r>
    </w:p>
    <w:p w:rsidR="00D60F9C" w:rsidRPr="00BF0FD3" w:rsidRDefault="00D60F9C"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-Producción de textos coherentes, cohesivos, correctos gramatical y ortográficamente y adecuados a la situación comunicativa.</w:t>
      </w:r>
    </w:p>
    <w:p w:rsidR="00D60F9C" w:rsidRPr="00BF0FD3" w:rsidRDefault="00D60F9C"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-Lectura de obras literarias.</w:t>
      </w:r>
    </w:p>
    <w:p w:rsidR="00D60F9C" w:rsidRPr="00BF0FD3" w:rsidRDefault="00D60F9C"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-Prolijidad del examen presentado.</w:t>
      </w:r>
    </w:p>
    <w:p w:rsidR="00D60F9C" w:rsidRPr="00BF0FD3" w:rsidRDefault="00D60F9C" w:rsidP="00BF0FD3">
      <w:pPr>
        <w:spacing w:after="60" w:line="240" w:lineRule="auto"/>
        <w:jc w:val="both"/>
        <w:rPr>
          <w:rFonts w:asciiTheme="minorHAnsi" w:eastAsia="Arial" w:hAnsiTheme="minorHAnsi" w:cstheme="minorHAnsi"/>
          <w:sz w:val="24"/>
          <w:szCs w:val="24"/>
          <w:u w:val="single"/>
        </w:rPr>
      </w:pPr>
      <w:r w:rsidRPr="00BF0FD3">
        <w:rPr>
          <w:rFonts w:asciiTheme="minorHAnsi" w:eastAsia="Arial" w:hAnsiTheme="minorHAnsi" w:cstheme="minorHAnsi"/>
          <w:sz w:val="24"/>
          <w:szCs w:val="24"/>
          <w:u w:val="single"/>
        </w:rPr>
        <w:t xml:space="preserve">Condiciones para la aprobación de la unidad curricular: </w:t>
      </w:r>
    </w:p>
    <w:p w:rsidR="00D60F9C" w:rsidRPr="00BF0FD3" w:rsidRDefault="00D60F9C" w:rsidP="00BF0FD3">
      <w:pPr>
        <w:pStyle w:val="Prrafodelista"/>
        <w:numPr>
          <w:ilvl w:val="0"/>
          <w:numId w:val="4"/>
        </w:numPr>
        <w:spacing w:after="60" w:line="240" w:lineRule="auto"/>
        <w:ind w:firstLine="0"/>
        <w:jc w:val="both"/>
        <w:rPr>
          <w:rFonts w:asciiTheme="minorHAnsi" w:eastAsia="Arial" w:hAnsiTheme="minorHAnsi" w:cstheme="minorHAnsi"/>
          <w:i/>
          <w:sz w:val="24"/>
          <w:szCs w:val="24"/>
        </w:rPr>
      </w:pPr>
      <w:r w:rsidRPr="00BF0FD3">
        <w:rPr>
          <w:rFonts w:asciiTheme="minorHAnsi" w:eastAsia="Arial" w:hAnsiTheme="minorHAnsi" w:cstheme="minorHAnsi"/>
          <w:i/>
          <w:sz w:val="24"/>
          <w:szCs w:val="24"/>
        </w:rPr>
        <w:t>Requisitos para regularizar</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Para regularizar la materia los/as estudiantes deberán:</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-Asistir al 70% de las clases (de manera completa).</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-Participar en tiempo y forma de las actividades áulicas (sincrónicas o asincrónicas).</w:t>
      </w:r>
    </w:p>
    <w:p w:rsidR="00D60F9C" w:rsidRPr="00BF0FD3" w:rsidRDefault="00D60F9C" w:rsidP="00BF0FD3">
      <w:pPr>
        <w:pStyle w:val="NormalWeb"/>
        <w:spacing w:before="0" w:beforeAutospacing="0" w:after="60" w:afterAutospacing="0"/>
        <w:jc w:val="both"/>
        <w:rPr>
          <w:rFonts w:asciiTheme="minorHAnsi" w:hAnsiTheme="minorHAnsi" w:cstheme="minorHAnsi"/>
        </w:rPr>
      </w:pPr>
      <w:r w:rsidRPr="00BF0FD3">
        <w:rPr>
          <w:rFonts w:asciiTheme="minorHAnsi" w:eastAsia="Arial" w:hAnsiTheme="minorHAnsi" w:cstheme="minorHAnsi"/>
        </w:rPr>
        <w:t>-Aprobar el examen parcial obligat</w:t>
      </w:r>
      <w:r w:rsidR="00A96EE1" w:rsidRPr="00BF0FD3">
        <w:rPr>
          <w:rFonts w:asciiTheme="minorHAnsi" w:eastAsia="Arial" w:hAnsiTheme="minorHAnsi" w:cstheme="minorHAnsi"/>
        </w:rPr>
        <w:t>orio con nota igual o mayor de 5</w:t>
      </w:r>
      <w:r w:rsidRPr="00BF0FD3">
        <w:rPr>
          <w:rFonts w:asciiTheme="minorHAnsi" w:eastAsia="Arial" w:hAnsiTheme="minorHAnsi" w:cstheme="minorHAnsi"/>
        </w:rPr>
        <w:t xml:space="preserve">. Este parcial podrá recuperarse una sola vez y solo en el caso de que el estudiante haya desaprobado en </w:t>
      </w:r>
      <w:r w:rsidRPr="00BF0FD3">
        <w:rPr>
          <w:rFonts w:asciiTheme="minorHAnsi" w:eastAsia="Arial" w:hAnsiTheme="minorHAnsi" w:cstheme="minorHAnsi"/>
        </w:rPr>
        <w:lastRenderedPageBreak/>
        <w:t xml:space="preserve">primera instancia o presente la correcta justificación de su inasistencia por medio de certificado médico o constancia de trabajo. </w:t>
      </w:r>
      <w:r w:rsidRPr="00BF0FD3">
        <w:rPr>
          <w:rFonts w:asciiTheme="minorHAnsi" w:hAnsiTheme="minorHAnsi" w:cstheme="minorHAnsi"/>
        </w:rPr>
        <w:t>El incumplimiento de una instancia evaluativa deberá estar debidamente justificada.</w:t>
      </w:r>
    </w:p>
    <w:p w:rsidR="00A96EE1" w:rsidRPr="00BF0FD3" w:rsidRDefault="00A96EE1" w:rsidP="00BF0FD3">
      <w:pPr>
        <w:pStyle w:val="NormalWeb"/>
        <w:spacing w:before="0" w:beforeAutospacing="0" w:after="60" w:afterAutospacing="0"/>
        <w:jc w:val="both"/>
        <w:rPr>
          <w:rFonts w:asciiTheme="minorHAnsi" w:hAnsiTheme="minorHAnsi" w:cstheme="minorHAnsi"/>
        </w:rPr>
      </w:pPr>
      <w:r w:rsidRPr="00BF0FD3">
        <w:rPr>
          <w:rFonts w:asciiTheme="minorHAnsi" w:hAnsiTheme="minorHAnsi" w:cstheme="minorHAnsi"/>
        </w:rPr>
        <w:t xml:space="preserve">-Aprobar cada uno de los trabajos prácticos propuestos con nota igual o mayor a 5. Cada trabajo podrá recuperarse </w:t>
      </w:r>
      <w:r w:rsidRPr="00BF0FD3">
        <w:rPr>
          <w:rFonts w:asciiTheme="minorHAnsi" w:eastAsia="Arial" w:hAnsiTheme="minorHAnsi" w:cstheme="minorHAnsi"/>
        </w:rPr>
        <w:t xml:space="preserve">una sola vez y solo en el caso de que el estudiante haya desaprobado en primera instancia o presente la correcta justificación de su inasistencia por medio de certificado médico o constancia de trabajo. </w:t>
      </w:r>
      <w:r w:rsidRPr="00BF0FD3">
        <w:rPr>
          <w:rFonts w:asciiTheme="minorHAnsi" w:hAnsiTheme="minorHAnsi" w:cstheme="minorHAnsi"/>
        </w:rPr>
        <w:t>El incumplimiento de una instancia evaluativa deberá estar debidamente justificada.</w:t>
      </w:r>
    </w:p>
    <w:p w:rsidR="00D60F9C" w:rsidRPr="00BF0FD3" w:rsidRDefault="00D60F9C" w:rsidP="00BF0FD3">
      <w:pPr>
        <w:pStyle w:val="Prrafodelista"/>
        <w:numPr>
          <w:ilvl w:val="0"/>
          <w:numId w:val="4"/>
        </w:numPr>
        <w:spacing w:after="60" w:line="240" w:lineRule="auto"/>
        <w:ind w:firstLine="0"/>
        <w:jc w:val="both"/>
        <w:rPr>
          <w:rFonts w:asciiTheme="minorHAnsi" w:eastAsia="Arial" w:hAnsiTheme="minorHAnsi" w:cstheme="minorHAnsi"/>
          <w:i/>
          <w:sz w:val="24"/>
          <w:szCs w:val="24"/>
        </w:rPr>
      </w:pPr>
      <w:r w:rsidRPr="00BF0FD3">
        <w:rPr>
          <w:rFonts w:asciiTheme="minorHAnsi" w:eastAsia="Arial" w:hAnsiTheme="minorHAnsi" w:cstheme="minorHAnsi"/>
          <w:i/>
          <w:sz w:val="24"/>
          <w:szCs w:val="24"/>
        </w:rPr>
        <w:t>Requisitos para promocionar</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 xml:space="preserve">El espacio curricular Literatura </w:t>
      </w:r>
      <w:r w:rsidR="00A96EE1" w:rsidRPr="00BF0FD3">
        <w:rPr>
          <w:rFonts w:asciiTheme="minorHAnsi" w:eastAsia="Arial" w:hAnsiTheme="minorHAnsi" w:cstheme="minorHAnsi"/>
          <w:sz w:val="24"/>
          <w:szCs w:val="24"/>
        </w:rPr>
        <w:t>Española</w:t>
      </w:r>
      <w:r w:rsidRPr="00BF0FD3">
        <w:rPr>
          <w:rFonts w:asciiTheme="minorHAnsi" w:eastAsia="Arial" w:hAnsiTheme="minorHAnsi" w:cstheme="minorHAnsi"/>
          <w:sz w:val="24"/>
          <w:szCs w:val="24"/>
        </w:rPr>
        <w:t xml:space="preserve"> I no es promocionable.</w:t>
      </w:r>
    </w:p>
    <w:p w:rsidR="00D60F9C" w:rsidRPr="00BF0FD3" w:rsidRDefault="00D60F9C" w:rsidP="00BF0FD3">
      <w:pPr>
        <w:spacing w:after="60" w:line="240" w:lineRule="auto"/>
        <w:jc w:val="both"/>
        <w:rPr>
          <w:rFonts w:asciiTheme="minorHAnsi" w:eastAsia="Arial" w:hAnsiTheme="minorHAnsi" w:cstheme="minorHAnsi"/>
          <w:sz w:val="24"/>
          <w:szCs w:val="24"/>
          <w:u w:val="single"/>
        </w:rPr>
      </w:pPr>
      <w:r w:rsidRPr="00BF0FD3">
        <w:rPr>
          <w:rFonts w:asciiTheme="minorHAnsi" w:eastAsia="Arial" w:hAnsiTheme="minorHAnsi" w:cstheme="minorHAnsi"/>
          <w:sz w:val="24"/>
          <w:szCs w:val="24"/>
          <w:u w:val="single"/>
        </w:rPr>
        <w:t>Acreditación de la unidad curricular:</w:t>
      </w:r>
    </w:p>
    <w:p w:rsidR="00D60F9C" w:rsidRPr="00BF0FD3" w:rsidRDefault="00D60F9C" w:rsidP="00BF0FD3">
      <w:pPr>
        <w:pStyle w:val="Prrafodelista"/>
        <w:numPr>
          <w:ilvl w:val="0"/>
          <w:numId w:val="4"/>
        </w:numPr>
        <w:spacing w:after="60" w:line="240" w:lineRule="auto"/>
        <w:ind w:firstLine="0"/>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 xml:space="preserve">Examen final de estudiantes promocionales </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 xml:space="preserve">El espacio curricular Literatura </w:t>
      </w:r>
      <w:r w:rsidR="00A96EE1" w:rsidRPr="00BF0FD3">
        <w:rPr>
          <w:rFonts w:asciiTheme="minorHAnsi" w:eastAsia="Arial" w:hAnsiTheme="minorHAnsi" w:cstheme="minorHAnsi"/>
          <w:sz w:val="24"/>
          <w:szCs w:val="24"/>
        </w:rPr>
        <w:t>Española I n</w:t>
      </w:r>
      <w:r w:rsidRPr="00BF0FD3">
        <w:rPr>
          <w:rFonts w:asciiTheme="minorHAnsi" w:eastAsia="Arial" w:hAnsiTheme="minorHAnsi" w:cstheme="minorHAnsi"/>
          <w:sz w:val="24"/>
          <w:szCs w:val="24"/>
        </w:rPr>
        <w:t>o es promocionable.</w:t>
      </w:r>
    </w:p>
    <w:p w:rsidR="00D60F9C" w:rsidRPr="00BF0FD3" w:rsidRDefault="00D60F9C" w:rsidP="00BF0FD3">
      <w:pPr>
        <w:pStyle w:val="Prrafodelista"/>
        <w:numPr>
          <w:ilvl w:val="0"/>
          <w:numId w:val="4"/>
        </w:numPr>
        <w:spacing w:after="60" w:line="240" w:lineRule="auto"/>
        <w:ind w:firstLine="0"/>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Examen final de estudiantes regulares</w:t>
      </w:r>
    </w:p>
    <w:p w:rsidR="00D60F9C" w:rsidRPr="00BF0FD3" w:rsidRDefault="00D60F9C" w:rsidP="00BF0FD3">
      <w:pPr>
        <w:spacing w:after="60" w:line="240" w:lineRule="auto"/>
        <w:jc w:val="both"/>
        <w:rPr>
          <w:rFonts w:asciiTheme="minorHAnsi" w:eastAsia="Arial" w:hAnsiTheme="minorHAnsi" w:cstheme="minorHAnsi"/>
          <w:sz w:val="24"/>
          <w:szCs w:val="24"/>
        </w:rPr>
      </w:pPr>
      <w:bookmarkStart w:id="1" w:name="_heading=h.gjdgxs" w:colFirst="0" w:colLast="0"/>
      <w:bookmarkEnd w:id="1"/>
      <w:r w:rsidRPr="00BF0FD3">
        <w:rPr>
          <w:rFonts w:asciiTheme="minorHAnsi" w:eastAsia="Arial" w:hAnsiTheme="minorHAnsi" w:cstheme="minorHAnsi"/>
          <w:sz w:val="24"/>
          <w:szCs w:val="24"/>
        </w:rPr>
        <w:t xml:space="preserve">Para acreditar la unidad curricular, el alumno deberá presentarse a rendir un examen final de carácter oral. Durante el examen el tribunal realizará preguntas generales y de relación sobre las obras literarias y los textos críticos de lectura obligatoria. </w:t>
      </w:r>
    </w:p>
    <w:p w:rsidR="00A96EE1" w:rsidRPr="00BF0FD3" w:rsidRDefault="00A96EE1" w:rsidP="00BF0FD3">
      <w:pPr>
        <w:spacing w:after="60" w:line="240" w:lineRule="auto"/>
        <w:jc w:val="both"/>
        <w:rPr>
          <w:rFonts w:asciiTheme="minorHAnsi" w:hAnsiTheme="minorHAnsi" w:cstheme="minorHAnsi"/>
          <w:sz w:val="24"/>
          <w:szCs w:val="24"/>
          <w:lang w:eastAsia="es-ES"/>
        </w:rPr>
      </w:pPr>
      <w:r w:rsidRPr="00BF0FD3">
        <w:rPr>
          <w:rFonts w:asciiTheme="minorHAnsi" w:eastAsia="Arial" w:hAnsiTheme="minorHAnsi" w:cstheme="minorHAnsi"/>
          <w:sz w:val="24"/>
          <w:szCs w:val="24"/>
        </w:rPr>
        <w:t>Además, cada alumno deberá presentar un tema para dar inicio al examen oral.</w:t>
      </w:r>
    </w:p>
    <w:p w:rsidR="00A96EE1" w:rsidRPr="00BF0FD3" w:rsidRDefault="00A96EE1" w:rsidP="00BF0FD3">
      <w:pPr>
        <w:spacing w:after="60" w:line="240" w:lineRule="auto"/>
        <w:jc w:val="both"/>
        <w:rPr>
          <w:rFonts w:asciiTheme="minorHAnsi" w:hAnsiTheme="minorHAnsi" w:cstheme="minorHAnsi"/>
          <w:sz w:val="24"/>
          <w:szCs w:val="24"/>
          <w:lang w:eastAsia="es-ES"/>
        </w:rPr>
      </w:pPr>
      <w:r w:rsidRPr="00BF0FD3">
        <w:rPr>
          <w:rFonts w:asciiTheme="minorHAnsi" w:hAnsiTheme="minorHAnsi" w:cstheme="minorHAnsi"/>
          <w:sz w:val="24"/>
          <w:szCs w:val="24"/>
          <w:lang w:eastAsia="es-ES"/>
        </w:rPr>
        <w:t>El tema a desarrollar debe ser el estudio de un aspecto puntual en una de las obras de lectura obligatoria del programa con el que cursaron. Debe durar entre 10 y 15 minutos. Con el</w:t>
      </w:r>
      <w:r w:rsidR="008C6757" w:rsidRPr="00BF0FD3">
        <w:rPr>
          <w:rFonts w:asciiTheme="minorHAnsi" w:hAnsiTheme="minorHAnsi" w:cstheme="minorHAnsi"/>
          <w:sz w:val="24"/>
          <w:szCs w:val="24"/>
          <w:lang w:eastAsia="es-ES"/>
        </w:rPr>
        <w:t xml:space="preserve"> tema, se debe dar cuenta de la </w:t>
      </w:r>
      <w:r w:rsidRPr="00BF0FD3">
        <w:rPr>
          <w:rFonts w:asciiTheme="minorHAnsi" w:hAnsiTheme="minorHAnsi" w:cstheme="minorHAnsi"/>
          <w:bCs/>
          <w:sz w:val="24"/>
          <w:szCs w:val="24"/>
          <w:lang w:eastAsia="es-ES"/>
        </w:rPr>
        <w:t>lectura detenida y acabada</w:t>
      </w:r>
      <w:r w:rsidR="008C6757" w:rsidRPr="00BF0FD3">
        <w:rPr>
          <w:rFonts w:asciiTheme="minorHAnsi" w:hAnsiTheme="minorHAnsi" w:cstheme="minorHAnsi"/>
          <w:bCs/>
          <w:sz w:val="24"/>
          <w:szCs w:val="24"/>
          <w:lang w:eastAsia="es-ES"/>
        </w:rPr>
        <w:t xml:space="preserve"> </w:t>
      </w:r>
      <w:r w:rsidRPr="00BF0FD3">
        <w:rPr>
          <w:rFonts w:asciiTheme="minorHAnsi" w:hAnsiTheme="minorHAnsi" w:cstheme="minorHAnsi"/>
          <w:sz w:val="24"/>
          <w:szCs w:val="24"/>
          <w:lang w:eastAsia="es-ES"/>
        </w:rPr>
        <w:t>de la obra escogida, evidenciando una lectura rigurosa y meticulosa. Se solicita el abordaje de un tema en una obra, no las características de una época o de un movimiento (esto puede ser un marco de 2 o 3 minutos). Como ejemplos de tema pueden ser: el amor, la muerte, la honra, la lealtad, la pasión, la amistad, la traición, la fe, el rol de la mujer, el miedo, el ascenso social, etc.</w:t>
      </w:r>
    </w:p>
    <w:p w:rsidR="00D60F9C" w:rsidRPr="00BF0FD3" w:rsidRDefault="00D60F9C" w:rsidP="00BF0FD3">
      <w:pPr>
        <w:pStyle w:val="Prrafodelista"/>
        <w:numPr>
          <w:ilvl w:val="0"/>
          <w:numId w:val="4"/>
        </w:numPr>
        <w:spacing w:after="60" w:line="240" w:lineRule="auto"/>
        <w:ind w:firstLine="0"/>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Examen final de estudiantes libres</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Para acreditar la unidad curricular en condición de alumno libre, el estudiante deberá presentarse a rendir un examen final que constará de dos partes:</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Una parte escrita de carácter estructurado que debe ser apr</w:t>
      </w:r>
      <w:r w:rsidR="00C51DDE" w:rsidRPr="00BF0FD3">
        <w:rPr>
          <w:rFonts w:asciiTheme="minorHAnsi" w:eastAsia="Arial" w:hAnsiTheme="minorHAnsi" w:cstheme="minorHAnsi"/>
          <w:sz w:val="24"/>
          <w:szCs w:val="24"/>
        </w:rPr>
        <w:t>obada con nota igual o mayor a 5</w:t>
      </w:r>
      <w:r w:rsidRPr="00BF0FD3">
        <w:rPr>
          <w:rFonts w:asciiTheme="minorHAnsi" w:eastAsia="Arial" w:hAnsiTheme="minorHAnsi" w:cstheme="minorHAnsi"/>
          <w:sz w:val="24"/>
          <w:szCs w:val="24"/>
        </w:rPr>
        <w:t xml:space="preserve"> (</w:t>
      </w:r>
      <w:r w:rsidR="00C51DDE" w:rsidRPr="00BF0FD3">
        <w:rPr>
          <w:rFonts w:asciiTheme="minorHAnsi" w:eastAsia="Arial" w:hAnsiTheme="minorHAnsi" w:cstheme="minorHAnsi"/>
          <w:sz w:val="24"/>
          <w:szCs w:val="24"/>
        </w:rPr>
        <w:t>cinco</w:t>
      </w:r>
      <w:r w:rsidRPr="00BF0FD3">
        <w:rPr>
          <w:rFonts w:asciiTheme="minorHAnsi" w:eastAsia="Arial" w:hAnsiTheme="minorHAnsi" w:cstheme="minorHAnsi"/>
          <w:sz w:val="24"/>
          <w:szCs w:val="24"/>
        </w:rPr>
        <w:t xml:space="preserve">). La aprobación de esta instancia concede al estudiante el derecho a acceder a la segunda instancia de evaluación. </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 xml:space="preserve">La segunda instancia de evaluación será de carácter oral. Durante el examen el tribunal realizará preguntas generales y de relación sobre las obras literarias y los textos críticos de lectura obligatoria. Esta segunda instancia también deberá ser aprobada con nota igual o mayor a </w:t>
      </w:r>
      <w:r w:rsidR="00C51DDE" w:rsidRPr="00BF0FD3">
        <w:rPr>
          <w:rFonts w:asciiTheme="minorHAnsi" w:eastAsia="Arial" w:hAnsiTheme="minorHAnsi" w:cstheme="minorHAnsi"/>
          <w:sz w:val="24"/>
          <w:szCs w:val="24"/>
        </w:rPr>
        <w:t>5</w:t>
      </w:r>
      <w:r w:rsidRPr="00BF0FD3">
        <w:rPr>
          <w:rFonts w:asciiTheme="minorHAnsi" w:eastAsia="Arial" w:hAnsiTheme="minorHAnsi" w:cstheme="minorHAnsi"/>
          <w:sz w:val="24"/>
          <w:szCs w:val="24"/>
        </w:rPr>
        <w:t xml:space="preserve">. La nota resultante del promedio entre las dos instancias será la nota final obtenida. </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De no aprobar satisfactoriamente la segunda parte, la nota correspondiente será de 2 (dos) puntos.</w:t>
      </w:r>
    </w:p>
    <w:p w:rsidR="00D60F9C" w:rsidRPr="00BF0FD3" w:rsidRDefault="00D60F9C" w:rsidP="00BF0FD3">
      <w:pPr>
        <w:spacing w:after="60" w:line="240" w:lineRule="auto"/>
        <w:jc w:val="both"/>
        <w:rPr>
          <w:rFonts w:asciiTheme="minorHAnsi" w:eastAsia="Arial" w:hAnsiTheme="minorHAnsi" w:cstheme="minorHAnsi"/>
          <w:sz w:val="24"/>
          <w:szCs w:val="24"/>
        </w:rPr>
      </w:pPr>
      <w:r w:rsidRPr="00BF0FD3">
        <w:rPr>
          <w:rFonts w:asciiTheme="minorHAnsi" w:eastAsia="Arial" w:hAnsiTheme="minorHAnsi" w:cstheme="minorHAnsi"/>
          <w:sz w:val="24"/>
          <w:szCs w:val="24"/>
        </w:rPr>
        <w:t>Vale aclarar que el alumno en condición de libre rendirá con el último programa desarrollado por la</w:t>
      </w:r>
      <w:r w:rsidR="00C51DDE" w:rsidRPr="00BF0FD3">
        <w:rPr>
          <w:rFonts w:asciiTheme="minorHAnsi" w:eastAsia="Arial" w:hAnsiTheme="minorHAnsi" w:cstheme="minorHAnsi"/>
          <w:sz w:val="24"/>
          <w:szCs w:val="24"/>
        </w:rPr>
        <w:t>s</w:t>
      </w:r>
      <w:r w:rsidRPr="00BF0FD3">
        <w:rPr>
          <w:rFonts w:asciiTheme="minorHAnsi" w:eastAsia="Arial" w:hAnsiTheme="minorHAnsi" w:cstheme="minorHAnsi"/>
          <w:sz w:val="24"/>
          <w:szCs w:val="24"/>
        </w:rPr>
        <w:t xml:space="preserve"> docente</w:t>
      </w:r>
      <w:r w:rsidR="00C51DDE" w:rsidRPr="00BF0FD3">
        <w:rPr>
          <w:rFonts w:asciiTheme="minorHAnsi" w:eastAsia="Arial" w:hAnsiTheme="minorHAnsi" w:cstheme="minorHAnsi"/>
          <w:sz w:val="24"/>
          <w:szCs w:val="24"/>
        </w:rPr>
        <w:t>s</w:t>
      </w:r>
      <w:r w:rsidRPr="00BF0FD3">
        <w:rPr>
          <w:rFonts w:asciiTheme="minorHAnsi" w:eastAsia="Arial" w:hAnsiTheme="minorHAnsi" w:cstheme="minorHAnsi"/>
          <w:sz w:val="24"/>
          <w:szCs w:val="24"/>
        </w:rPr>
        <w:t xml:space="preserve"> o –de rendir durante el mes de </w:t>
      </w:r>
      <w:r w:rsidR="00C51DDE" w:rsidRPr="00BF0FD3">
        <w:rPr>
          <w:rFonts w:asciiTheme="minorHAnsi" w:eastAsia="Arial" w:hAnsiTheme="minorHAnsi" w:cstheme="minorHAnsi"/>
          <w:sz w:val="24"/>
          <w:szCs w:val="24"/>
        </w:rPr>
        <w:t>mayo</w:t>
      </w:r>
      <w:r w:rsidRPr="00BF0FD3">
        <w:rPr>
          <w:rFonts w:asciiTheme="minorHAnsi" w:eastAsia="Arial" w:hAnsiTheme="minorHAnsi" w:cstheme="minorHAnsi"/>
          <w:sz w:val="24"/>
          <w:szCs w:val="24"/>
        </w:rPr>
        <w:t>- con el programa en vigencia.</w:t>
      </w:r>
    </w:p>
    <w:p w:rsidR="00D60F9C" w:rsidRPr="00BF0FD3" w:rsidRDefault="00D60F9C" w:rsidP="00BF0FD3">
      <w:pPr>
        <w:widowControl w:val="0"/>
        <w:tabs>
          <w:tab w:val="left" w:pos="-720"/>
          <w:tab w:val="left" w:pos="0"/>
        </w:tabs>
        <w:suppressAutoHyphens/>
        <w:spacing w:after="60" w:line="240" w:lineRule="auto"/>
        <w:jc w:val="both"/>
        <w:rPr>
          <w:rFonts w:asciiTheme="minorHAnsi" w:eastAsia="Batang" w:hAnsiTheme="minorHAnsi" w:cstheme="minorHAnsi"/>
          <w:spacing w:val="-3"/>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Style w:val="Textoennegrita"/>
          <w:rFonts w:asciiTheme="minorHAnsi" w:hAnsiTheme="minorHAnsi" w:cstheme="minorHAnsi"/>
          <w:sz w:val="24"/>
          <w:szCs w:val="24"/>
        </w:rPr>
        <w:t xml:space="preserve">5.1. REQUISITOS PARA LA OBTENCIÓN DE LAS DIFERENTES CONDICIONES DE ESTUDIANTE </w:t>
      </w:r>
      <w:r w:rsidRPr="00BF0FD3">
        <w:rPr>
          <w:rStyle w:val="Textoennegrita"/>
          <w:rFonts w:asciiTheme="minorHAnsi" w:hAnsiTheme="minorHAnsi" w:cstheme="minorHAnsi"/>
          <w:b w:val="0"/>
          <w:bCs w:val="0"/>
          <w:sz w:val="24"/>
          <w:szCs w:val="24"/>
        </w:rPr>
        <w:t>(regular, promocional, vocacional, libre).</w:t>
      </w:r>
    </w:p>
    <w:p w:rsidR="007D4EFB" w:rsidRPr="00BF0FD3" w:rsidRDefault="007D4EFB" w:rsidP="00BF0FD3">
      <w:pPr>
        <w:spacing w:after="60" w:line="240" w:lineRule="auto"/>
        <w:jc w:val="both"/>
        <w:rPr>
          <w:rStyle w:val="Textodelmarcadordeposicin1"/>
          <w:rFonts w:asciiTheme="minorHAnsi" w:hAnsiTheme="minorHAnsi" w:cstheme="minorHAnsi"/>
          <w:color w:val="auto"/>
          <w:sz w:val="24"/>
          <w:szCs w:val="24"/>
        </w:rPr>
      </w:pPr>
      <w:r w:rsidRPr="00BF0FD3">
        <w:rPr>
          <w:rStyle w:val="Textodelmarcadordeposicin1"/>
          <w:rFonts w:asciiTheme="minorHAnsi" w:hAnsiTheme="minorHAnsi" w:cstheme="minorHAnsi"/>
          <w:color w:val="auto"/>
          <w:sz w:val="24"/>
          <w:szCs w:val="24"/>
        </w:rPr>
        <w:t>Condiciones de regularidad especificadas en punto 5.</w:t>
      </w:r>
    </w:p>
    <w:p w:rsidR="007D4EFB" w:rsidRPr="00BF0FD3" w:rsidRDefault="007D4EFB" w:rsidP="00BF0FD3">
      <w:pPr>
        <w:spacing w:after="60" w:line="240" w:lineRule="auto"/>
        <w:jc w:val="both"/>
        <w:rPr>
          <w:rStyle w:val="Textodelmarcadordeposicin1"/>
          <w:rFonts w:asciiTheme="minorHAnsi" w:hAnsiTheme="minorHAnsi" w:cstheme="minorHAnsi"/>
          <w:color w:val="auto"/>
          <w:sz w:val="24"/>
          <w:szCs w:val="24"/>
        </w:rPr>
      </w:pPr>
      <w:r w:rsidRPr="00BF0FD3">
        <w:rPr>
          <w:rStyle w:val="Textodelmarcadordeposicin1"/>
          <w:rFonts w:asciiTheme="minorHAnsi" w:hAnsiTheme="minorHAnsi" w:cstheme="minorHAnsi"/>
          <w:color w:val="auto"/>
          <w:sz w:val="24"/>
          <w:szCs w:val="24"/>
        </w:rPr>
        <w:t xml:space="preserve">No se otorga promoción. </w:t>
      </w:r>
    </w:p>
    <w:p w:rsidR="007D4EFB" w:rsidRPr="00BF0FD3" w:rsidRDefault="007D4EFB"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r w:rsidRPr="00BF0FD3">
        <w:rPr>
          <w:rStyle w:val="Textoennegrita"/>
          <w:rFonts w:asciiTheme="minorHAnsi" w:hAnsiTheme="minorHAnsi" w:cstheme="minorHAnsi"/>
          <w:sz w:val="24"/>
          <w:szCs w:val="24"/>
        </w:rPr>
        <w:t>6. BIBLIOGRAFÍA</w:t>
      </w:r>
    </w:p>
    <w:p w:rsidR="007D4EFB" w:rsidRPr="00BF0FD3" w:rsidRDefault="007D4EFB" w:rsidP="00BF0FD3">
      <w:pPr>
        <w:spacing w:after="60" w:line="240" w:lineRule="auto"/>
        <w:jc w:val="both"/>
        <w:rPr>
          <w:rFonts w:asciiTheme="minorHAnsi" w:eastAsia="Batang" w:hAnsiTheme="minorHAnsi" w:cstheme="minorHAnsi"/>
          <w:sz w:val="24"/>
          <w:szCs w:val="24"/>
        </w:rPr>
      </w:pP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BIBLIOGRAFÍA GENERAL </w:t>
      </w:r>
    </w:p>
    <w:p w:rsidR="007D4EFB" w:rsidRPr="00BF0FD3" w:rsidRDefault="007D4EFB" w:rsidP="00BF0FD3">
      <w:pPr>
        <w:spacing w:after="60" w:line="240" w:lineRule="auto"/>
        <w:jc w:val="both"/>
        <w:rPr>
          <w:rFonts w:asciiTheme="minorHAnsi" w:eastAsia="Batang" w:hAnsiTheme="minorHAnsi" w:cstheme="minorHAnsi"/>
          <w:sz w:val="24"/>
          <w:szCs w:val="24"/>
        </w:rPr>
      </w:pP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Alborg Juan Luis. (1970). </w:t>
      </w:r>
      <w:r w:rsidRPr="00BF0FD3">
        <w:rPr>
          <w:rFonts w:asciiTheme="minorHAnsi" w:eastAsia="Batang" w:hAnsiTheme="minorHAnsi" w:cstheme="minorHAnsi"/>
          <w:i/>
          <w:iCs/>
          <w:sz w:val="24"/>
          <w:szCs w:val="24"/>
        </w:rPr>
        <w:t>Historia de la Literatura Española.</w:t>
      </w:r>
      <w:r w:rsidRPr="00BF0FD3">
        <w:rPr>
          <w:rFonts w:asciiTheme="minorHAnsi" w:eastAsia="Batang" w:hAnsiTheme="minorHAnsi" w:cstheme="minorHAnsi"/>
          <w:sz w:val="24"/>
          <w:szCs w:val="24"/>
        </w:rPr>
        <w:t xml:space="preserve"> Madrid, Gredos, 3 vols.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Aliverti, O. y Scarano, L. (1996) </w:t>
      </w:r>
      <w:r w:rsidRPr="00BF0FD3">
        <w:rPr>
          <w:rFonts w:asciiTheme="minorHAnsi" w:hAnsiTheme="minorHAnsi" w:cstheme="minorHAnsi"/>
          <w:i/>
          <w:sz w:val="24"/>
          <w:szCs w:val="24"/>
          <w:lang w:val="es-ES_tradnl"/>
        </w:rPr>
        <w:t>Entre-Textos. Estudios de Literatura Española desde Cervantes a la poesía actual,</w:t>
      </w:r>
      <w:r w:rsidRPr="00BF0FD3">
        <w:rPr>
          <w:rFonts w:asciiTheme="minorHAnsi" w:hAnsiTheme="minorHAnsi" w:cstheme="minorHAnsi"/>
          <w:sz w:val="24"/>
          <w:szCs w:val="24"/>
          <w:lang w:val="es-ES_tradnl"/>
        </w:rPr>
        <w:t xml:space="preserve"> Ed. Biblos, Bs. As </w:t>
      </w:r>
    </w:p>
    <w:p w:rsidR="007D4EFB" w:rsidRPr="00BF0FD3" w:rsidRDefault="007D4EFB"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Alonso D. (1944). </w:t>
      </w:r>
      <w:r w:rsidRPr="00BF0FD3">
        <w:rPr>
          <w:rFonts w:asciiTheme="minorHAnsi" w:eastAsia="Batang" w:hAnsiTheme="minorHAnsi" w:cstheme="minorHAnsi"/>
          <w:bCs/>
          <w:i/>
          <w:iCs/>
          <w:sz w:val="24"/>
          <w:szCs w:val="24"/>
        </w:rPr>
        <w:t>Ensayos sobre poesía española</w:t>
      </w:r>
      <w:r w:rsidRPr="00BF0FD3">
        <w:rPr>
          <w:rFonts w:asciiTheme="minorHAnsi" w:eastAsia="Batang" w:hAnsiTheme="minorHAnsi" w:cstheme="minorHAnsi"/>
          <w:bCs/>
          <w:sz w:val="24"/>
          <w:szCs w:val="24"/>
        </w:rPr>
        <w:t xml:space="preserve">. Madrid. Revista de Occidente. </w:t>
      </w:r>
    </w:p>
    <w:p w:rsidR="007D4EFB" w:rsidRPr="00BF0FD3" w:rsidRDefault="007D4EFB" w:rsidP="00BF0FD3">
      <w:pPr>
        <w:tabs>
          <w:tab w:val="left" w:pos="814"/>
          <w:tab w:val="left" w:pos="1492"/>
          <w:tab w:val="left" w:pos="2306"/>
          <w:tab w:val="left" w:pos="2963"/>
          <w:tab w:val="left" w:pos="3643"/>
          <w:tab w:val="left" w:pos="5184"/>
          <w:tab w:val="left" w:pos="5705"/>
        </w:tabs>
        <w:spacing w:after="60" w:line="240" w:lineRule="auto"/>
        <w:jc w:val="both"/>
        <w:rPr>
          <w:rFonts w:asciiTheme="minorHAnsi" w:hAnsiTheme="minorHAnsi" w:cstheme="minorHAnsi"/>
          <w:sz w:val="24"/>
          <w:szCs w:val="24"/>
        </w:rPr>
      </w:pPr>
      <w:r w:rsidRPr="00BF0FD3">
        <w:rPr>
          <w:rStyle w:val="txnegro11"/>
          <w:rFonts w:asciiTheme="minorHAnsi" w:hAnsiTheme="minorHAnsi" w:cstheme="minorHAnsi"/>
          <w:sz w:val="24"/>
          <w:szCs w:val="24"/>
        </w:rPr>
        <w:t xml:space="preserve">Alonso, D. (1993). </w:t>
      </w:r>
      <w:r w:rsidRPr="00BF0FD3">
        <w:rPr>
          <w:rStyle w:val="txnegro11"/>
          <w:rFonts w:asciiTheme="minorHAnsi" w:hAnsiTheme="minorHAnsi" w:cstheme="minorHAnsi"/>
          <w:i/>
          <w:sz w:val="24"/>
          <w:szCs w:val="24"/>
        </w:rPr>
        <w:t xml:space="preserve">Poesía española. Ensayo de métodos y límites estilísticos. </w:t>
      </w:r>
      <w:r w:rsidRPr="00BF0FD3">
        <w:rPr>
          <w:rStyle w:val="txnegro11"/>
          <w:rFonts w:asciiTheme="minorHAnsi" w:hAnsiTheme="minorHAnsi" w:cstheme="minorHAnsi"/>
          <w:sz w:val="24"/>
          <w:szCs w:val="24"/>
        </w:rPr>
        <w:t xml:space="preserve">Biblioteca Románica Hispánica </w:t>
      </w:r>
    </w:p>
    <w:p w:rsidR="007D4EFB" w:rsidRPr="00BF0FD3" w:rsidRDefault="007D4EFB" w:rsidP="00BF0FD3">
      <w:pPr>
        <w:numPr>
          <w:ilvl w:val="12"/>
          <w:numId w:val="0"/>
        </w:numPr>
        <w:tabs>
          <w:tab w:val="left" w:pos="0"/>
        </w:tabs>
        <w:suppressAutoHyphens/>
        <w:spacing w:after="60" w:line="240" w:lineRule="auto"/>
        <w:jc w:val="both"/>
        <w:rPr>
          <w:rFonts w:asciiTheme="minorHAnsi" w:hAnsiTheme="minorHAnsi" w:cstheme="minorHAnsi"/>
          <w:spacing w:val="-3"/>
          <w:sz w:val="24"/>
          <w:szCs w:val="24"/>
        </w:rPr>
      </w:pPr>
      <w:r w:rsidRPr="00BF0FD3">
        <w:rPr>
          <w:rFonts w:asciiTheme="minorHAnsi" w:hAnsiTheme="minorHAnsi" w:cstheme="minorHAnsi"/>
          <w:sz w:val="24"/>
          <w:szCs w:val="24"/>
        </w:rPr>
        <w:t>Blanco Aguinaga, C., Rodríguez Puértolas, J., Zavala, I., Historia social de la literatura española (en lengua castellana), Tomo I Ed. Castalia, Madrid, 1984.</w:t>
      </w:r>
    </w:p>
    <w:p w:rsidR="007D4EFB" w:rsidRPr="00BF0FD3" w:rsidRDefault="007D4EFB" w:rsidP="00BF0FD3">
      <w:pPr>
        <w:numPr>
          <w:ilvl w:val="12"/>
          <w:numId w:val="0"/>
        </w:numPr>
        <w:tabs>
          <w:tab w:val="left" w:pos="0"/>
        </w:tabs>
        <w:suppressAutoHyphens/>
        <w:spacing w:after="60" w:line="240" w:lineRule="auto"/>
        <w:jc w:val="both"/>
        <w:rPr>
          <w:rFonts w:asciiTheme="minorHAnsi" w:hAnsiTheme="minorHAnsi" w:cstheme="minorHAnsi"/>
          <w:spacing w:val="-3"/>
          <w:sz w:val="24"/>
          <w:szCs w:val="24"/>
        </w:rPr>
      </w:pPr>
      <w:r w:rsidRPr="00BF0FD3">
        <w:rPr>
          <w:rFonts w:asciiTheme="minorHAnsi" w:hAnsiTheme="minorHAnsi" w:cstheme="minorHAnsi"/>
          <w:spacing w:val="-3"/>
          <w:sz w:val="24"/>
          <w:szCs w:val="24"/>
        </w:rPr>
        <w:t xml:space="preserve">Bousoño, Carlos. (1981). </w:t>
      </w:r>
      <w:r w:rsidRPr="00BF0FD3">
        <w:rPr>
          <w:rFonts w:asciiTheme="minorHAnsi" w:hAnsiTheme="minorHAnsi" w:cstheme="minorHAnsi"/>
          <w:i/>
          <w:spacing w:val="-3"/>
          <w:sz w:val="24"/>
          <w:szCs w:val="24"/>
        </w:rPr>
        <w:t xml:space="preserve">Épocas literarias y evolución. Edad Media, Romanticismo, Época contemporánea. </w:t>
      </w:r>
      <w:r w:rsidRPr="00BF0FD3">
        <w:rPr>
          <w:rFonts w:asciiTheme="minorHAnsi" w:hAnsiTheme="minorHAnsi" w:cstheme="minorHAnsi"/>
          <w:spacing w:val="-3"/>
          <w:sz w:val="24"/>
          <w:szCs w:val="24"/>
        </w:rPr>
        <w:t>Madrid, Gredos, 2 vols.</w:t>
      </w:r>
    </w:p>
    <w:p w:rsidR="007D4EFB" w:rsidRPr="00BF0FD3" w:rsidRDefault="007D4EFB" w:rsidP="00BF0FD3">
      <w:pPr>
        <w:spacing w:after="60" w:line="240" w:lineRule="auto"/>
        <w:jc w:val="both"/>
        <w:rPr>
          <w:rFonts w:asciiTheme="minorHAnsi" w:hAnsiTheme="minorHAnsi" w:cstheme="minorHAnsi"/>
          <w:b/>
          <w:bCs/>
          <w:sz w:val="24"/>
          <w:szCs w:val="24"/>
        </w:rPr>
      </w:pPr>
      <w:r w:rsidRPr="00BF0FD3">
        <w:rPr>
          <w:rFonts w:asciiTheme="minorHAnsi" w:hAnsiTheme="minorHAnsi" w:cstheme="minorHAnsi"/>
          <w:bCs/>
          <w:sz w:val="24"/>
          <w:szCs w:val="24"/>
        </w:rPr>
        <w:t>Castro</w:t>
      </w:r>
      <w:r w:rsidRPr="00BF0FD3">
        <w:rPr>
          <w:rFonts w:asciiTheme="minorHAnsi" w:hAnsiTheme="minorHAnsi" w:cstheme="minorHAnsi"/>
          <w:sz w:val="24"/>
          <w:szCs w:val="24"/>
        </w:rPr>
        <w:t xml:space="preserve"> Américo. (1972). </w:t>
      </w:r>
      <w:r w:rsidRPr="00BF0FD3">
        <w:rPr>
          <w:rFonts w:asciiTheme="minorHAnsi" w:hAnsiTheme="minorHAnsi" w:cstheme="minorHAnsi"/>
          <w:i/>
          <w:sz w:val="24"/>
          <w:szCs w:val="24"/>
        </w:rPr>
        <w:t xml:space="preserve">De </w:t>
      </w:r>
      <w:r w:rsidRPr="00BF0FD3">
        <w:rPr>
          <w:rFonts w:asciiTheme="minorHAnsi" w:hAnsiTheme="minorHAnsi" w:cstheme="minorHAnsi"/>
          <w:bCs/>
          <w:i/>
          <w:sz w:val="24"/>
          <w:szCs w:val="24"/>
        </w:rPr>
        <w:t>la edad conflictiva</w:t>
      </w:r>
      <w:r w:rsidRPr="00BF0FD3">
        <w:rPr>
          <w:rFonts w:asciiTheme="minorHAnsi" w:hAnsiTheme="minorHAnsi" w:cstheme="minorHAnsi"/>
          <w:i/>
          <w:sz w:val="24"/>
          <w:szCs w:val="24"/>
        </w:rPr>
        <w:t xml:space="preserve"> </w:t>
      </w:r>
      <w:r w:rsidRPr="00BF0FD3">
        <w:rPr>
          <w:rFonts w:asciiTheme="minorHAnsi" w:hAnsiTheme="minorHAnsi" w:cstheme="minorHAnsi"/>
          <w:sz w:val="24"/>
          <w:szCs w:val="24"/>
        </w:rPr>
        <w:t>Taurus. Madrid.</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Castro, A. (1983). </w:t>
      </w:r>
      <w:r w:rsidRPr="00BF0FD3">
        <w:rPr>
          <w:rFonts w:asciiTheme="minorHAnsi" w:eastAsia="Batang" w:hAnsiTheme="minorHAnsi" w:cstheme="minorHAnsi"/>
          <w:i/>
          <w:sz w:val="24"/>
          <w:szCs w:val="24"/>
        </w:rPr>
        <w:t>España en su historia.</w:t>
      </w:r>
      <w:r w:rsidRPr="00BF0FD3">
        <w:rPr>
          <w:rFonts w:asciiTheme="minorHAnsi" w:eastAsia="Batang" w:hAnsiTheme="minorHAnsi" w:cstheme="minorHAnsi"/>
          <w:sz w:val="24"/>
          <w:szCs w:val="24"/>
        </w:rPr>
        <w:t xml:space="preserve"> Barcelona, Editorial Crítica.</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bCs/>
          <w:sz w:val="24"/>
          <w:szCs w:val="24"/>
        </w:rPr>
        <w:t>Del Río, Á. (1996)</w:t>
      </w:r>
      <w:r w:rsidRPr="00BF0FD3">
        <w:rPr>
          <w:rFonts w:asciiTheme="minorHAnsi" w:hAnsiTheme="minorHAnsi" w:cstheme="minorHAnsi"/>
          <w:sz w:val="24"/>
          <w:szCs w:val="24"/>
          <w:lang w:val="es-ES_tradnl"/>
        </w:rPr>
        <w:t xml:space="preserve"> </w:t>
      </w:r>
      <w:r w:rsidRPr="00BF0FD3">
        <w:rPr>
          <w:rFonts w:asciiTheme="minorHAnsi" w:hAnsiTheme="minorHAnsi" w:cstheme="minorHAnsi"/>
          <w:i/>
          <w:sz w:val="24"/>
          <w:szCs w:val="24"/>
          <w:lang w:val="es-ES_tradnl"/>
        </w:rPr>
        <w:t>Historia de la Literatura Española, Tomo I: Desde los orígenes hasta 1700,</w:t>
      </w:r>
      <w:r w:rsidRPr="00BF0FD3">
        <w:rPr>
          <w:rFonts w:asciiTheme="minorHAnsi" w:hAnsiTheme="minorHAnsi" w:cstheme="minorHAnsi"/>
          <w:sz w:val="24"/>
          <w:szCs w:val="24"/>
          <w:lang w:val="es-ES_tradnl"/>
        </w:rPr>
        <w:t xml:space="preserve"> Ediciones Grupo Zeta, Barcelona.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Deleito y Piñuela, J. (1995) </w:t>
      </w:r>
      <w:r w:rsidRPr="00BF0FD3">
        <w:rPr>
          <w:rFonts w:asciiTheme="minorHAnsi" w:hAnsiTheme="minorHAnsi" w:cstheme="minorHAnsi"/>
          <w:i/>
          <w:sz w:val="24"/>
          <w:szCs w:val="24"/>
          <w:lang w:val="es-ES_tradnl"/>
        </w:rPr>
        <w:t>El desenfreno erótico,</w:t>
      </w:r>
      <w:r w:rsidRPr="00BF0FD3">
        <w:rPr>
          <w:rFonts w:asciiTheme="minorHAnsi" w:hAnsiTheme="minorHAnsi" w:cstheme="minorHAnsi"/>
          <w:sz w:val="24"/>
          <w:szCs w:val="24"/>
          <w:lang w:val="es-ES_tradnl"/>
        </w:rPr>
        <w:t xml:space="preserve"> Alianza Editorial, Madrid.</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Díaz-Plaja, G. (1983) </w:t>
      </w:r>
      <w:r w:rsidRPr="00BF0FD3">
        <w:rPr>
          <w:rFonts w:asciiTheme="minorHAnsi" w:hAnsiTheme="minorHAnsi" w:cstheme="minorHAnsi"/>
          <w:i/>
          <w:sz w:val="24"/>
          <w:szCs w:val="24"/>
          <w:lang w:val="es-ES_tradnl"/>
        </w:rPr>
        <w:t xml:space="preserve">El espíritu del Barroco, </w:t>
      </w:r>
      <w:r w:rsidRPr="00BF0FD3">
        <w:rPr>
          <w:rFonts w:asciiTheme="minorHAnsi" w:hAnsiTheme="minorHAnsi" w:cstheme="minorHAnsi"/>
          <w:sz w:val="24"/>
          <w:szCs w:val="24"/>
          <w:lang w:val="es-ES_tradnl"/>
        </w:rPr>
        <w:t>Editorial Crítica, Barcelona.</w:t>
      </w:r>
    </w:p>
    <w:p w:rsidR="007D4EFB" w:rsidRPr="00BF0FD3" w:rsidRDefault="0083368E" w:rsidP="00BF0FD3">
      <w:pPr>
        <w:spacing w:after="60" w:line="240" w:lineRule="auto"/>
        <w:jc w:val="both"/>
        <w:rPr>
          <w:rFonts w:asciiTheme="minorHAnsi" w:hAnsiTheme="minorHAnsi" w:cstheme="minorHAnsi"/>
          <w:sz w:val="24"/>
          <w:szCs w:val="24"/>
        </w:rPr>
      </w:pPr>
      <w:hyperlink r:id="rId7" w:history="1">
        <w:r w:rsidR="007D4EFB" w:rsidRPr="00BF0FD3">
          <w:rPr>
            <w:rStyle w:val="Hipervnculo"/>
            <w:rFonts w:asciiTheme="minorHAnsi" w:hAnsiTheme="minorHAnsi" w:cstheme="minorHAnsi"/>
            <w:bCs/>
            <w:color w:val="auto"/>
            <w:sz w:val="24"/>
            <w:szCs w:val="24"/>
          </w:rPr>
          <w:t xml:space="preserve">Fernández Álvarez, Manuel </w:t>
        </w:r>
      </w:hyperlink>
      <w:r w:rsidR="007D4EFB" w:rsidRPr="00BF0FD3">
        <w:rPr>
          <w:rFonts w:asciiTheme="minorHAnsi" w:hAnsiTheme="minorHAnsi" w:cstheme="minorHAnsi"/>
          <w:sz w:val="24"/>
          <w:szCs w:val="24"/>
        </w:rPr>
        <w:t xml:space="preserve">(2002). </w:t>
      </w:r>
      <w:r w:rsidR="007D4EFB" w:rsidRPr="00BF0FD3">
        <w:rPr>
          <w:rFonts w:asciiTheme="minorHAnsi" w:hAnsiTheme="minorHAnsi" w:cstheme="minorHAnsi"/>
          <w:bCs/>
          <w:i/>
          <w:sz w:val="24"/>
          <w:szCs w:val="24"/>
        </w:rPr>
        <w:t>Casadas, monjas, rameras y brujas.</w:t>
      </w:r>
      <w:r w:rsidR="007D4EFB" w:rsidRPr="00BF0FD3">
        <w:rPr>
          <w:rFonts w:asciiTheme="minorHAnsi" w:hAnsiTheme="minorHAnsi" w:cstheme="minorHAnsi"/>
          <w:bCs/>
          <w:sz w:val="24"/>
          <w:szCs w:val="24"/>
        </w:rPr>
        <w:t xml:space="preserve"> </w:t>
      </w:r>
      <w:hyperlink r:id="rId8" w:history="1">
        <w:r w:rsidR="007D4EFB" w:rsidRPr="00BF0FD3">
          <w:rPr>
            <w:rStyle w:val="Hipervnculo"/>
            <w:rFonts w:asciiTheme="minorHAnsi" w:hAnsiTheme="minorHAnsi" w:cstheme="minorHAnsi"/>
            <w:bCs/>
            <w:color w:val="auto"/>
            <w:sz w:val="24"/>
            <w:szCs w:val="24"/>
          </w:rPr>
          <w:t>Espasa Calpe</w:t>
        </w:r>
      </w:hyperlink>
      <w:r w:rsidR="007D4EFB" w:rsidRPr="00BF0FD3">
        <w:rPr>
          <w:rFonts w:asciiTheme="minorHAnsi" w:hAnsiTheme="minorHAnsi" w:cstheme="minorHAnsi"/>
          <w:bCs/>
          <w:sz w:val="24"/>
          <w:szCs w:val="24"/>
        </w:rPr>
        <w:t>. Madrid.</w:t>
      </w:r>
      <w:r w:rsidR="007D4EFB" w:rsidRPr="00BF0FD3">
        <w:rPr>
          <w:rFonts w:asciiTheme="minorHAnsi" w:hAnsiTheme="minorHAnsi" w:cstheme="minorHAnsi"/>
          <w:sz w:val="24"/>
          <w:szCs w:val="24"/>
        </w:rPr>
        <w:t xml:space="preserve"> Capítulo primero: «La valoración social de la mujer en el siglo XVI.»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Fraschini, A. (1998) </w:t>
      </w:r>
      <w:r w:rsidRPr="00BF0FD3">
        <w:rPr>
          <w:rFonts w:asciiTheme="minorHAnsi" w:hAnsiTheme="minorHAnsi" w:cstheme="minorHAnsi"/>
          <w:i/>
          <w:sz w:val="24"/>
          <w:szCs w:val="24"/>
          <w:lang w:val="es-ES_tradnl"/>
        </w:rPr>
        <w:t>Panorama de los movimientos literarios. Desde la Antigüedad Clásica hasta el Siglo XX,</w:t>
      </w:r>
      <w:r w:rsidRPr="00BF0FD3">
        <w:rPr>
          <w:rFonts w:asciiTheme="minorHAnsi" w:hAnsiTheme="minorHAnsi" w:cstheme="minorHAnsi"/>
          <w:sz w:val="24"/>
          <w:szCs w:val="24"/>
          <w:lang w:val="es-ES_tradnl"/>
        </w:rPr>
        <w:t xml:space="preserve"> Kapelusz, Bs. As.</w:t>
      </w:r>
    </w:p>
    <w:p w:rsidR="007D4EFB" w:rsidRPr="00BF0FD3" w:rsidRDefault="007D4EFB" w:rsidP="00BF0FD3">
      <w:pPr>
        <w:spacing w:after="60" w:line="240" w:lineRule="auto"/>
        <w:jc w:val="both"/>
        <w:rPr>
          <w:rFonts w:asciiTheme="minorHAnsi" w:hAnsiTheme="minorHAnsi" w:cstheme="minorHAnsi"/>
          <w:b/>
          <w:sz w:val="24"/>
          <w:szCs w:val="24"/>
          <w:lang w:val="es-ES_tradnl"/>
        </w:rPr>
      </w:pPr>
      <w:r w:rsidRPr="00BF0FD3">
        <w:rPr>
          <w:rFonts w:asciiTheme="minorHAnsi" w:hAnsiTheme="minorHAnsi" w:cstheme="minorHAnsi"/>
          <w:sz w:val="24"/>
          <w:szCs w:val="24"/>
          <w:lang w:val="es-ES_tradnl"/>
        </w:rPr>
        <w:t xml:space="preserve">Goytisolo, J. (1992) </w:t>
      </w:r>
      <w:r w:rsidRPr="00BF0FD3">
        <w:rPr>
          <w:rFonts w:asciiTheme="minorHAnsi" w:hAnsiTheme="minorHAnsi" w:cstheme="minorHAnsi"/>
          <w:i/>
          <w:sz w:val="24"/>
          <w:szCs w:val="24"/>
          <w:lang w:val="es-ES_tradnl"/>
        </w:rPr>
        <w:t>Disidencias,</w:t>
      </w:r>
      <w:r w:rsidRPr="00BF0FD3">
        <w:rPr>
          <w:rFonts w:asciiTheme="minorHAnsi" w:hAnsiTheme="minorHAnsi" w:cstheme="minorHAnsi"/>
          <w:sz w:val="24"/>
          <w:szCs w:val="24"/>
          <w:lang w:val="es-ES_tradnl"/>
        </w:rPr>
        <w:t xml:space="preserve"> Santillana S.A. Taurus, Madrid. </w:t>
      </w:r>
    </w:p>
    <w:p w:rsidR="007D4EFB" w:rsidRPr="00BF0FD3" w:rsidRDefault="007D4EFB" w:rsidP="00BF0FD3">
      <w:pPr>
        <w:spacing w:after="60" w:line="240" w:lineRule="auto"/>
        <w:jc w:val="both"/>
        <w:rPr>
          <w:rFonts w:asciiTheme="minorHAnsi" w:hAnsiTheme="minorHAnsi" w:cstheme="minorHAnsi"/>
          <w:b/>
          <w:sz w:val="24"/>
          <w:szCs w:val="24"/>
          <w:lang w:val="es-ES_tradnl"/>
        </w:rPr>
      </w:pPr>
      <w:r w:rsidRPr="00BF0FD3">
        <w:rPr>
          <w:rFonts w:asciiTheme="minorHAnsi" w:hAnsiTheme="minorHAnsi" w:cstheme="minorHAnsi"/>
          <w:sz w:val="24"/>
          <w:szCs w:val="24"/>
          <w:lang w:val="es-ES_tradnl"/>
        </w:rPr>
        <w:t xml:space="preserve">Guillén, C. (1988), </w:t>
      </w:r>
      <w:r w:rsidRPr="00BF0FD3">
        <w:rPr>
          <w:rFonts w:asciiTheme="minorHAnsi" w:hAnsiTheme="minorHAnsi" w:cstheme="minorHAnsi"/>
          <w:i/>
          <w:sz w:val="24"/>
          <w:szCs w:val="24"/>
          <w:lang w:val="es-ES_tradnl"/>
        </w:rPr>
        <w:t>El primer Siglo de Oro. Estudios sobre géneros y modelos,</w:t>
      </w:r>
      <w:r w:rsidRPr="00BF0FD3">
        <w:rPr>
          <w:rFonts w:asciiTheme="minorHAnsi" w:hAnsiTheme="minorHAnsi" w:cstheme="minorHAnsi"/>
          <w:sz w:val="24"/>
          <w:szCs w:val="24"/>
          <w:lang w:val="es-ES_tradnl"/>
        </w:rPr>
        <w:t xml:space="preserve"> Ed. Crítica, Barcelona.</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Lida de Malkiel, M.R. (1983) </w:t>
      </w:r>
      <w:r w:rsidRPr="00BF0FD3">
        <w:rPr>
          <w:rFonts w:asciiTheme="minorHAnsi" w:hAnsiTheme="minorHAnsi" w:cstheme="minorHAnsi"/>
          <w:i/>
          <w:sz w:val="24"/>
          <w:szCs w:val="24"/>
          <w:lang w:val="es-ES_tradnl"/>
        </w:rPr>
        <w:t xml:space="preserve">Dos obras maestras españolas: El libro de Buen amor y La Celestina, </w:t>
      </w:r>
      <w:r w:rsidRPr="00BF0FD3">
        <w:rPr>
          <w:rFonts w:asciiTheme="minorHAnsi" w:hAnsiTheme="minorHAnsi" w:cstheme="minorHAnsi"/>
          <w:sz w:val="24"/>
          <w:szCs w:val="24"/>
          <w:lang w:val="es-ES_tradnl"/>
        </w:rPr>
        <w:t xml:space="preserve">Eudeba Editorial Universitaria de Buenos Aires,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Martín, J. L. - Rico, F. - Ubieto, A. y Ynduráin, D.  (1986) </w:t>
      </w:r>
      <w:r w:rsidRPr="00BF0FD3">
        <w:rPr>
          <w:rFonts w:asciiTheme="minorHAnsi" w:hAnsiTheme="minorHAnsi" w:cstheme="minorHAnsi"/>
          <w:i/>
          <w:sz w:val="24"/>
          <w:szCs w:val="24"/>
          <w:lang w:val="es-ES_tradnl"/>
        </w:rPr>
        <w:t>Así nació el Castellano,</w:t>
      </w:r>
      <w:r w:rsidRPr="00BF0FD3">
        <w:rPr>
          <w:rFonts w:asciiTheme="minorHAnsi" w:hAnsiTheme="minorHAnsi" w:cstheme="minorHAnsi"/>
          <w:sz w:val="24"/>
          <w:szCs w:val="24"/>
          <w:lang w:val="es-ES_tradnl"/>
        </w:rPr>
        <w:t xml:space="preserve"> Cuadernos de historia 3, Hyspamérica, Ediciones de Argentina, S.A., España.</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Menéndez Pidal, R. (1951) </w:t>
      </w:r>
      <w:r w:rsidRPr="00BF0FD3">
        <w:rPr>
          <w:rFonts w:asciiTheme="minorHAnsi" w:hAnsiTheme="minorHAnsi" w:cstheme="minorHAnsi"/>
          <w:i/>
          <w:sz w:val="24"/>
          <w:szCs w:val="24"/>
          <w:lang w:val="es-ES_tradnl"/>
        </w:rPr>
        <w:t xml:space="preserve">De primitiva lírica española y antigua épica, </w:t>
      </w:r>
      <w:r w:rsidRPr="00BF0FD3">
        <w:rPr>
          <w:rFonts w:asciiTheme="minorHAnsi" w:hAnsiTheme="minorHAnsi" w:cstheme="minorHAnsi"/>
          <w:sz w:val="24"/>
          <w:szCs w:val="24"/>
          <w:lang w:val="es-ES_tradnl"/>
        </w:rPr>
        <w:t xml:space="preserve">Espasa-Calpe argentina S.A., Colección Austral, Bs. As.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lastRenderedPageBreak/>
        <w:t xml:space="preserve">Menéndez Pidal, R. (1969), </w:t>
      </w:r>
      <w:r w:rsidRPr="00BF0FD3">
        <w:rPr>
          <w:rFonts w:asciiTheme="minorHAnsi" w:hAnsiTheme="minorHAnsi" w:cstheme="minorHAnsi"/>
          <w:i/>
          <w:sz w:val="24"/>
          <w:szCs w:val="24"/>
          <w:lang w:val="es-ES_tradnl"/>
        </w:rPr>
        <w:t xml:space="preserve">Los godos y la epopeya española, </w:t>
      </w:r>
      <w:r w:rsidRPr="00BF0FD3">
        <w:rPr>
          <w:rFonts w:asciiTheme="minorHAnsi" w:hAnsiTheme="minorHAnsi" w:cstheme="minorHAnsi"/>
          <w:sz w:val="24"/>
          <w:szCs w:val="24"/>
          <w:lang w:val="es-ES_tradnl"/>
        </w:rPr>
        <w:t>Espasa-Calpe, Madrid.</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Menéndez Pidal, R. (1975) </w:t>
      </w:r>
      <w:r w:rsidRPr="00BF0FD3">
        <w:rPr>
          <w:rFonts w:asciiTheme="minorHAnsi" w:hAnsiTheme="minorHAnsi" w:cstheme="minorHAnsi"/>
          <w:i/>
          <w:sz w:val="24"/>
          <w:szCs w:val="24"/>
          <w:lang w:val="es-ES_tradnl"/>
        </w:rPr>
        <w:t xml:space="preserve">Poesía juglaresca y juglares, </w:t>
      </w:r>
      <w:r w:rsidRPr="00BF0FD3">
        <w:rPr>
          <w:rFonts w:asciiTheme="minorHAnsi" w:hAnsiTheme="minorHAnsi" w:cstheme="minorHAnsi"/>
          <w:sz w:val="24"/>
          <w:szCs w:val="24"/>
          <w:lang w:val="es-ES_tradnl"/>
        </w:rPr>
        <w:t>Espasa-Calpe, Madrid.</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Nállim, C. (1994) </w:t>
      </w:r>
      <w:r w:rsidRPr="00BF0FD3">
        <w:rPr>
          <w:rFonts w:asciiTheme="minorHAnsi" w:hAnsiTheme="minorHAnsi" w:cstheme="minorHAnsi"/>
          <w:i/>
          <w:sz w:val="24"/>
          <w:szCs w:val="24"/>
          <w:lang w:val="es-ES_tradnl"/>
        </w:rPr>
        <w:t>Breves lecturas de clásicos españoles,</w:t>
      </w:r>
      <w:r w:rsidRPr="00BF0FD3">
        <w:rPr>
          <w:rFonts w:asciiTheme="minorHAnsi" w:hAnsiTheme="minorHAnsi" w:cstheme="minorHAnsi"/>
          <w:sz w:val="24"/>
          <w:szCs w:val="24"/>
          <w:lang w:val="es-ES_tradnl"/>
        </w:rPr>
        <w:t xml:space="preserve"> Instituto de Literaturas Modernas, Facultad de Filosofía y Letras, UNCuyo, Mendoza.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Orozco Díaz, E. (1969) </w:t>
      </w:r>
      <w:r w:rsidRPr="00BF0FD3">
        <w:rPr>
          <w:rFonts w:asciiTheme="minorHAnsi" w:hAnsiTheme="minorHAnsi" w:cstheme="minorHAnsi"/>
          <w:i/>
          <w:sz w:val="24"/>
          <w:szCs w:val="24"/>
          <w:lang w:val="es-ES_tradnl"/>
        </w:rPr>
        <w:t>El teatro y la teatralidad del Barroco</w:t>
      </w:r>
      <w:r w:rsidRPr="00BF0FD3">
        <w:rPr>
          <w:rFonts w:asciiTheme="minorHAnsi" w:hAnsiTheme="minorHAnsi" w:cstheme="minorHAnsi"/>
          <w:sz w:val="24"/>
          <w:szCs w:val="24"/>
          <w:lang w:val="es-ES_tradnl"/>
        </w:rPr>
        <w:t>, Ed. Planeta, Barcelona.</w:t>
      </w:r>
    </w:p>
    <w:p w:rsidR="007D4EFB" w:rsidRPr="00BF0FD3" w:rsidRDefault="0083368E" w:rsidP="00BF0FD3">
      <w:pPr>
        <w:spacing w:after="60" w:line="240" w:lineRule="auto"/>
        <w:jc w:val="both"/>
        <w:rPr>
          <w:rFonts w:asciiTheme="minorHAnsi" w:eastAsia="Batang" w:hAnsiTheme="minorHAnsi" w:cstheme="minorHAnsi"/>
          <w:iCs/>
          <w:sz w:val="24"/>
          <w:szCs w:val="24"/>
        </w:rPr>
      </w:pPr>
      <w:hyperlink r:id="rId9" w:tooltip="Ver los libros del autor: PEDRAZA JIMENEZ, FELIPE B." w:history="1">
        <w:r w:rsidR="007D4EFB" w:rsidRPr="00BF0FD3">
          <w:rPr>
            <w:rStyle w:val="Hipervnculo"/>
            <w:rFonts w:asciiTheme="minorHAnsi" w:eastAsia="Batang" w:hAnsiTheme="minorHAnsi" w:cstheme="minorHAnsi"/>
            <w:iCs/>
            <w:color w:val="auto"/>
            <w:sz w:val="24"/>
            <w:szCs w:val="24"/>
          </w:rPr>
          <w:t>Pedraza Jiménez, Felipe B.</w:t>
        </w:r>
      </w:hyperlink>
      <w:r w:rsidR="007D4EFB" w:rsidRPr="00BF0FD3">
        <w:rPr>
          <w:rFonts w:asciiTheme="minorHAnsi" w:eastAsia="Batang" w:hAnsiTheme="minorHAnsi" w:cstheme="minorHAnsi"/>
          <w:iCs/>
          <w:sz w:val="24"/>
          <w:szCs w:val="24"/>
        </w:rPr>
        <w:t xml:space="preserve"> (2007). </w:t>
      </w:r>
      <w:r w:rsidR="007D4EFB" w:rsidRPr="00BF0FD3">
        <w:rPr>
          <w:rFonts w:asciiTheme="minorHAnsi" w:eastAsia="Batang" w:hAnsiTheme="minorHAnsi" w:cstheme="minorHAnsi"/>
          <w:bCs/>
          <w:i/>
          <w:iCs/>
          <w:sz w:val="24"/>
          <w:szCs w:val="24"/>
        </w:rPr>
        <w:t>Las épocas de la literatura española.</w:t>
      </w:r>
      <w:r w:rsidR="007D4EFB" w:rsidRPr="00BF0FD3">
        <w:rPr>
          <w:rFonts w:asciiTheme="minorHAnsi" w:eastAsia="Batang" w:hAnsiTheme="minorHAnsi" w:cstheme="minorHAnsi"/>
          <w:bCs/>
          <w:iCs/>
          <w:sz w:val="24"/>
          <w:szCs w:val="24"/>
        </w:rPr>
        <w:t xml:space="preserve"> Ariel. </w:t>
      </w:r>
      <w:r w:rsidR="007D4EFB" w:rsidRPr="00BF0FD3">
        <w:rPr>
          <w:rFonts w:asciiTheme="minorHAnsi" w:eastAsia="Batang" w:hAnsiTheme="minorHAnsi" w:cstheme="minorHAnsi"/>
          <w:iCs/>
          <w:sz w:val="24"/>
          <w:szCs w:val="24"/>
        </w:rPr>
        <w:t>Colección</w:t>
      </w:r>
      <w:r w:rsidR="007D4EFB" w:rsidRPr="00BF0FD3">
        <w:rPr>
          <w:rFonts w:asciiTheme="minorHAnsi" w:eastAsia="Batang" w:hAnsiTheme="minorHAnsi" w:cstheme="minorHAnsi"/>
          <w:i/>
          <w:iCs/>
          <w:sz w:val="24"/>
          <w:szCs w:val="24"/>
        </w:rPr>
        <w:t xml:space="preserve">: </w:t>
      </w:r>
      <w:r w:rsidR="007D4EFB" w:rsidRPr="00BF0FD3">
        <w:rPr>
          <w:rFonts w:asciiTheme="minorHAnsi" w:eastAsia="Batang" w:hAnsiTheme="minorHAnsi" w:cstheme="minorHAnsi"/>
          <w:iCs/>
          <w:sz w:val="24"/>
          <w:szCs w:val="24"/>
        </w:rPr>
        <w:t xml:space="preserve">Literatura y crítica. Barcelona.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i/>
          <w:sz w:val="24"/>
          <w:szCs w:val="24"/>
          <w:lang w:val="es-ES_tradnl"/>
        </w:rPr>
        <w:t xml:space="preserve">Rest, J. (1969) Origen y desarrollo de los géneros literarios, Historia de la literatura mundial, </w:t>
      </w:r>
      <w:r w:rsidRPr="00BF0FD3">
        <w:rPr>
          <w:rFonts w:asciiTheme="minorHAnsi" w:hAnsiTheme="minorHAnsi" w:cstheme="minorHAnsi"/>
          <w:sz w:val="24"/>
          <w:szCs w:val="24"/>
          <w:lang w:val="es-ES_tradnl"/>
        </w:rPr>
        <w:t>al cuidado de Jaime Rest, Centro Editor de América Latina, Bs. As.</w:t>
      </w:r>
    </w:p>
    <w:p w:rsidR="007D4EFB" w:rsidRPr="00BF0FD3" w:rsidRDefault="007D4EFB" w:rsidP="00BF0FD3">
      <w:pPr>
        <w:pStyle w:val="Textoindependiente3"/>
        <w:spacing w:after="60" w:line="240" w:lineRule="auto"/>
        <w:jc w:val="both"/>
        <w:rPr>
          <w:rFonts w:asciiTheme="minorHAnsi" w:hAnsiTheme="minorHAnsi" w:cstheme="minorHAnsi"/>
          <w:b/>
          <w:sz w:val="24"/>
          <w:szCs w:val="24"/>
        </w:rPr>
      </w:pPr>
      <w:r w:rsidRPr="00BF0FD3">
        <w:rPr>
          <w:rFonts w:asciiTheme="minorHAnsi" w:hAnsiTheme="minorHAnsi" w:cstheme="minorHAnsi"/>
          <w:sz w:val="24"/>
          <w:szCs w:val="24"/>
        </w:rPr>
        <w:t xml:space="preserve">Rico, F. (director de la colección), </w:t>
      </w:r>
      <w:r w:rsidRPr="00BF0FD3">
        <w:rPr>
          <w:rFonts w:asciiTheme="minorHAnsi" w:hAnsiTheme="minorHAnsi" w:cstheme="minorHAnsi"/>
          <w:i/>
          <w:sz w:val="24"/>
          <w:szCs w:val="24"/>
        </w:rPr>
        <w:t>Historia y crítica de la Literatura Española, Tomo I: Edad Media</w:t>
      </w:r>
      <w:r w:rsidRPr="00BF0FD3">
        <w:rPr>
          <w:rFonts w:asciiTheme="minorHAnsi" w:hAnsiTheme="minorHAnsi" w:cstheme="minorHAnsi"/>
          <w:sz w:val="24"/>
          <w:szCs w:val="24"/>
        </w:rPr>
        <w:t xml:space="preserve">, al cuidado de Alan Deyermond, Ed. Crítica, Barcelona, 1980. </w:t>
      </w:r>
    </w:p>
    <w:p w:rsidR="007D4EFB" w:rsidRPr="00BF0FD3" w:rsidRDefault="007D4EFB" w:rsidP="00BF0FD3">
      <w:pPr>
        <w:pStyle w:val="Textoindependiente3"/>
        <w:spacing w:after="60" w:line="240" w:lineRule="auto"/>
        <w:jc w:val="both"/>
        <w:rPr>
          <w:rFonts w:asciiTheme="minorHAnsi" w:hAnsiTheme="minorHAnsi" w:cstheme="minorHAnsi"/>
          <w:b/>
          <w:sz w:val="24"/>
          <w:szCs w:val="24"/>
        </w:rPr>
      </w:pPr>
      <w:r w:rsidRPr="00BF0FD3">
        <w:rPr>
          <w:rFonts w:asciiTheme="minorHAnsi" w:hAnsiTheme="minorHAnsi" w:cstheme="minorHAnsi"/>
          <w:sz w:val="24"/>
          <w:szCs w:val="24"/>
        </w:rPr>
        <w:t xml:space="preserve">Rico, F. (director de la colección), </w:t>
      </w:r>
      <w:r w:rsidRPr="00BF0FD3">
        <w:rPr>
          <w:rFonts w:asciiTheme="minorHAnsi" w:hAnsiTheme="minorHAnsi" w:cstheme="minorHAnsi"/>
          <w:i/>
          <w:sz w:val="24"/>
          <w:szCs w:val="24"/>
        </w:rPr>
        <w:t>Historia y crítica de la Literatura Española, Tomo II: Siglos de oro: Renacimiento</w:t>
      </w:r>
      <w:r w:rsidRPr="00BF0FD3">
        <w:rPr>
          <w:rFonts w:asciiTheme="minorHAnsi" w:hAnsiTheme="minorHAnsi" w:cstheme="minorHAnsi"/>
          <w:sz w:val="24"/>
          <w:szCs w:val="24"/>
        </w:rPr>
        <w:t xml:space="preserve">, al cuidado de Francisco López Estrada, Ed. Crítica, Barcelona, 1980. </w:t>
      </w:r>
    </w:p>
    <w:p w:rsidR="007D4EFB" w:rsidRPr="00BF0FD3" w:rsidRDefault="007D4EFB" w:rsidP="00BF0FD3">
      <w:pPr>
        <w:pStyle w:val="Textoindependiente3"/>
        <w:spacing w:after="60" w:line="240" w:lineRule="auto"/>
        <w:jc w:val="both"/>
        <w:rPr>
          <w:rFonts w:asciiTheme="minorHAnsi" w:hAnsiTheme="minorHAnsi" w:cstheme="minorHAnsi"/>
          <w:b/>
          <w:sz w:val="24"/>
          <w:szCs w:val="24"/>
        </w:rPr>
      </w:pPr>
      <w:r w:rsidRPr="00BF0FD3">
        <w:rPr>
          <w:rFonts w:asciiTheme="minorHAnsi" w:hAnsiTheme="minorHAnsi" w:cstheme="minorHAnsi"/>
          <w:sz w:val="24"/>
          <w:szCs w:val="24"/>
        </w:rPr>
        <w:t xml:space="preserve">Rico, F.(1983) (director de la colección), </w:t>
      </w:r>
      <w:r w:rsidRPr="00BF0FD3">
        <w:rPr>
          <w:rFonts w:asciiTheme="minorHAnsi" w:hAnsiTheme="minorHAnsi" w:cstheme="minorHAnsi"/>
          <w:i/>
          <w:sz w:val="24"/>
          <w:szCs w:val="24"/>
        </w:rPr>
        <w:t>Historia y crítica de la Literatura Española, Tomo III: Siglos de oro: Barroco</w:t>
      </w:r>
      <w:r w:rsidRPr="00BF0FD3">
        <w:rPr>
          <w:rFonts w:asciiTheme="minorHAnsi" w:hAnsiTheme="minorHAnsi" w:cstheme="minorHAnsi"/>
          <w:sz w:val="24"/>
          <w:szCs w:val="24"/>
        </w:rPr>
        <w:t xml:space="preserve">, al cuidado de Bruce Wardropper, Ed. Crítica, Barcelona.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Salinas, P. (1970) </w:t>
      </w:r>
      <w:r w:rsidRPr="00BF0FD3">
        <w:rPr>
          <w:rFonts w:asciiTheme="minorHAnsi" w:hAnsiTheme="minorHAnsi" w:cstheme="minorHAnsi"/>
          <w:i/>
          <w:sz w:val="24"/>
          <w:szCs w:val="24"/>
          <w:lang w:val="es-ES_tradnl"/>
        </w:rPr>
        <w:t>Ensayos de Literatura Hispánica,</w:t>
      </w:r>
      <w:r w:rsidRPr="00BF0FD3">
        <w:rPr>
          <w:rFonts w:asciiTheme="minorHAnsi" w:hAnsiTheme="minorHAnsi" w:cstheme="minorHAnsi"/>
          <w:sz w:val="24"/>
          <w:szCs w:val="24"/>
          <w:lang w:val="es-ES_tradnl"/>
        </w:rPr>
        <w:t xml:space="preserve"> Ed. Aguilar, Madrid.</w:t>
      </w:r>
    </w:p>
    <w:p w:rsidR="007D4EFB" w:rsidRPr="00BF0FD3" w:rsidRDefault="007D4EFB" w:rsidP="00BF0FD3">
      <w:pPr>
        <w:spacing w:after="60" w:line="240" w:lineRule="auto"/>
        <w:jc w:val="both"/>
        <w:rPr>
          <w:rFonts w:asciiTheme="minorHAnsi" w:hAnsiTheme="minorHAnsi" w:cstheme="minorHAnsi"/>
          <w:b/>
          <w:sz w:val="24"/>
          <w:szCs w:val="24"/>
          <w:lang w:val="es-ES_tradnl"/>
        </w:rPr>
      </w:pPr>
      <w:r w:rsidRPr="00BF0FD3">
        <w:rPr>
          <w:rFonts w:asciiTheme="minorHAnsi" w:hAnsiTheme="minorHAnsi" w:cstheme="minorHAnsi"/>
          <w:sz w:val="24"/>
          <w:szCs w:val="24"/>
          <w:lang w:val="es-ES_tradnl"/>
        </w:rPr>
        <w:t xml:space="preserve">Vilar, P. (1991) </w:t>
      </w:r>
      <w:r w:rsidRPr="00BF0FD3">
        <w:rPr>
          <w:rFonts w:asciiTheme="minorHAnsi" w:hAnsiTheme="minorHAnsi" w:cstheme="minorHAnsi"/>
          <w:i/>
          <w:sz w:val="24"/>
          <w:szCs w:val="24"/>
          <w:lang w:val="es-ES_tradnl"/>
        </w:rPr>
        <w:t>Historia de España,</w:t>
      </w:r>
      <w:r w:rsidRPr="00BF0FD3">
        <w:rPr>
          <w:rFonts w:asciiTheme="minorHAnsi" w:hAnsiTheme="minorHAnsi" w:cstheme="minorHAnsi"/>
          <w:sz w:val="24"/>
          <w:szCs w:val="24"/>
          <w:lang w:val="es-ES_tradnl"/>
        </w:rPr>
        <w:t xml:space="preserve"> Ed. Crítica, Barcelona. </w:t>
      </w:r>
    </w:p>
    <w:p w:rsidR="007D4EFB" w:rsidRPr="00BF0FD3" w:rsidRDefault="007D4EFB" w:rsidP="00BF0FD3">
      <w:pPr>
        <w:pStyle w:val="Textoindependiente3"/>
        <w:spacing w:after="60" w:line="240" w:lineRule="auto"/>
        <w:jc w:val="both"/>
        <w:rPr>
          <w:rFonts w:asciiTheme="minorHAnsi" w:eastAsia="Batang" w:hAnsiTheme="minorHAnsi" w:cstheme="minorHAnsi"/>
          <w:iCs/>
          <w:sz w:val="24"/>
          <w:szCs w:val="24"/>
          <w:lang w:val="es-ES_tradnl"/>
        </w:rPr>
      </w:pPr>
    </w:p>
    <w:p w:rsidR="007D4EFB" w:rsidRPr="00BF0FD3" w:rsidRDefault="007D4EFB" w:rsidP="00BF0FD3">
      <w:pPr>
        <w:spacing w:after="60" w:line="240" w:lineRule="auto"/>
        <w:jc w:val="both"/>
        <w:rPr>
          <w:rFonts w:asciiTheme="minorHAnsi" w:eastAsia="Batang" w:hAnsiTheme="minorHAnsi" w:cstheme="minorHAnsi"/>
          <w:i/>
          <w:iCs/>
          <w:sz w:val="24"/>
          <w:szCs w:val="24"/>
        </w:rPr>
      </w:pP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BIBLIOGRAFÍA ESPECÍFICA </w:t>
      </w:r>
    </w:p>
    <w:p w:rsidR="00CB3995" w:rsidRDefault="00CB3995" w:rsidP="00BF0FD3">
      <w:pPr>
        <w:pStyle w:val="Ttulo1"/>
        <w:spacing w:before="0" w:after="60" w:line="240" w:lineRule="auto"/>
        <w:jc w:val="both"/>
        <w:rPr>
          <w:rFonts w:asciiTheme="minorHAnsi" w:eastAsia="Batang" w:hAnsiTheme="minorHAnsi" w:cstheme="minorHAnsi"/>
          <w:b w:val="0"/>
          <w:bCs w:val="0"/>
          <w:color w:val="auto"/>
          <w:sz w:val="24"/>
          <w:szCs w:val="24"/>
          <w:u w:val="single"/>
        </w:rPr>
      </w:pPr>
    </w:p>
    <w:p w:rsidR="007D4EFB" w:rsidRPr="00BF0FD3" w:rsidRDefault="007D4EFB" w:rsidP="00BF0FD3">
      <w:pPr>
        <w:pStyle w:val="Ttulo1"/>
        <w:spacing w:before="0" w:after="60" w:line="240" w:lineRule="auto"/>
        <w:jc w:val="both"/>
        <w:rPr>
          <w:rFonts w:asciiTheme="minorHAnsi" w:eastAsia="Batang" w:hAnsiTheme="minorHAnsi" w:cstheme="minorHAnsi"/>
          <w:b w:val="0"/>
          <w:bCs w:val="0"/>
          <w:color w:val="auto"/>
          <w:sz w:val="24"/>
          <w:szCs w:val="24"/>
          <w:u w:val="single"/>
        </w:rPr>
      </w:pPr>
      <w:r w:rsidRPr="00BF0FD3">
        <w:rPr>
          <w:rFonts w:asciiTheme="minorHAnsi" w:eastAsia="Batang" w:hAnsiTheme="minorHAnsi" w:cstheme="minorHAnsi"/>
          <w:b w:val="0"/>
          <w:bCs w:val="0"/>
          <w:color w:val="auto"/>
          <w:sz w:val="24"/>
          <w:szCs w:val="24"/>
          <w:u w:val="single"/>
        </w:rPr>
        <w:t xml:space="preserve">Unidad 1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i/>
          <w:iCs/>
          <w:sz w:val="24"/>
          <w:szCs w:val="24"/>
        </w:rPr>
        <w:t>Cantar de Mío Cid</w:t>
      </w:r>
      <w:r w:rsidRPr="00BF0FD3">
        <w:rPr>
          <w:rFonts w:asciiTheme="minorHAnsi" w:eastAsia="Batang" w:hAnsiTheme="minorHAnsi" w:cstheme="minorHAnsi"/>
          <w:sz w:val="24"/>
          <w:szCs w:val="24"/>
        </w:rPr>
        <w:t xml:space="preserve"> (ed. de Pedro Salinas), Buenos Aires, Losada, 1977.</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Acosta Luis A. (2009) “</w:t>
      </w:r>
      <w:r w:rsidRPr="00BF0FD3">
        <w:rPr>
          <w:rFonts w:asciiTheme="minorHAnsi" w:hAnsiTheme="minorHAnsi" w:cstheme="minorHAnsi"/>
          <w:bCs/>
          <w:sz w:val="24"/>
          <w:szCs w:val="24"/>
        </w:rPr>
        <w:t xml:space="preserve">Violencia contra la mujer en el </w:t>
      </w:r>
      <w:r w:rsidRPr="00BF0FD3">
        <w:rPr>
          <w:rFonts w:asciiTheme="minorHAnsi" w:hAnsiTheme="minorHAnsi" w:cstheme="minorHAnsi"/>
          <w:bCs/>
          <w:i/>
          <w:iCs/>
          <w:sz w:val="24"/>
          <w:szCs w:val="24"/>
        </w:rPr>
        <w:t xml:space="preserve">Cantar de Mío Cid </w:t>
      </w:r>
      <w:r w:rsidRPr="00BF0FD3">
        <w:rPr>
          <w:rFonts w:asciiTheme="minorHAnsi" w:hAnsiTheme="minorHAnsi" w:cstheme="minorHAnsi"/>
          <w:bCs/>
          <w:sz w:val="24"/>
          <w:szCs w:val="24"/>
        </w:rPr>
        <w:t xml:space="preserve">y en el </w:t>
      </w:r>
      <w:r w:rsidRPr="00BF0FD3">
        <w:rPr>
          <w:rFonts w:asciiTheme="minorHAnsi" w:hAnsiTheme="minorHAnsi" w:cstheme="minorHAnsi"/>
          <w:bCs/>
          <w:i/>
          <w:iCs/>
          <w:sz w:val="24"/>
          <w:szCs w:val="24"/>
        </w:rPr>
        <w:t>Nibelungenlied.”</w:t>
      </w:r>
      <w:r w:rsidRPr="00BF0FD3">
        <w:rPr>
          <w:rFonts w:asciiTheme="minorHAnsi" w:hAnsiTheme="minorHAnsi" w:cstheme="minorHAnsi"/>
          <w:bCs/>
          <w:iCs/>
          <w:sz w:val="24"/>
          <w:szCs w:val="24"/>
        </w:rPr>
        <w:t xml:space="preserve"> </w:t>
      </w:r>
      <w:r w:rsidRPr="00BF0FD3">
        <w:rPr>
          <w:rFonts w:asciiTheme="minorHAnsi" w:hAnsiTheme="minorHAnsi" w:cstheme="minorHAnsi"/>
          <w:i/>
          <w:iCs/>
          <w:sz w:val="24"/>
          <w:szCs w:val="24"/>
        </w:rPr>
        <w:t>Revista de Filología Alemana.</w:t>
      </w:r>
      <w:r w:rsidRPr="00BF0FD3">
        <w:rPr>
          <w:rFonts w:asciiTheme="minorHAnsi" w:hAnsiTheme="minorHAnsi" w:cstheme="minorHAnsi"/>
          <w:sz w:val="24"/>
          <w:szCs w:val="24"/>
        </w:rPr>
        <w:t xml:space="preserve"> Vol. 17.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En: </w:t>
      </w:r>
      <w:hyperlink r:id="rId10" w:history="1">
        <w:r w:rsidRPr="00BF0FD3">
          <w:rPr>
            <w:rStyle w:val="Hipervnculo"/>
            <w:rFonts w:asciiTheme="minorHAnsi" w:hAnsiTheme="minorHAnsi" w:cstheme="minorHAnsi"/>
            <w:color w:val="auto"/>
            <w:sz w:val="24"/>
            <w:szCs w:val="24"/>
          </w:rPr>
          <w:t>http://www.ucm.es/BUCM/revistas/fll/11330406/articulos/RFAL0909110029A.PDF</w:t>
        </w:r>
      </w:hyperlink>
    </w:p>
    <w:p w:rsidR="007D4EFB" w:rsidRPr="00BF0FD3" w:rsidRDefault="007D4EFB" w:rsidP="00BF0FD3">
      <w:pPr>
        <w:pStyle w:val="Textoindependiente3"/>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Blanco Aguinaga, C., et all. (1984) Historia social de la literatura española (en lengua castellana), Tomo I, Castalia, Madrid.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Caballero Mabel I. y Alejandro I. Luna. “Elementos árabes en el </w:t>
      </w:r>
      <w:r w:rsidRPr="00BF0FD3">
        <w:rPr>
          <w:rFonts w:asciiTheme="minorHAnsi" w:eastAsia="Batang" w:hAnsiTheme="minorHAnsi" w:cstheme="minorHAnsi"/>
          <w:i/>
          <w:sz w:val="24"/>
          <w:szCs w:val="24"/>
        </w:rPr>
        <w:t>Cantar del Mío Cid”</w:t>
      </w:r>
      <w:r w:rsidRPr="00BF0FD3">
        <w:rPr>
          <w:rFonts w:asciiTheme="minorHAnsi" w:eastAsia="Batang" w:hAnsiTheme="minorHAnsi" w:cstheme="minorHAnsi"/>
          <w:sz w:val="24"/>
          <w:szCs w:val="24"/>
        </w:rPr>
        <w:t xml:space="preserve">. En </w:t>
      </w:r>
      <w:r w:rsidRPr="00BF0FD3">
        <w:rPr>
          <w:rFonts w:asciiTheme="minorHAnsi" w:eastAsia="Batang" w:hAnsiTheme="minorHAnsi" w:cstheme="minorHAnsi"/>
          <w:i/>
          <w:sz w:val="24"/>
          <w:szCs w:val="24"/>
        </w:rPr>
        <w:t>Gramma Virtual</w:t>
      </w:r>
      <w:r w:rsidRPr="00BF0FD3">
        <w:rPr>
          <w:rFonts w:asciiTheme="minorHAnsi" w:eastAsia="Batang" w:hAnsiTheme="minorHAnsi" w:cstheme="minorHAnsi"/>
          <w:sz w:val="24"/>
          <w:szCs w:val="24"/>
        </w:rPr>
        <w:t>. Publicación de la Facultad de Historia y Letras de la Universidad del Salvador. Buenos Aires. Año I Nº 2. Diciembre 2000.</w:t>
      </w:r>
    </w:p>
    <w:p w:rsidR="00FE7EDF"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eastAsia="Batang" w:hAnsiTheme="minorHAnsi" w:cstheme="minorHAnsi"/>
          <w:sz w:val="24"/>
          <w:szCs w:val="24"/>
        </w:rPr>
        <w:t xml:space="preserve">Chasca, E., </w:t>
      </w:r>
      <w:r w:rsidRPr="00BF0FD3">
        <w:rPr>
          <w:rFonts w:asciiTheme="minorHAnsi" w:eastAsia="Batang" w:hAnsiTheme="minorHAnsi" w:cstheme="minorHAnsi"/>
          <w:i/>
          <w:iCs/>
          <w:sz w:val="24"/>
          <w:szCs w:val="24"/>
        </w:rPr>
        <w:t>El arte juglaresco en el "Cantar de Mío Cid"</w:t>
      </w:r>
      <w:r w:rsidRPr="00BF0FD3">
        <w:rPr>
          <w:rFonts w:asciiTheme="minorHAnsi" w:eastAsia="Batang" w:hAnsiTheme="minorHAnsi" w:cstheme="minorHAnsi"/>
          <w:sz w:val="24"/>
          <w:szCs w:val="24"/>
        </w:rPr>
        <w:t>, Madrid, Gredos, 1972.</w:t>
      </w:r>
      <w:r w:rsidR="00FE7EDF" w:rsidRPr="00BF0FD3">
        <w:rPr>
          <w:rFonts w:asciiTheme="minorHAnsi" w:hAnsiTheme="minorHAnsi" w:cstheme="minorHAnsi"/>
          <w:sz w:val="24"/>
          <w:szCs w:val="24"/>
          <w:lang w:val="es-AR"/>
        </w:rPr>
        <w:t xml:space="preserve"> </w:t>
      </w:r>
    </w:p>
    <w:p w:rsidR="007D4EFB" w:rsidRPr="00BF0FD3" w:rsidRDefault="00FE7EDF" w:rsidP="00BF0FD3">
      <w:pPr>
        <w:spacing w:after="60" w:line="240" w:lineRule="auto"/>
        <w:jc w:val="both"/>
        <w:rPr>
          <w:rFonts w:asciiTheme="minorHAnsi" w:eastAsia="Batang" w:hAnsiTheme="minorHAnsi" w:cstheme="minorHAnsi"/>
          <w:sz w:val="24"/>
          <w:szCs w:val="24"/>
        </w:rPr>
      </w:pPr>
      <w:r w:rsidRPr="00BF0FD3">
        <w:rPr>
          <w:rFonts w:asciiTheme="minorHAnsi" w:hAnsiTheme="minorHAnsi" w:cstheme="minorHAnsi"/>
          <w:sz w:val="24"/>
          <w:szCs w:val="24"/>
          <w:lang w:val="es-AR"/>
        </w:rPr>
        <w:t>Correa, G. “El tema de la honra en el Poema del Cid”, Hispanic Review, Volumen XX, Number 3, Julio 1952.</w:t>
      </w:r>
    </w:p>
    <w:p w:rsidR="007D4EFB" w:rsidRPr="00BF0FD3" w:rsidRDefault="007D4EFB" w:rsidP="00BF0FD3">
      <w:pPr>
        <w:pStyle w:val="Textoindependiente3"/>
        <w:spacing w:after="60" w:line="240" w:lineRule="auto"/>
        <w:jc w:val="both"/>
        <w:rPr>
          <w:rFonts w:asciiTheme="minorHAnsi" w:hAnsiTheme="minorHAnsi" w:cstheme="minorHAnsi"/>
          <w:b/>
          <w:sz w:val="24"/>
          <w:szCs w:val="24"/>
        </w:rPr>
      </w:pPr>
      <w:r w:rsidRPr="00BF0FD3">
        <w:rPr>
          <w:rFonts w:asciiTheme="minorHAnsi" w:hAnsiTheme="minorHAnsi" w:cstheme="minorHAnsi"/>
          <w:sz w:val="24"/>
          <w:szCs w:val="24"/>
        </w:rPr>
        <w:t xml:space="preserve">Degoy, S. (2007) La infanta. Doña Urraca de Castilla o la manipulación de la memoria, Universidad Católica de Córdoba, Córdoba.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Lacarra, María Eugenia (1988). "La mujer ejemplar en tres textos épicos castellanos." En </w:t>
      </w:r>
      <w:r w:rsidRPr="00BF0FD3">
        <w:rPr>
          <w:rFonts w:asciiTheme="minorHAnsi" w:eastAsia="Batang" w:hAnsiTheme="minorHAnsi" w:cstheme="minorHAnsi"/>
          <w:i/>
          <w:iCs/>
          <w:sz w:val="24"/>
          <w:szCs w:val="24"/>
        </w:rPr>
        <w:t>Cuadernos de Investigación Filológica</w:t>
      </w:r>
      <w:r w:rsidRPr="00BF0FD3">
        <w:rPr>
          <w:rFonts w:asciiTheme="minorHAnsi" w:eastAsia="Batang" w:hAnsiTheme="minorHAnsi" w:cstheme="minorHAnsi"/>
          <w:sz w:val="24"/>
          <w:szCs w:val="24"/>
        </w:rPr>
        <w:t xml:space="preserve">. Universidad de La Rioja. Nº 14, pp. 5-20.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lastRenderedPageBreak/>
        <w:t>Mallorquí Ruscalleda Enric (s/d). “</w:t>
      </w:r>
      <w:hyperlink r:id="rId11" w:history="1">
        <w:r w:rsidRPr="00BF0FD3">
          <w:rPr>
            <w:rStyle w:val="Hipervnculo"/>
            <w:rFonts w:asciiTheme="minorHAnsi" w:hAnsiTheme="minorHAnsi" w:cstheme="minorHAnsi"/>
            <w:color w:val="auto"/>
            <w:sz w:val="24"/>
            <w:szCs w:val="24"/>
          </w:rPr>
          <w:t>La configuración del protagonista</w:t>
        </w:r>
        <w:r w:rsidRPr="00BF0FD3">
          <w:rPr>
            <w:rStyle w:val="Hipervnculo"/>
            <w:rFonts w:asciiTheme="minorHAnsi" w:hAnsiTheme="minorHAnsi" w:cstheme="minorHAnsi"/>
            <w:bCs/>
            <w:color w:val="auto"/>
            <w:sz w:val="24"/>
            <w:szCs w:val="24"/>
          </w:rPr>
          <w:t xml:space="preserve"> en el </w:t>
        </w:r>
        <w:r w:rsidRPr="00BF0FD3">
          <w:rPr>
            <w:rStyle w:val="Hipervnculo"/>
            <w:rFonts w:asciiTheme="minorHAnsi" w:hAnsiTheme="minorHAnsi" w:cstheme="minorHAnsi"/>
            <w:bCs/>
            <w:i/>
            <w:color w:val="auto"/>
            <w:sz w:val="24"/>
            <w:szCs w:val="24"/>
          </w:rPr>
          <w:t>Cantar</w:t>
        </w:r>
        <w:r w:rsidRPr="00BF0FD3">
          <w:rPr>
            <w:rStyle w:val="Hipervnculo"/>
            <w:rFonts w:asciiTheme="minorHAnsi" w:hAnsiTheme="minorHAnsi" w:cstheme="minorHAnsi"/>
            <w:bCs/>
            <w:color w:val="auto"/>
            <w:sz w:val="24"/>
            <w:szCs w:val="24"/>
          </w:rPr>
          <w:t xml:space="preserve"> </w:t>
        </w:r>
        <w:r w:rsidRPr="00BF0FD3">
          <w:rPr>
            <w:rStyle w:val="Hipervnculo"/>
            <w:rFonts w:asciiTheme="minorHAnsi" w:hAnsiTheme="minorHAnsi" w:cstheme="minorHAnsi"/>
            <w:bCs/>
            <w:i/>
            <w:color w:val="auto"/>
            <w:sz w:val="24"/>
            <w:szCs w:val="24"/>
          </w:rPr>
          <w:t>del</w:t>
        </w:r>
        <w:r w:rsidRPr="00BF0FD3">
          <w:rPr>
            <w:rStyle w:val="Hipervnculo"/>
            <w:rFonts w:asciiTheme="minorHAnsi" w:hAnsiTheme="minorHAnsi" w:cstheme="minorHAnsi"/>
            <w:bCs/>
            <w:color w:val="auto"/>
            <w:sz w:val="24"/>
            <w:szCs w:val="24"/>
          </w:rPr>
          <w:t xml:space="preserve"> </w:t>
        </w:r>
        <w:r w:rsidRPr="00BF0FD3">
          <w:rPr>
            <w:rStyle w:val="Hipervnculo"/>
            <w:rFonts w:asciiTheme="minorHAnsi" w:hAnsiTheme="minorHAnsi" w:cstheme="minorHAnsi"/>
            <w:bCs/>
            <w:i/>
            <w:color w:val="auto"/>
            <w:sz w:val="24"/>
            <w:szCs w:val="24"/>
          </w:rPr>
          <w:t>Mío</w:t>
        </w:r>
        <w:r w:rsidRPr="00BF0FD3">
          <w:rPr>
            <w:rStyle w:val="Hipervnculo"/>
            <w:rFonts w:asciiTheme="minorHAnsi" w:hAnsiTheme="minorHAnsi" w:cstheme="minorHAnsi"/>
            <w:bCs/>
            <w:color w:val="auto"/>
            <w:sz w:val="24"/>
            <w:szCs w:val="24"/>
          </w:rPr>
          <w:t xml:space="preserve"> </w:t>
        </w:r>
        <w:r w:rsidRPr="00BF0FD3">
          <w:rPr>
            <w:rStyle w:val="Hipervnculo"/>
            <w:rFonts w:asciiTheme="minorHAnsi" w:hAnsiTheme="minorHAnsi" w:cstheme="minorHAnsi"/>
            <w:bCs/>
            <w:i/>
            <w:color w:val="auto"/>
            <w:sz w:val="24"/>
            <w:szCs w:val="24"/>
          </w:rPr>
          <w:t>Cid</w:t>
        </w:r>
      </w:hyperlink>
      <w:r w:rsidRPr="00BF0FD3">
        <w:rPr>
          <w:rFonts w:asciiTheme="minorHAnsi" w:hAnsiTheme="minorHAnsi" w:cstheme="minorHAnsi"/>
          <w:bCs/>
          <w:i/>
          <w:sz w:val="24"/>
          <w:szCs w:val="24"/>
        </w:rPr>
        <w:t xml:space="preserve">”. </w:t>
      </w:r>
      <w:r w:rsidRPr="00BF0FD3">
        <w:rPr>
          <w:rFonts w:asciiTheme="minorHAnsi" w:hAnsiTheme="minorHAnsi" w:cstheme="minorHAnsi"/>
          <w:sz w:val="24"/>
          <w:szCs w:val="24"/>
        </w:rPr>
        <w:t xml:space="preserve">Universitat Autónoma de Barcelona. En: www.hottopos.com/mirand12/enmall.htm </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Menéndez Pidal Ramón, </w:t>
      </w:r>
      <w:r w:rsidRPr="00BF0FD3">
        <w:rPr>
          <w:rFonts w:asciiTheme="minorHAnsi" w:eastAsia="Batang" w:hAnsiTheme="minorHAnsi" w:cstheme="minorHAnsi"/>
          <w:i/>
          <w:iCs/>
          <w:sz w:val="24"/>
          <w:szCs w:val="24"/>
        </w:rPr>
        <w:t>La España del Cid</w:t>
      </w:r>
      <w:r w:rsidRPr="00BF0FD3">
        <w:rPr>
          <w:rFonts w:asciiTheme="minorHAnsi" w:eastAsia="Batang" w:hAnsiTheme="minorHAnsi" w:cstheme="minorHAnsi"/>
          <w:sz w:val="24"/>
          <w:szCs w:val="24"/>
        </w:rPr>
        <w:t>, Madrid, Espasa Calpe, 1967.</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 “Carácter originario de Castilla”, en </w:t>
      </w:r>
      <w:r w:rsidRPr="00BF0FD3">
        <w:rPr>
          <w:rFonts w:asciiTheme="minorHAnsi" w:eastAsia="Batang" w:hAnsiTheme="minorHAnsi" w:cstheme="minorHAnsi"/>
          <w:i/>
          <w:iCs/>
          <w:sz w:val="24"/>
          <w:szCs w:val="24"/>
        </w:rPr>
        <w:t xml:space="preserve">Castilla, la tradición y el idioma, </w:t>
      </w:r>
      <w:r w:rsidRPr="00BF0FD3">
        <w:rPr>
          <w:rFonts w:asciiTheme="minorHAnsi" w:eastAsia="Batang" w:hAnsiTheme="minorHAnsi" w:cstheme="minorHAnsi"/>
          <w:sz w:val="24"/>
          <w:szCs w:val="24"/>
        </w:rPr>
        <w:t>Madrid, Espasa-Calpe, 1966.</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 “La épica medieval en España y en Francia”, en </w:t>
      </w:r>
      <w:r w:rsidRPr="00BF0FD3">
        <w:rPr>
          <w:rFonts w:asciiTheme="minorHAnsi" w:eastAsia="Batang" w:hAnsiTheme="minorHAnsi" w:cstheme="minorHAnsi"/>
          <w:i/>
          <w:iCs/>
          <w:sz w:val="24"/>
          <w:szCs w:val="24"/>
        </w:rPr>
        <w:t>En torno al "Poema del Cid"</w:t>
      </w:r>
      <w:r w:rsidRPr="00BF0FD3">
        <w:rPr>
          <w:rFonts w:asciiTheme="minorHAnsi" w:eastAsia="Batang" w:hAnsiTheme="minorHAnsi" w:cstheme="minorHAnsi"/>
          <w:sz w:val="24"/>
          <w:szCs w:val="24"/>
        </w:rPr>
        <w:t>, Barcelona, Edhasa, 1963.</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 </w:t>
      </w:r>
      <w:r w:rsidRPr="00BF0FD3">
        <w:rPr>
          <w:rFonts w:asciiTheme="minorHAnsi" w:eastAsia="Batang" w:hAnsiTheme="minorHAnsi" w:cstheme="minorHAnsi"/>
          <w:i/>
          <w:iCs/>
          <w:sz w:val="24"/>
          <w:szCs w:val="24"/>
        </w:rPr>
        <w:t xml:space="preserve">La epopeya castellana a través de la literatura española. </w:t>
      </w:r>
      <w:r w:rsidRPr="00BF0FD3">
        <w:rPr>
          <w:rFonts w:asciiTheme="minorHAnsi" w:eastAsia="Batang" w:hAnsiTheme="minorHAnsi" w:cstheme="minorHAnsi"/>
          <w:sz w:val="24"/>
          <w:szCs w:val="24"/>
        </w:rPr>
        <w:t>Espasa-Calpe, Buenos Aires, 1943.</w:t>
      </w:r>
    </w:p>
    <w:p w:rsidR="007D4EFB" w:rsidRPr="00BF0FD3" w:rsidRDefault="007D4EFB" w:rsidP="00BF0FD3">
      <w:pPr>
        <w:pStyle w:val="Textoindependiente3"/>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Rico, F. (director de la colección), Historia y crítica de la Literatura Española, Tomo I: Edad Media, al cuidado de Alan Deyermond, Crítica, Barcelona.</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Smith, Colin (1977). </w:t>
      </w:r>
      <w:r w:rsidRPr="00BF0FD3">
        <w:rPr>
          <w:rFonts w:asciiTheme="minorHAnsi" w:eastAsia="Batang" w:hAnsiTheme="minorHAnsi" w:cstheme="minorHAnsi"/>
          <w:i/>
          <w:iCs/>
          <w:sz w:val="24"/>
          <w:szCs w:val="24"/>
        </w:rPr>
        <w:t>Estudios cidianos</w:t>
      </w:r>
      <w:r w:rsidRPr="00BF0FD3">
        <w:rPr>
          <w:rFonts w:asciiTheme="minorHAnsi" w:eastAsia="Batang" w:hAnsiTheme="minorHAnsi" w:cstheme="minorHAnsi"/>
          <w:sz w:val="24"/>
          <w:szCs w:val="24"/>
        </w:rPr>
        <w:t>, Cupsa, Madrid.</w:t>
      </w:r>
    </w:p>
    <w:p w:rsidR="007D4EFB" w:rsidRPr="00BF0FD3" w:rsidRDefault="007D4EFB" w:rsidP="00BF0FD3">
      <w:pPr>
        <w:spacing w:after="60" w:line="240" w:lineRule="auto"/>
        <w:jc w:val="both"/>
        <w:rPr>
          <w:rFonts w:asciiTheme="minorHAnsi" w:eastAsia="Batang" w:hAnsiTheme="minorHAnsi" w:cstheme="minorHAnsi"/>
          <w:sz w:val="24"/>
          <w:szCs w:val="24"/>
          <w:lang w:val="es-AR" w:eastAsia="es-AR"/>
        </w:rPr>
      </w:pPr>
    </w:p>
    <w:p w:rsidR="007D4EFB" w:rsidRPr="00BF0FD3" w:rsidRDefault="007D4EFB" w:rsidP="00BF0FD3">
      <w:pPr>
        <w:pStyle w:val="Ttulo2"/>
        <w:spacing w:before="0"/>
        <w:jc w:val="both"/>
        <w:rPr>
          <w:rStyle w:val="goohl1"/>
          <w:rFonts w:asciiTheme="minorHAnsi" w:eastAsia="Batang" w:hAnsiTheme="minorHAnsi" w:cstheme="minorHAnsi"/>
          <w:b w:val="0"/>
          <w:bCs w:val="0"/>
          <w:i w:val="0"/>
          <w:sz w:val="24"/>
          <w:szCs w:val="24"/>
          <w:u w:val="single"/>
        </w:rPr>
      </w:pPr>
      <w:r w:rsidRPr="00BF0FD3">
        <w:rPr>
          <w:rStyle w:val="goohl1"/>
          <w:rFonts w:asciiTheme="minorHAnsi" w:eastAsia="Batang" w:hAnsiTheme="minorHAnsi" w:cstheme="minorHAnsi"/>
          <w:b w:val="0"/>
          <w:bCs w:val="0"/>
          <w:i w:val="0"/>
          <w:sz w:val="24"/>
          <w:szCs w:val="24"/>
          <w:u w:val="single"/>
        </w:rPr>
        <w:t>Unidad 2</w:t>
      </w:r>
    </w:p>
    <w:p w:rsidR="007D4EFB" w:rsidRPr="00BF0FD3" w:rsidRDefault="007D4EFB"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 xml:space="preserve">Ayllón, C. (1984) </w:t>
      </w:r>
      <w:r w:rsidRPr="00BF0FD3">
        <w:rPr>
          <w:rFonts w:asciiTheme="minorHAnsi" w:eastAsia="Batang" w:hAnsiTheme="minorHAnsi" w:cstheme="minorHAnsi"/>
          <w:i/>
          <w:spacing w:val="-3"/>
          <w:sz w:val="24"/>
          <w:szCs w:val="24"/>
        </w:rPr>
        <w:t>La perspectiva irónica de Fernando de Rojas</w:t>
      </w:r>
      <w:r w:rsidRPr="00BF0FD3">
        <w:rPr>
          <w:rFonts w:asciiTheme="minorHAnsi" w:eastAsia="Batang" w:hAnsiTheme="minorHAnsi" w:cstheme="minorHAnsi"/>
          <w:spacing w:val="-3"/>
          <w:sz w:val="24"/>
          <w:szCs w:val="24"/>
        </w:rPr>
        <w:t>. Madrid, Ediciones José Porrúa Turanzas.</w:t>
      </w:r>
    </w:p>
    <w:p w:rsidR="00571804"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ES_tradnl"/>
        </w:rPr>
        <w:t xml:space="preserve">Berndt, E. (1980) </w:t>
      </w:r>
      <w:r w:rsidRPr="00BF0FD3">
        <w:rPr>
          <w:rFonts w:asciiTheme="minorHAnsi" w:hAnsiTheme="minorHAnsi" w:cstheme="minorHAnsi"/>
          <w:i/>
          <w:sz w:val="24"/>
          <w:szCs w:val="24"/>
          <w:lang w:val="es-ES_tradnl"/>
        </w:rPr>
        <w:t xml:space="preserve">Amor, muerte y fortuna en La Celestina, </w:t>
      </w:r>
      <w:r w:rsidRPr="00BF0FD3">
        <w:rPr>
          <w:rFonts w:asciiTheme="minorHAnsi" w:hAnsiTheme="minorHAnsi" w:cstheme="minorHAnsi"/>
          <w:sz w:val="24"/>
          <w:szCs w:val="24"/>
          <w:lang w:val="es-ES_tradnl"/>
        </w:rPr>
        <w:t>Ed. Gredos, Madrid.</w:t>
      </w:r>
      <w:r w:rsidR="00571804" w:rsidRPr="00BF0FD3">
        <w:rPr>
          <w:rFonts w:asciiTheme="minorHAnsi" w:hAnsiTheme="minorHAnsi" w:cstheme="minorHAnsi"/>
          <w:sz w:val="24"/>
          <w:szCs w:val="24"/>
          <w:lang w:val="es-AR"/>
        </w:rPr>
        <w:t xml:space="preserve"> </w:t>
      </w:r>
    </w:p>
    <w:p w:rsidR="00571804" w:rsidRPr="00BF0FD3" w:rsidRDefault="00571804"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Bohigas Pedro (1953). Prólogo a </w:t>
      </w:r>
      <w:r w:rsidRPr="00BF0FD3">
        <w:rPr>
          <w:rFonts w:asciiTheme="minorHAnsi" w:hAnsiTheme="minorHAnsi" w:cstheme="minorHAnsi"/>
          <w:i/>
          <w:sz w:val="24"/>
          <w:szCs w:val="24"/>
          <w:lang w:val="es-AR"/>
        </w:rPr>
        <w:t>La Celestina</w:t>
      </w:r>
      <w:r w:rsidRPr="00BF0FD3">
        <w:rPr>
          <w:rFonts w:asciiTheme="minorHAnsi" w:hAnsiTheme="minorHAnsi" w:cstheme="minorHAnsi"/>
          <w:sz w:val="24"/>
          <w:szCs w:val="24"/>
          <w:lang w:val="es-AR"/>
        </w:rPr>
        <w:t>. Montaner y Simón, Barcelona</w:t>
      </w:r>
    </w:p>
    <w:p w:rsidR="007D4EFB" w:rsidRPr="00BF0FD3" w:rsidRDefault="007D4EFB"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Castro, A. (1965)</w:t>
      </w:r>
      <w:r w:rsidRPr="00BF0FD3">
        <w:rPr>
          <w:rFonts w:asciiTheme="minorHAnsi" w:eastAsia="Batang" w:hAnsiTheme="minorHAnsi" w:cstheme="minorHAnsi"/>
          <w:i/>
          <w:spacing w:val="-3"/>
          <w:sz w:val="24"/>
          <w:szCs w:val="24"/>
        </w:rPr>
        <w:t>"La Celestina" como contienda literaria</w:t>
      </w:r>
      <w:r w:rsidRPr="00BF0FD3">
        <w:rPr>
          <w:rFonts w:asciiTheme="minorHAnsi" w:eastAsia="Batang" w:hAnsiTheme="minorHAnsi" w:cstheme="minorHAnsi"/>
          <w:spacing w:val="-3"/>
          <w:sz w:val="24"/>
          <w:szCs w:val="24"/>
        </w:rPr>
        <w:t>. Madrid, Revista de Occidente.</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Correa</w:t>
      </w:r>
      <w:r w:rsidR="00571804"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 xml:space="preserve"> Gustavo</w:t>
      </w:r>
      <w:r w:rsidR="00571804" w:rsidRPr="00BF0FD3">
        <w:rPr>
          <w:rFonts w:asciiTheme="minorHAnsi" w:hAnsiTheme="minorHAnsi" w:cstheme="minorHAnsi"/>
          <w:sz w:val="24"/>
          <w:szCs w:val="24"/>
          <w:lang w:val="es-AR"/>
        </w:rPr>
        <w:t xml:space="preserve"> (1962)</w:t>
      </w:r>
      <w:r w:rsidRPr="00BF0FD3">
        <w:rPr>
          <w:rFonts w:asciiTheme="minorHAnsi" w:hAnsiTheme="minorHAnsi" w:cstheme="minorHAnsi"/>
          <w:sz w:val="24"/>
          <w:szCs w:val="24"/>
          <w:lang w:val="es-AR"/>
        </w:rPr>
        <w:t xml:space="preserve">, “Naturaleza, Religión y Honra en </w:t>
      </w:r>
      <w:r w:rsidRPr="00BF0FD3">
        <w:rPr>
          <w:rFonts w:asciiTheme="minorHAnsi" w:hAnsiTheme="minorHAnsi" w:cstheme="minorHAnsi"/>
          <w:i/>
          <w:sz w:val="24"/>
          <w:szCs w:val="24"/>
          <w:lang w:val="es-AR"/>
        </w:rPr>
        <w:t>La Celestina”</w:t>
      </w:r>
      <w:r w:rsidR="00571804" w:rsidRPr="00BF0FD3">
        <w:rPr>
          <w:rFonts w:asciiTheme="minorHAnsi" w:hAnsiTheme="minorHAnsi" w:cstheme="minorHAnsi"/>
          <w:i/>
          <w:sz w:val="24"/>
          <w:szCs w:val="24"/>
          <w:lang w:val="es-AR"/>
        </w:rPr>
        <w:t xml:space="preserve"> </w:t>
      </w:r>
      <w:r w:rsidR="00571804" w:rsidRPr="00BF0FD3">
        <w:rPr>
          <w:rFonts w:asciiTheme="minorHAnsi" w:hAnsiTheme="minorHAnsi" w:cstheme="minorHAnsi"/>
          <w:sz w:val="24"/>
          <w:szCs w:val="24"/>
          <w:lang w:val="es-AR"/>
        </w:rPr>
        <w:t xml:space="preserve">en </w:t>
      </w:r>
      <w:r w:rsidR="00571804" w:rsidRPr="00BF0FD3">
        <w:rPr>
          <w:rFonts w:asciiTheme="minorHAnsi" w:hAnsiTheme="minorHAnsi" w:cstheme="minorHAnsi"/>
          <w:i/>
          <w:sz w:val="24"/>
          <w:szCs w:val="24"/>
          <w:lang w:val="es-AR"/>
        </w:rPr>
        <w:t xml:space="preserve">PMLA. Volumen 77, N° 1, </w:t>
      </w:r>
      <w:r w:rsidR="00571804" w:rsidRPr="00BF0FD3">
        <w:rPr>
          <w:rFonts w:asciiTheme="minorHAnsi" w:hAnsiTheme="minorHAnsi" w:cstheme="minorHAnsi"/>
          <w:sz w:val="24"/>
          <w:szCs w:val="24"/>
          <w:lang w:val="es-AR"/>
        </w:rPr>
        <w:t>marzo 1962. Cambridge University Press.</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García Yero, Olga (2003). “Mujer y participación en </w:t>
      </w:r>
      <w:r w:rsidRPr="00BF0FD3">
        <w:rPr>
          <w:rFonts w:asciiTheme="minorHAnsi" w:hAnsiTheme="minorHAnsi" w:cstheme="minorHAnsi"/>
          <w:i/>
          <w:sz w:val="24"/>
          <w:szCs w:val="24"/>
        </w:rPr>
        <w:t xml:space="preserve">La Celestina.” </w:t>
      </w:r>
      <w:r w:rsidRPr="00BF0FD3">
        <w:rPr>
          <w:rFonts w:asciiTheme="minorHAnsi" w:hAnsiTheme="minorHAnsi" w:cstheme="minorHAnsi"/>
          <w:sz w:val="24"/>
          <w:szCs w:val="24"/>
        </w:rPr>
        <w:t xml:space="preserve">En: Revista </w:t>
      </w:r>
      <w:r w:rsidRPr="00BF0FD3">
        <w:rPr>
          <w:rFonts w:asciiTheme="minorHAnsi" w:hAnsiTheme="minorHAnsi" w:cstheme="minorHAnsi"/>
          <w:i/>
          <w:sz w:val="24"/>
          <w:szCs w:val="24"/>
        </w:rPr>
        <w:t>Antenas</w:t>
      </w:r>
      <w:r w:rsidRPr="00BF0FD3">
        <w:rPr>
          <w:rFonts w:asciiTheme="minorHAnsi" w:hAnsiTheme="minorHAnsi" w:cstheme="minorHAnsi"/>
          <w:sz w:val="24"/>
          <w:szCs w:val="24"/>
        </w:rPr>
        <w:t xml:space="preserve"> No 10. Tercera época. Centro Provincial del Libro y la Literatura de Camagüey. Cuba. Mayo-Agosto 2003. </w:t>
      </w:r>
      <w:hyperlink r:id="rId12" w:history="1">
        <w:r w:rsidRPr="00BF0FD3">
          <w:rPr>
            <w:rStyle w:val="Hipervnculo"/>
            <w:rFonts w:asciiTheme="minorHAnsi" w:hAnsiTheme="minorHAnsi" w:cstheme="minorHAnsi"/>
            <w:color w:val="auto"/>
            <w:sz w:val="24"/>
            <w:szCs w:val="24"/>
          </w:rPr>
          <w:t>http://www.pprincipe.cult.cu/articulos/mujer-participacion-celestina.htm</w:t>
        </w:r>
      </w:hyperlink>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Goytisolo, J. (1992) Disidencias. Capítulo La España de Fernando de Rojas.</w:t>
      </w:r>
    </w:p>
    <w:p w:rsidR="007D4EFB" w:rsidRPr="00BF0FD3" w:rsidRDefault="007D4EFB"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 xml:space="preserve">Gurza, E. (1977) </w:t>
      </w:r>
      <w:r w:rsidRPr="00BF0FD3">
        <w:rPr>
          <w:rFonts w:asciiTheme="minorHAnsi" w:eastAsia="Batang" w:hAnsiTheme="minorHAnsi" w:cstheme="minorHAnsi"/>
          <w:i/>
          <w:spacing w:val="-3"/>
          <w:sz w:val="24"/>
          <w:szCs w:val="24"/>
        </w:rPr>
        <w:t>Lectura existencialista de "La Celestina"</w:t>
      </w:r>
      <w:r w:rsidRPr="00BF0FD3">
        <w:rPr>
          <w:rFonts w:asciiTheme="minorHAnsi" w:eastAsia="Batang" w:hAnsiTheme="minorHAnsi" w:cstheme="minorHAnsi"/>
          <w:spacing w:val="-3"/>
          <w:sz w:val="24"/>
          <w:szCs w:val="24"/>
        </w:rPr>
        <w:t>. Madrid, Gredos.</w:t>
      </w:r>
    </w:p>
    <w:p w:rsidR="00571804" w:rsidRPr="00BF0FD3" w:rsidRDefault="00571804"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 xml:space="preserve">Lacarra, M. E. (1989) Introducción a </w:t>
      </w:r>
      <w:r w:rsidRPr="00BF0FD3">
        <w:rPr>
          <w:rFonts w:asciiTheme="minorHAnsi" w:eastAsia="Batang" w:hAnsiTheme="minorHAnsi" w:cstheme="minorHAnsi"/>
          <w:i/>
          <w:spacing w:val="-3"/>
          <w:sz w:val="24"/>
          <w:szCs w:val="24"/>
        </w:rPr>
        <w:t xml:space="preserve">La Celestina. </w:t>
      </w:r>
      <w:r w:rsidRPr="00BF0FD3">
        <w:rPr>
          <w:rFonts w:asciiTheme="minorHAnsi" w:eastAsia="Batang" w:hAnsiTheme="minorHAnsi" w:cstheme="minorHAnsi"/>
          <w:spacing w:val="-3"/>
          <w:sz w:val="24"/>
          <w:szCs w:val="24"/>
        </w:rPr>
        <w:t>Ediciones B, Barcelona.</w:t>
      </w:r>
    </w:p>
    <w:p w:rsidR="007D4EFB" w:rsidRPr="00BF0FD3" w:rsidRDefault="007D4EFB"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b/>
          <w:spacing w:val="-3"/>
          <w:sz w:val="24"/>
          <w:szCs w:val="24"/>
        </w:rPr>
      </w:pPr>
      <w:r w:rsidRPr="00BF0FD3">
        <w:rPr>
          <w:rFonts w:asciiTheme="minorHAnsi" w:eastAsia="Batang" w:hAnsiTheme="minorHAnsi" w:cstheme="minorHAnsi"/>
          <w:spacing w:val="-3"/>
          <w:sz w:val="24"/>
          <w:szCs w:val="24"/>
        </w:rPr>
        <w:t>Lida, M. R. (1962)</w:t>
      </w:r>
      <w:r w:rsidRPr="00BF0FD3">
        <w:rPr>
          <w:rFonts w:asciiTheme="minorHAnsi" w:eastAsia="Batang" w:hAnsiTheme="minorHAnsi" w:cstheme="minorHAnsi"/>
          <w:i/>
          <w:spacing w:val="-3"/>
          <w:sz w:val="24"/>
          <w:szCs w:val="24"/>
        </w:rPr>
        <w:t xml:space="preserve"> Dos obras maestras españolas "El Libro de buen amor y La Celestina". </w:t>
      </w:r>
      <w:r w:rsidRPr="00BF0FD3">
        <w:rPr>
          <w:rFonts w:asciiTheme="minorHAnsi" w:eastAsia="Batang" w:hAnsiTheme="minorHAnsi" w:cstheme="minorHAnsi"/>
          <w:spacing w:val="-3"/>
          <w:sz w:val="24"/>
          <w:szCs w:val="24"/>
        </w:rPr>
        <w:t>Buenos Aires, Eudeba.</w:t>
      </w:r>
    </w:p>
    <w:p w:rsidR="007D4EFB" w:rsidRPr="00BF0FD3" w:rsidRDefault="007D4EFB"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b/>
          <w:spacing w:val="-3"/>
          <w:sz w:val="24"/>
          <w:szCs w:val="24"/>
        </w:rPr>
      </w:pPr>
      <w:r w:rsidRPr="00BF0FD3">
        <w:rPr>
          <w:rFonts w:asciiTheme="minorHAnsi" w:eastAsia="Batang" w:hAnsiTheme="minorHAnsi" w:cstheme="minorHAnsi"/>
          <w:spacing w:val="-3"/>
          <w:sz w:val="24"/>
          <w:szCs w:val="24"/>
        </w:rPr>
        <w:t xml:space="preserve">Lida, M. R. (1962) </w:t>
      </w:r>
      <w:r w:rsidRPr="00BF0FD3">
        <w:rPr>
          <w:rFonts w:asciiTheme="minorHAnsi" w:eastAsia="Batang" w:hAnsiTheme="minorHAnsi" w:cstheme="minorHAnsi"/>
          <w:i/>
          <w:spacing w:val="-3"/>
          <w:sz w:val="24"/>
          <w:szCs w:val="24"/>
        </w:rPr>
        <w:t>La originalidad artística de La Celestina</w:t>
      </w:r>
      <w:r w:rsidRPr="00BF0FD3">
        <w:rPr>
          <w:rFonts w:asciiTheme="minorHAnsi" w:eastAsia="Batang" w:hAnsiTheme="minorHAnsi" w:cstheme="minorHAnsi"/>
          <w:spacing w:val="-3"/>
          <w:sz w:val="24"/>
          <w:szCs w:val="24"/>
        </w:rPr>
        <w:t>. Buenos Aires, Eudeba.</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Lizabe, G. (2010) El concepto de “familia” en La Celestina. Actas del IX Congreso Argentino de Hispanistas “El Hispanismo ante el nuevo milenio”. </w:t>
      </w:r>
      <w:hyperlink r:id="rId13" w:history="1">
        <w:r w:rsidRPr="00BF0FD3">
          <w:rPr>
            <w:rStyle w:val="Hipervnculo"/>
            <w:rFonts w:asciiTheme="minorHAnsi" w:hAnsiTheme="minorHAnsi" w:cstheme="minorHAnsi"/>
            <w:color w:val="auto"/>
            <w:sz w:val="24"/>
            <w:szCs w:val="24"/>
            <w:lang w:val="es-AR"/>
          </w:rPr>
          <w:t>http://ixcah.fahce.unlp.edu.ar</w:t>
        </w:r>
      </w:hyperlink>
      <w:r w:rsidRPr="00BF0FD3">
        <w:rPr>
          <w:rFonts w:asciiTheme="minorHAnsi" w:hAnsiTheme="minorHAnsi" w:cstheme="minorHAnsi"/>
          <w:sz w:val="24"/>
          <w:szCs w:val="24"/>
          <w:lang w:val="es-AR"/>
        </w:rPr>
        <w:t xml:space="preserve"> </w:t>
      </w:r>
    </w:p>
    <w:p w:rsidR="007D4EFB" w:rsidRPr="00BF0FD3" w:rsidRDefault="007D4EFB"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Maravall, J. A. (1968)</w:t>
      </w:r>
      <w:r w:rsidRPr="00BF0FD3">
        <w:rPr>
          <w:rFonts w:asciiTheme="minorHAnsi" w:eastAsia="Batang" w:hAnsiTheme="minorHAnsi" w:cstheme="minorHAnsi"/>
          <w:i/>
          <w:spacing w:val="-3"/>
          <w:sz w:val="24"/>
          <w:szCs w:val="24"/>
        </w:rPr>
        <w:t xml:space="preserve"> El mundo social de "La Celestina"</w:t>
      </w:r>
      <w:r w:rsidRPr="00BF0FD3">
        <w:rPr>
          <w:rFonts w:asciiTheme="minorHAnsi" w:eastAsia="Batang" w:hAnsiTheme="minorHAnsi" w:cstheme="minorHAnsi"/>
          <w:spacing w:val="-3"/>
          <w:sz w:val="24"/>
          <w:szCs w:val="24"/>
        </w:rPr>
        <w:t>. Madrid, Gredos.</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Márquez Villanueva, Francisco (1993). </w:t>
      </w:r>
      <w:r w:rsidRPr="00BF0FD3">
        <w:rPr>
          <w:rFonts w:asciiTheme="minorHAnsi" w:hAnsiTheme="minorHAnsi" w:cstheme="minorHAnsi"/>
          <w:i/>
          <w:sz w:val="24"/>
          <w:szCs w:val="24"/>
        </w:rPr>
        <w:t>Orígenes y sociología del tema celestinesco</w:t>
      </w:r>
      <w:r w:rsidRPr="00BF0FD3">
        <w:rPr>
          <w:rFonts w:asciiTheme="minorHAnsi" w:hAnsiTheme="minorHAnsi" w:cstheme="minorHAnsi"/>
          <w:sz w:val="24"/>
          <w:szCs w:val="24"/>
        </w:rPr>
        <w:t xml:space="preserve">. Barcelona: Anthropos. </w:t>
      </w:r>
    </w:p>
    <w:p w:rsidR="007D4EFB" w:rsidRPr="00BF0FD3" w:rsidRDefault="007D4EFB"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Morón Arroyo, C. (1974)</w:t>
      </w:r>
      <w:r w:rsidRPr="00BF0FD3">
        <w:rPr>
          <w:rFonts w:asciiTheme="minorHAnsi" w:eastAsia="Batang" w:hAnsiTheme="minorHAnsi" w:cstheme="minorHAnsi"/>
          <w:i/>
          <w:spacing w:val="-3"/>
          <w:sz w:val="24"/>
          <w:szCs w:val="24"/>
        </w:rPr>
        <w:t xml:space="preserve"> Sentido y forma de "La Celestina"</w:t>
      </w:r>
      <w:r w:rsidRPr="00BF0FD3">
        <w:rPr>
          <w:rFonts w:asciiTheme="minorHAnsi" w:eastAsia="Batang" w:hAnsiTheme="minorHAnsi" w:cstheme="minorHAnsi"/>
          <w:spacing w:val="-3"/>
          <w:sz w:val="24"/>
          <w:szCs w:val="24"/>
        </w:rPr>
        <w:t>. Madrid, Cátedra.</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lastRenderedPageBreak/>
        <w:t xml:space="preserve">Pedraza Jiménez B., Rodríguez Cáceres, M. (1997). </w:t>
      </w:r>
      <w:r w:rsidRPr="00BF0FD3">
        <w:rPr>
          <w:rFonts w:asciiTheme="minorHAnsi" w:hAnsiTheme="minorHAnsi" w:cstheme="minorHAnsi"/>
          <w:i/>
          <w:sz w:val="24"/>
          <w:szCs w:val="24"/>
          <w:lang w:val="es-AR"/>
        </w:rPr>
        <w:t xml:space="preserve">Las épocas de la literatura española. </w:t>
      </w:r>
      <w:r w:rsidRPr="00BF0FD3">
        <w:rPr>
          <w:rFonts w:asciiTheme="minorHAnsi" w:hAnsiTheme="minorHAnsi" w:cstheme="minorHAnsi"/>
          <w:sz w:val="24"/>
          <w:szCs w:val="24"/>
          <w:lang w:val="es-AR"/>
        </w:rPr>
        <w:t>Capítulo II. Prerrenacimiento.</w:t>
      </w:r>
    </w:p>
    <w:p w:rsidR="007D4EFB" w:rsidRPr="00BF0FD3" w:rsidRDefault="007D4EFB" w:rsidP="00BF0FD3">
      <w:pPr>
        <w:pStyle w:val="Textoindependiente3"/>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Rico, F. (1980) (director de la colección), Historia y crítica de la Literatura Española, Tomo I: Edad Media, al cuidado de Alan Deyermond. Capítulo La Celestina.</w:t>
      </w:r>
    </w:p>
    <w:p w:rsidR="007D4EFB" w:rsidRPr="00BF0FD3" w:rsidRDefault="007D4EFB" w:rsidP="00BF0FD3">
      <w:pPr>
        <w:tabs>
          <w:tab w:val="left" w:pos="884"/>
          <w:tab w:val="left" w:pos="1714"/>
          <w:tab w:val="left" w:pos="2784"/>
          <w:tab w:val="left" w:pos="3373"/>
          <w:tab w:val="left" w:pos="4203"/>
          <w:tab w:val="left" w:pos="5152"/>
          <w:tab w:val="left" w:pos="5773"/>
          <w:tab w:val="left" w:pos="7348"/>
        </w:tabs>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Rojas, Fernando de (1994). </w:t>
      </w:r>
      <w:r w:rsidRPr="00BF0FD3">
        <w:rPr>
          <w:rFonts w:asciiTheme="minorHAnsi" w:hAnsiTheme="minorHAnsi" w:cstheme="minorHAnsi"/>
          <w:i/>
          <w:sz w:val="24"/>
          <w:szCs w:val="24"/>
        </w:rPr>
        <w:t xml:space="preserve">La Celestina. </w:t>
      </w:r>
      <w:r w:rsidRPr="00BF0FD3">
        <w:rPr>
          <w:rFonts w:asciiTheme="minorHAnsi" w:hAnsiTheme="minorHAnsi" w:cstheme="minorHAnsi"/>
          <w:sz w:val="24"/>
          <w:szCs w:val="24"/>
        </w:rPr>
        <w:t>Clásicos de la Literatura Universal. Estudio introductoria y notas de Dorothy Severin. Altaya. Barcelona.</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Segura Graiño, C. (2001), “Las mujeres en </w:t>
      </w:r>
      <w:r w:rsidRPr="00BF0FD3">
        <w:rPr>
          <w:rFonts w:asciiTheme="minorHAnsi" w:hAnsiTheme="minorHAnsi" w:cstheme="minorHAnsi"/>
          <w:i/>
          <w:sz w:val="24"/>
          <w:szCs w:val="24"/>
        </w:rPr>
        <w:t>La Celestina</w:t>
      </w:r>
      <w:r w:rsidRPr="00BF0FD3">
        <w:rPr>
          <w:rFonts w:asciiTheme="minorHAnsi" w:hAnsiTheme="minorHAnsi" w:cstheme="minorHAnsi"/>
          <w:sz w:val="24"/>
          <w:szCs w:val="24"/>
        </w:rPr>
        <w:t xml:space="preserve">.” </w:t>
      </w:r>
      <w:r w:rsidRPr="00BF0FD3">
        <w:rPr>
          <w:rFonts w:asciiTheme="minorHAnsi" w:hAnsiTheme="minorHAnsi" w:cstheme="minorHAnsi"/>
          <w:i/>
          <w:sz w:val="24"/>
          <w:szCs w:val="24"/>
        </w:rPr>
        <w:t>Feminismo y misoginia en la literatura española. Fuentes literarias para la historia de las mujeres</w:t>
      </w:r>
      <w:r w:rsidRPr="00BF0FD3">
        <w:rPr>
          <w:rFonts w:asciiTheme="minorHAnsi" w:hAnsiTheme="minorHAnsi" w:cstheme="minorHAnsi"/>
          <w:sz w:val="24"/>
          <w:szCs w:val="24"/>
        </w:rPr>
        <w:t>, pp. 47-79. Narcea Ediciones. Madrid.</w:t>
      </w:r>
    </w:p>
    <w:p w:rsidR="007D4EFB" w:rsidRPr="00BF0FD3" w:rsidRDefault="007D4EFB" w:rsidP="00BF0FD3">
      <w:pPr>
        <w:spacing w:after="60" w:line="240" w:lineRule="auto"/>
        <w:jc w:val="both"/>
        <w:rPr>
          <w:rStyle w:val="goohl1"/>
          <w:rFonts w:asciiTheme="minorHAnsi" w:eastAsia="Batang" w:hAnsiTheme="minorHAnsi" w:cstheme="minorHAnsi"/>
          <w:b/>
          <w:bCs/>
          <w:sz w:val="24"/>
          <w:szCs w:val="24"/>
          <w:lang w:val="es-ES_tradnl"/>
        </w:rPr>
      </w:pPr>
    </w:p>
    <w:p w:rsidR="007D4EFB" w:rsidRPr="00BF0FD3" w:rsidRDefault="007D4EFB" w:rsidP="00BF0FD3">
      <w:pPr>
        <w:pStyle w:val="Ttulo2"/>
        <w:spacing w:before="0"/>
        <w:jc w:val="both"/>
        <w:rPr>
          <w:rStyle w:val="goohl1"/>
          <w:rFonts w:asciiTheme="minorHAnsi" w:eastAsia="Batang" w:hAnsiTheme="minorHAnsi" w:cstheme="minorHAnsi"/>
          <w:b w:val="0"/>
          <w:bCs w:val="0"/>
          <w:i w:val="0"/>
          <w:sz w:val="24"/>
          <w:szCs w:val="24"/>
          <w:u w:val="single"/>
        </w:rPr>
      </w:pPr>
      <w:r w:rsidRPr="00BF0FD3">
        <w:rPr>
          <w:rStyle w:val="goohl1"/>
          <w:rFonts w:asciiTheme="minorHAnsi" w:eastAsia="Batang" w:hAnsiTheme="minorHAnsi" w:cstheme="minorHAnsi"/>
          <w:b w:val="0"/>
          <w:bCs w:val="0"/>
          <w:i w:val="0"/>
          <w:sz w:val="24"/>
          <w:szCs w:val="24"/>
          <w:u w:val="single"/>
        </w:rPr>
        <w:t>Unidad 3</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Style w:val="goohl1"/>
          <w:rFonts w:asciiTheme="minorHAnsi" w:eastAsia="Batang" w:hAnsiTheme="minorHAnsi" w:cstheme="minorHAnsi"/>
          <w:i/>
          <w:iCs/>
          <w:sz w:val="24"/>
          <w:szCs w:val="24"/>
        </w:rPr>
        <w:t>Lazarillo</w:t>
      </w:r>
      <w:r w:rsidRPr="00BF0FD3">
        <w:rPr>
          <w:rFonts w:asciiTheme="minorHAnsi" w:eastAsia="Batang" w:hAnsiTheme="minorHAnsi" w:cstheme="minorHAnsi"/>
          <w:i/>
          <w:iCs/>
          <w:sz w:val="24"/>
          <w:szCs w:val="24"/>
        </w:rPr>
        <w:t xml:space="preserve"> de Tormes</w:t>
      </w:r>
      <w:r w:rsidRPr="00BF0FD3">
        <w:rPr>
          <w:rFonts w:asciiTheme="minorHAnsi" w:eastAsia="Batang" w:hAnsiTheme="minorHAnsi" w:cstheme="minorHAnsi"/>
          <w:sz w:val="24"/>
          <w:szCs w:val="24"/>
        </w:rPr>
        <w:t>, (1987). Edición de Francisco Rico, Cátedra, Madrid.</w:t>
      </w:r>
    </w:p>
    <w:p w:rsidR="007D4EFB" w:rsidRPr="00BF0FD3" w:rsidRDefault="007D4EFB" w:rsidP="00BF0FD3">
      <w:pPr>
        <w:spacing w:after="60" w:line="240" w:lineRule="auto"/>
        <w:jc w:val="both"/>
        <w:rPr>
          <w:rFonts w:asciiTheme="minorHAnsi" w:hAnsiTheme="minorHAnsi" w:cstheme="minorHAnsi"/>
          <w:i/>
          <w:sz w:val="24"/>
          <w:szCs w:val="24"/>
        </w:rPr>
      </w:pPr>
      <w:r w:rsidRPr="00BF0FD3">
        <w:rPr>
          <w:rFonts w:asciiTheme="minorHAnsi" w:hAnsiTheme="minorHAnsi" w:cstheme="minorHAnsi"/>
          <w:sz w:val="24"/>
          <w:szCs w:val="24"/>
        </w:rPr>
        <w:t xml:space="preserve">Alegre, José María (1981). “Las mujeres en el </w:t>
      </w:r>
      <w:r w:rsidRPr="00BF0FD3">
        <w:rPr>
          <w:rFonts w:asciiTheme="minorHAnsi" w:hAnsiTheme="minorHAnsi" w:cstheme="minorHAnsi"/>
          <w:i/>
          <w:sz w:val="24"/>
          <w:szCs w:val="24"/>
        </w:rPr>
        <w:t xml:space="preserve">Lazarillo de Tormes.” </w:t>
      </w:r>
      <w:r w:rsidRPr="00BF0FD3">
        <w:rPr>
          <w:rFonts w:asciiTheme="minorHAnsi" w:hAnsiTheme="minorHAnsi" w:cstheme="minorHAnsi"/>
          <w:sz w:val="24"/>
          <w:szCs w:val="24"/>
        </w:rPr>
        <w:t>Revue Romane, Bind 16. En: http://www.tidsskrift.dk/visning.jsp</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napToGrid w:val="0"/>
          <w:sz w:val="24"/>
          <w:szCs w:val="24"/>
        </w:rPr>
        <w:t>Ayala, Francisco (</w:t>
      </w:r>
      <w:r w:rsidRPr="00BF0FD3">
        <w:rPr>
          <w:rFonts w:asciiTheme="minorHAnsi" w:eastAsia="Batang" w:hAnsiTheme="minorHAnsi" w:cstheme="minorHAnsi"/>
          <w:sz w:val="24"/>
          <w:szCs w:val="24"/>
        </w:rPr>
        <w:t xml:space="preserve">1960). </w:t>
      </w:r>
      <w:r w:rsidRPr="00BF0FD3">
        <w:rPr>
          <w:rFonts w:asciiTheme="minorHAnsi" w:eastAsia="Batang" w:hAnsiTheme="minorHAnsi" w:cstheme="minorHAnsi"/>
          <w:i/>
          <w:sz w:val="24"/>
          <w:szCs w:val="24"/>
        </w:rPr>
        <w:t>Experiencia e invención</w:t>
      </w:r>
      <w:r w:rsidRPr="00BF0FD3">
        <w:rPr>
          <w:rFonts w:asciiTheme="minorHAnsi" w:eastAsia="Batang" w:hAnsiTheme="minorHAnsi" w:cstheme="minorHAnsi"/>
          <w:sz w:val="24"/>
          <w:szCs w:val="24"/>
        </w:rPr>
        <w:t xml:space="preserve">. Capítulo “Formación del género novela picaresca: el </w:t>
      </w:r>
      <w:r w:rsidRPr="00BF0FD3">
        <w:rPr>
          <w:rFonts w:asciiTheme="minorHAnsi" w:eastAsia="Batang" w:hAnsiTheme="minorHAnsi" w:cstheme="minorHAnsi"/>
          <w:i/>
          <w:sz w:val="24"/>
          <w:szCs w:val="24"/>
        </w:rPr>
        <w:t>Lazarillo”.</w:t>
      </w:r>
      <w:r w:rsidRPr="00BF0FD3">
        <w:rPr>
          <w:rFonts w:asciiTheme="minorHAnsi" w:eastAsia="Batang" w:hAnsiTheme="minorHAnsi" w:cstheme="minorHAnsi"/>
          <w:sz w:val="24"/>
          <w:szCs w:val="24"/>
        </w:rPr>
        <w:t xml:space="preserve"> Madrid. Taurus.</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napToGrid w:val="0"/>
          <w:sz w:val="24"/>
          <w:szCs w:val="24"/>
        </w:rPr>
        <w:t>--------------------- (</w:t>
      </w:r>
      <w:r w:rsidRPr="00BF0FD3">
        <w:rPr>
          <w:rFonts w:asciiTheme="minorHAnsi" w:eastAsia="Batang" w:hAnsiTheme="minorHAnsi" w:cstheme="minorHAnsi"/>
          <w:sz w:val="24"/>
          <w:szCs w:val="24"/>
        </w:rPr>
        <w:t xml:space="preserve">1967). “El </w:t>
      </w:r>
      <w:r w:rsidRPr="00BF0FD3">
        <w:rPr>
          <w:rFonts w:asciiTheme="minorHAnsi" w:eastAsia="Batang" w:hAnsiTheme="minorHAnsi" w:cstheme="minorHAnsi"/>
          <w:i/>
          <w:iCs/>
          <w:sz w:val="24"/>
          <w:szCs w:val="24"/>
        </w:rPr>
        <w:t>Lazarillo</w:t>
      </w:r>
      <w:r w:rsidRPr="00BF0FD3">
        <w:rPr>
          <w:rFonts w:asciiTheme="minorHAnsi" w:eastAsia="Batang" w:hAnsiTheme="minorHAnsi" w:cstheme="minorHAnsi"/>
          <w:sz w:val="24"/>
          <w:szCs w:val="24"/>
        </w:rPr>
        <w:t xml:space="preserve">. Nuevo examen de algunos aspectos.” </w:t>
      </w:r>
      <w:r w:rsidRPr="00BF0FD3">
        <w:rPr>
          <w:rFonts w:asciiTheme="minorHAnsi" w:eastAsia="Batang" w:hAnsiTheme="minorHAnsi" w:cstheme="minorHAnsi"/>
          <w:i/>
          <w:sz w:val="24"/>
          <w:szCs w:val="24"/>
        </w:rPr>
        <w:t>Cuadernos Americanos</w:t>
      </w:r>
      <w:r w:rsidRPr="00BF0FD3">
        <w:rPr>
          <w:rFonts w:asciiTheme="minorHAnsi" w:eastAsia="Batang" w:hAnsiTheme="minorHAnsi" w:cstheme="minorHAnsi"/>
          <w:sz w:val="24"/>
          <w:szCs w:val="24"/>
        </w:rPr>
        <w:t xml:space="preserve">. Enero febrero. Año XXVI. Nº 1. </w:t>
      </w:r>
    </w:p>
    <w:p w:rsidR="007D4EFB" w:rsidRPr="00BF0FD3" w:rsidRDefault="007D4EFB" w:rsidP="00BF0FD3">
      <w:pPr>
        <w:spacing w:after="60" w:line="240" w:lineRule="auto"/>
        <w:jc w:val="both"/>
        <w:rPr>
          <w:rFonts w:asciiTheme="minorHAnsi" w:eastAsia="Batang" w:hAnsiTheme="minorHAnsi" w:cstheme="minorHAnsi"/>
          <w:bCs/>
          <w:snapToGrid w:val="0"/>
          <w:sz w:val="24"/>
          <w:szCs w:val="24"/>
        </w:rPr>
      </w:pPr>
      <w:r w:rsidRPr="00BF0FD3">
        <w:rPr>
          <w:rFonts w:asciiTheme="minorHAnsi" w:eastAsia="Batang" w:hAnsiTheme="minorHAnsi" w:cstheme="minorHAnsi"/>
          <w:bCs/>
          <w:snapToGrid w:val="0"/>
          <w:sz w:val="24"/>
          <w:szCs w:val="24"/>
        </w:rPr>
        <w:t xml:space="preserve">Bataillon, M., (1968) </w:t>
      </w:r>
      <w:r w:rsidRPr="00BF0FD3">
        <w:rPr>
          <w:rFonts w:asciiTheme="minorHAnsi" w:eastAsia="Batang" w:hAnsiTheme="minorHAnsi" w:cstheme="minorHAnsi"/>
          <w:bCs/>
          <w:i/>
          <w:iCs/>
          <w:snapToGrid w:val="0"/>
          <w:sz w:val="24"/>
          <w:szCs w:val="24"/>
        </w:rPr>
        <w:t xml:space="preserve">Novedad y fecundidad en el Lazarillo de Tormes. </w:t>
      </w:r>
      <w:r w:rsidRPr="00BF0FD3">
        <w:rPr>
          <w:rFonts w:asciiTheme="minorHAnsi" w:eastAsia="Batang" w:hAnsiTheme="minorHAnsi" w:cstheme="minorHAnsi"/>
          <w:bCs/>
          <w:snapToGrid w:val="0"/>
          <w:sz w:val="24"/>
          <w:szCs w:val="24"/>
        </w:rPr>
        <w:t>Salamanca. Anaya..</w:t>
      </w:r>
    </w:p>
    <w:p w:rsidR="007D4EFB" w:rsidRPr="00BF0FD3" w:rsidRDefault="0083368E" w:rsidP="00BF0FD3">
      <w:pPr>
        <w:spacing w:after="60" w:line="240" w:lineRule="auto"/>
        <w:jc w:val="both"/>
        <w:rPr>
          <w:rFonts w:asciiTheme="minorHAnsi" w:hAnsiTheme="minorHAnsi" w:cstheme="minorHAnsi"/>
          <w:sz w:val="24"/>
          <w:szCs w:val="24"/>
        </w:rPr>
      </w:pPr>
      <w:hyperlink r:id="rId14" w:tgtFrame="_blank" w:history="1">
        <w:r w:rsidR="007D4EFB" w:rsidRPr="00BF0FD3">
          <w:rPr>
            <w:rStyle w:val="Hipervnculo"/>
            <w:rFonts w:asciiTheme="minorHAnsi" w:hAnsiTheme="minorHAnsi" w:cstheme="minorHAnsi"/>
            <w:color w:val="auto"/>
            <w:sz w:val="24"/>
            <w:szCs w:val="24"/>
          </w:rPr>
          <w:t>Carrillo, F</w:t>
        </w:r>
      </w:hyperlink>
      <w:r w:rsidR="007D4EFB" w:rsidRPr="00BF0FD3">
        <w:rPr>
          <w:rFonts w:asciiTheme="minorHAnsi" w:hAnsiTheme="minorHAnsi" w:cstheme="minorHAnsi"/>
          <w:sz w:val="24"/>
          <w:szCs w:val="24"/>
        </w:rPr>
        <w:t xml:space="preserve">. (1982) </w:t>
      </w:r>
      <w:r w:rsidR="007D4EFB" w:rsidRPr="00BF0FD3">
        <w:rPr>
          <w:rFonts w:asciiTheme="minorHAnsi" w:hAnsiTheme="minorHAnsi" w:cstheme="minorHAnsi"/>
          <w:i/>
          <w:sz w:val="24"/>
          <w:szCs w:val="24"/>
        </w:rPr>
        <w:t xml:space="preserve">Semiolingüística de la novela picaresca. </w:t>
      </w:r>
      <w:r w:rsidR="007D4EFB" w:rsidRPr="00BF0FD3">
        <w:rPr>
          <w:rFonts w:asciiTheme="minorHAnsi" w:hAnsiTheme="minorHAnsi" w:cstheme="minorHAnsi"/>
          <w:sz w:val="24"/>
          <w:szCs w:val="24"/>
        </w:rPr>
        <w:t>Madrid. Cátedra.</w:t>
      </w:r>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Castro, A., (1957) </w:t>
      </w:r>
      <w:r w:rsidRPr="00BF0FD3">
        <w:rPr>
          <w:rFonts w:asciiTheme="minorHAnsi" w:eastAsia="Batang" w:hAnsiTheme="minorHAnsi" w:cstheme="minorHAnsi"/>
          <w:i/>
          <w:iCs/>
          <w:sz w:val="24"/>
          <w:szCs w:val="24"/>
        </w:rPr>
        <w:t xml:space="preserve">Hacia Cervantes. </w:t>
      </w:r>
      <w:r w:rsidRPr="00BF0FD3">
        <w:rPr>
          <w:rFonts w:asciiTheme="minorHAnsi" w:eastAsia="Batang" w:hAnsiTheme="minorHAnsi" w:cstheme="minorHAnsi"/>
          <w:sz w:val="24"/>
          <w:szCs w:val="24"/>
        </w:rPr>
        <w:t>Taurus. Madrid..</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Cs/>
          <w:sz w:val="24"/>
          <w:szCs w:val="24"/>
        </w:rPr>
        <w:t xml:space="preserve">García Martha (2009). </w:t>
      </w:r>
      <w:hyperlink r:id="rId15" w:history="1">
        <w:r w:rsidRPr="00BF0FD3">
          <w:rPr>
            <w:rStyle w:val="Hipervnculo"/>
            <w:rFonts w:asciiTheme="minorHAnsi" w:hAnsiTheme="minorHAnsi" w:cstheme="minorHAnsi"/>
            <w:color w:val="auto"/>
            <w:sz w:val="24"/>
            <w:szCs w:val="24"/>
          </w:rPr>
          <w:t xml:space="preserve">“Reivindicación de la efigie femenina en </w:t>
        </w:r>
        <w:r w:rsidRPr="00BF0FD3">
          <w:rPr>
            <w:rStyle w:val="Hipervnculo"/>
            <w:rFonts w:asciiTheme="minorHAnsi" w:hAnsiTheme="minorHAnsi" w:cstheme="minorHAnsi"/>
            <w:i/>
            <w:color w:val="auto"/>
            <w:sz w:val="24"/>
            <w:szCs w:val="24"/>
          </w:rPr>
          <w:t>El</w:t>
        </w:r>
        <w:r w:rsidRPr="00BF0FD3">
          <w:rPr>
            <w:rStyle w:val="Hipervnculo"/>
            <w:rFonts w:asciiTheme="minorHAnsi" w:hAnsiTheme="minorHAnsi" w:cstheme="minorHAnsi"/>
            <w:color w:val="auto"/>
            <w:sz w:val="24"/>
            <w:szCs w:val="24"/>
          </w:rPr>
          <w:t xml:space="preserve"> </w:t>
        </w:r>
        <w:r w:rsidRPr="00BF0FD3">
          <w:rPr>
            <w:rStyle w:val="Hipervnculo"/>
            <w:rFonts w:asciiTheme="minorHAnsi" w:hAnsiTheme="minorHAnsi" w:cstheme="minorHAnsi"/>
            <w:i/>
            <w:color w:val="auto"/>
            <w:sz w:val="24"/>
            <w:szCs w:val="24"/>
          </w:rPr>
          <w:t>Lazarillo de Tormes</w:t>
        </w:r>
        <w:r w:rsidRPr="00BF0FD3">
          <w:rPr>
            <w:rStyle w:val="Hipervnculo"/>
            <w:rFonts w:asciiTheme="minorHAnsi" w:hAnsiTheme="minorHAnsi" w:cstheme="minorHAnsi"/>
            <w:color w:val="auto"/>
            <w:sz w:val="24"/>
            <w:szCs w:val="24"/>
          </w:rPr>
          <w:t>.”</w:t>
        </w:r>
      </w:hyperlink>
      <w:r w:rsidRPr="00BF0FD3">
        <w:rPr>
          <w:rFonts w:asciiTheme="minorHAnsi" w:hAnsiTheme="minorHAnsi" w:cstheme="minorHAnsi"/>
          <w:sz w:val="24"/>
          <w:szCs w:val="24"/>
        </w:rPr>
        <w:t xml:space="preserve"> Revista literaria </w:t>
      </w:r>
      <w:r w:rsidRPr="00BF0FD3">
        <w:rPr>
          <w:rFonts w:asciiTheme="minorHAnsi" w:hAnsiTheme="minorHAnsi" w:cstheme="minorHAnsi"/>
          <w:i/>
          <w:sz w:val="24"/>
          <w:szCs w:val="24"/>
        </w:rPr>
        <w:t>Katharsis</w:t>
      </w:r>
      <w:r w:rsidRPr="00BF0FD3">
        <w:rPr>
          <w:rFonts w:asciiTheme="minorHAnsi" w:hAnsiTheme="minorHAnsi" w:cstheme="minorHAnsi"/>
          <w:sz w:val="24"/>
          <w:szCs w:val="24"/>
        </w:rPr>
        <w:t xml:space="preserve"> Nº 8. Septiembre. </w:t>
      </w:r>
      <w:r w:rsidRPr="00BF0FD3">
        <w:rPr>
          <w:rFonts w:asciiTheme="minorHAnsi" w:hAnsiTheme="minorHAnsi" w:cstheme="minorHAnsi"/>
          <w:bCs/>
          <w:sz w:val="24"/>
          <w:szCs w:val="24"/>
        </w:rPr>
        <w:t>Universidad</w:t>
      </w:r>
      <w:r w:rsidRPr="00BF0FD3">
        <w:rPr>
          <w:rFonts w:asciiTheme="minorHAnsi" w:hAnsiTheme="minorHAnsi" w:cstheme="minorHAnsi"/>
          <w:sz w:val="24"/>
          <w:szCs w:val="24"/>
        </w:rPr>
        <w:t xml:space="preserve"> de Puerto Rico. En: www.revistakatharsis.org/El_Lazarillo_de_Tormes_Ensayo.pdf</w:t>
      </w:r>
    </w:p>
    <w:p w:rsidR="007D4EFB" w:rsidRPr="00BF0FD3" w:rsidRDefault="007D4EFB" w:rsidP="00BF0FD3">
      <w:pPr>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z w:val="24"/>
          <w:szCs w:val="24"/>
        </w:rPr>
        <w:t xml:space="preserve">Lázaro Carreter F. (1972) </w:t>
      </w:r>
      <w:r w:rsidRPr="00BF0FD3">
        <w:rPr>
          <w:rFonts w:asciiTheme="minorHAnsi" w:eastAsia="Batang" w:hAnsiTheme="minorHAnsi" w:cstheme="minorHAnsi"/>
          <w:i/>
          <w:spacing w:val="-3"/>
          <w:sz w:val="24"/>
          <w:szCs w:val="24"/>
        </w:rPr>
        <w:t>"Lazarillo de Tormes" en la picaresca</w:t>
      </w:r>
      <w:r w:rsidRPr="00BF0FD3">
        <w:rPr>
          <w:rFonts w:asciiTheme="minorHAnsi" w:eastAsia="Batang" w:hAnsiTheme="minorHAnsi" w:cstheme="minorHAnsi"/>
          <w:spacing w:val="-3"/>
          <w:sz w:val="24"/>
          <w:szCs w:val="24"/>
        </w:rPr>
        <w:t>. Barcelona, Ariel.</w:t>
      </w:r>
    </w:p>
    <w:p w:rsidR="004C0746" w:rsidRPr="00BF0FD3" w:rsidRDefault="004C0746"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POVEDA, Juan José del Rey, (2001) “El Tratado Primero del </w:t>
      </w:r>
      <w:r w:rsidRPr="00BF0FD3">
        <w:rPr>
          <w:rFonts w:asciiTheme="minorHAnsi" w:hAnsiTheme="minorHAnsi" w:cstheme="minorHAnsi"/>
          <w:i/>
          <w:sz w:val="24"/>
          <w:szCs w:val="24"/>
          <w:lang w:val="es-ES_tradnl"/>
        </w:rPr>
        <w:t>Lazarillo de Tormes</w:t>
      </w:r>
      <w:r w:rsidRPr="00BF0FD3">
        <w:rPr>
          <w:rFonts w:asciiTheme="minorHAnsi" w:hAnsiTheme="minorHAnsi" w:cstheme="minorHAnsi"/>
          <w:sz w:val="24"/>
          <w:szCs w:val="24"/>
          <w:lang w:val="es-ES_tradnl"/>
        </w:rPr>
        <w:t xml:space="preserve">”, en </w:t>
      </w:r>
      <w:r w:rsidRPr="00BF0FD3">
        <w:rPr>
          <w:rFonts w:asciiTheme="minorHAnsi" w:hAnsiTheme="minorHAnsi" w:cstheme="minorHAnsi"/>
          <w:i/>
          <w:iCs/>
          <w:sz w:val="24"/>
          <w:szCs w:val="24"/>
          <w:shd w:val="clear" w:color="auto" w:fill="FFFFFF"/>
        </w:rPr>
        <w:t>Espéculo. Revista de estudios literarios</w:t>
      </w:r>
      <w:r w:rsidRPr="00BF0FD3">
        <w:rPr>
          <w:rFonts w:asciiTheme="minorHAnsi" w:hAnsiTheme="minorHAnsi" w:cstheme="minorHAnsi"/>
          <w:sz w:val="24"/>
          <w:szCs w:val="24"/>
          <w:shd w:val="clear" w:color="auto" w:fill="FFFFFF"/>
        </w:rPr>
        <w:t xml:space="preserve">. </w:t>
      </w:r>
      <w:r w:rsidRPr="00BF0FD3">
        <w:rPr>
          <w:rFonts w:asciiTheme="minorHAnsi" w:hAnsiTheme="minorHAnsi" w:cstheme="minorHAnsi"/>
          <w:i/>
          <w:sz w:val="24"/>
          <w:szCs w:val="24"/>
          <w:lang w:val="es-ES_tradnl"/>
        </w:rPr>
        <w:t xml:space="preserve">N° 17, </w:t>
      </w:r>
      <w:r w:rsidRPr="00BF0FD3">
        <w:rPr>
          <w:rFonts w:asciiTheme="minorHAnsi" w:hAnsiTheme="minorHAnsi" w:cstheme="minorHAnsi"/>
          <w:sz w:val="24"/>
          <w:szCs w:val="24"/>
          <w:shd w:val="clear" w:color="auto" w:fill="FFFFFF"/>
        </w:rPr>
        <w:t xml:space="preserve">Universidad Complutense de Madrid </w:t>
      </w:r>
      <w:r w:rsidRPr="00BF0FD3">
        <w:rPr>
          <w:rFonts w:asciiTheme="minorHAnsi" w:hAnsiTheme="minorHAnsi" w:cstheme="minorHAnsi"/>
          <w:sz w:val="24"/>
          <w:szCs w:val="24"/>
          <w:lang w:val="es-ES_tradnl"/>
        </w:rPr>
        <w:t xml:space="preserve">en red: </w:t>
      </w:r>
      <w:hyperlink r:id="rId16" w:history="1">
        <w:r w:rsidRPr="00BF0FD3">
          <w:rPr>
            <w:rStyle w:val="Hipervnculo"/>
            <w:rFonts w:asciiTheme="minorHAnsi" w:hAnsiTheme="minorHAnsi" w:cstheme="minorHAnsi"/>
            <w:color w:val="auto"/>
            <w:sz w:val="24"/>
            <w:szCs w:val="24"/>
            <w:lang w:val="es-ES_tradnl"/>
          </w:rPr>
          <w:t>http://www.ucm.es/info/especulo/numero17/lazarillo.html</w:t>
        </w:r>
      </w:hyperlink>
    </w:p>
    <w:p w:rsidR="007D4EFB" w:rsidRPr="00BF0FD3" w:rsidRDefault="007D4EFB" w:rsidP="00BF0FD3">
      <w:pPr>
        <w:spacing w:after="60" w:line="240" w:lineRule="auto"/>
        <w:jc w:val="both"/>
        <w:rPr>
          <w:rFonts w:asciiTheme="minorHAnsi" w:eastAsia="Batang" w:hAnsiTheme="minorHAnsi" w:cstheme="minorHAnsi"/>
          <w:sz w:val="24"/>
          <w:szCs w:val="24"/>
        </w:rPr>
      </w:pPr>
      <w:r w:rsidRPr="00BF0FD3">
        <w:rPr>
          <w:rFonts w:asciiTheme="minorHAnsi" w:eastAsia="Batang" w:hAnsiTheme="minorHAnsi" w:cstheme="minorHAnsi"/>
          <w:sz w:val="24"/>
          <w:szCs w:val="24"/>
        </w:rPr>
        <w:t xml:space="preserve">Rico, F. (1982) </w:t>
      </w:r>
      <w:r w:rsidRPr="00BF0FD3">
        <w:rPr>
          <w:rFonts w:asciiTheme="minorHAnsi" w:eastAsia="Batang" w:hAnsiTheme="minorHAnsi" w:cstheme="minorHAnsi"/>
          <w:i/>
          <w:iCs/>
          <w:sz w:val="24"/>
          <w:szCs w:val="24"/>
        </w:rPr>
        <w:t xml:space="preserve">La novela </w:t>
      </w:r>
      <w:r w:rsidRPr="00BF0FD3">
        <w:rPr>
          <w:rStyle w:val="goohl0"/>
          <w:rFonts w:asciiTheme="minorHAnsi" w:eastAsia="Batang" w:hAnsiTheme="minorHAnsi" w:cstheme="minorHAnsi"/>
          <w:i/>
          <w:iCs/>
          <w:sz w:val="24"/>
          <w:szCs w:val="24"/>
        </w:rPr>
        <w:t>picaresca</w:t>
      </w:r>
      <w:r w:rsidRPr="00BF0FD3">
        <w:rPr>
          <w:rFonts w:asciiTheme="minorHAnsi" w:eastAsia="Batang" w:hAnsiTheme="minorHAnsi" w:cstheme="minorHAnsi"/>
          <w:i/>
          <w:iCs/>
          <w:sz w:val="24"/>
          <w:szCs w:val="24"/>
        </w:rPr>
        <w:t xml:space="preserve"> y el punto de vista. </w:t>
      </w:r>
      <w:r w:rsidRPr="00BF0FD3">
        <w:rPr>
          <w:rFonts w:asciiTheme="minorHAnsi" w:eastAsia="Batang" w:hAnsiTheme="minorHAnsi" w:cstheme="minorHAnsi"/>
          <w:sz w:val="24"/>
          <w:szCs w:val="24"/>
        </w:rPr>
        <w:t xml:space="preserve">Seix Barral, Barcelona.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Soullier, D. (1990), </w:t>
      </w:r>
      <w:r w:rsidRPr="00BF0FD3">
        <w:rPr>
          <w:rFonts w:asciiTheme="minorHAnsi" w:hAnsiTheme="minorHAnsi" w:cstheme="minorHAnsi"/>
          <w:i/>
          <w:sz w:val="24"/>
          <w:szCs w:val="24"/>
          <w:lang w:val="es-ES_tradnl"/>
        </w:rPr>
        <w:t>La novela picaresca,</w:t>
      </w:r>
      <w:r w:rsidRPr="00BF0FD3">
        <w:rPr>
          <w:rFonts w:asciiTheme="minorHAnsi" w:hAnsiTheme="minorHAnsi" w:cstheme="minorHAnsi"/>
          <w:sz w:val="24"/>
          <w:szCs w:val="24"/>
          <w:lang w:val="es-ES_tradnl"/>
        </w:rPr>
        <w:t xml:space="preserve"> 1990. Capítulos: El problema social. El pícaro como tal.</w:t>
      </w:r>
    </w:p>
    <w:p w:rsidR="007D4EFB" w:rsidRPr="00BF0FD3" w:rsidRDefault="007D4EFB" w:rsidP="00BF0FD3">
      <w:pPr>
        <w:spacing w:after="60" w:line="240" w:lineRule="auto"/>
        <w:jc w:val="both"/>
        <w:rPr>
          <w:rFonts w:asciiTheme="minorHAnsi" w:eastAsia="Batang" w:hAnsiTheme="minorHAnsi" w:cstheme="minorHAnsi"/>
          <w:sz w:val="24"/>
          <w:szCs w:val="24"/>
          <w:u w:val="single"/>
          <w:lang w:val="es-ES_tradnl"/>
        </w:rPr>
      </w:pPr>
    </w:p>
    <w:p w:rsidR="007D4EFB" w:rsidRPr="00BF0FD3" w:rsidRDefault="007D4EFB" w:rsidP="00BF0FD3">
      <w:pPr>
        <w:spacing w:after="60" w:line="240" w:lineRule="auto"/>
        <w:jc w:val="both"/>
        <w:rPr>
          <w:rFonts w:asciiTheme="minorHAnsi" w:eastAsia="Batang" w:hAnsiTheme="minorHAnsi" w:cstheme="minorHAnsi"/>
          <w:sz w:val="24"/>
          <w:szCs w:val="24"/>
          <w:u w:val="single"/>
        </w:rPr>
      </w:pPr>
      <w:r w:rsidRPr="00BF0FD3">
        <w:rPr>
          <w:rFonts w:asciiTheme="minorHAnsi" w:eastAsia="Batang" w:hAnsiTheme="minorHAnsi" w:cstheme="minorHAnsi"/>
          <w:sz w:val="24"/>
          <w:szCs w:val="24"/>
          <w:u w:val="single"/>
        </w:rPr>
        <w:t xml:space="preserve">Unidad 4 </w:t>
      </w:r>
    </w:p>
    <w:p w:rsidR="00A956D0" w:rsidRPr="00B13D25" w:rsidRDefault="00A956D0" w:rsidP="00E26274">
      <w:pPr>
        <w:spacing w:before="120" w:after="0" w:line="240" w:lineRule="auto"/>
        <w:jc w:val="both"/>
        <w:rPr>
          <w:sz w:val="24"/>
          <w:szCs w:val="24"/>
        </w:rPr>
      </w:pPr>
      <w:r w:rsidRPr="00B13D25">
        <w:rPr>
          <w:sz w:val="24"/>
          <w:szCs w:val="24"/>
          <w:lang w:val="es-ES_tradnl"/>
        </w:rPr>
        <w:t xml:space="preserve">Alcalde, P. (2007) La fiabilidad de la voz femenina como propuesta de novela en María de Zayas. </w:t>
      </w:r>
      <w:r w:rsidRPr="00B13D25">
        <w:rPr>
          <w:i/>
          <w:sz w:val="24"/>
          <w:szCs w:val="24"/>
          <w:lang w:val="es-ES_tradnl"/>
        </w:rPr>
        <w:t>Espéculo. Revista de Estudios Literarios</w:t>
      </w:r>
      <w:r w:rsidRPr="00B13D25">
        <w:rPr>
          <w:sz w:val="24"/>
          <w:szCs w:val="24"/>
          <w:lang w:val="es-ES_tradnl"/>
        </w:rPr>
        <w:t>, Año XII, Número 35, marzo-junio 2007, en línea &lt;</w:t>
      </w:r>
      <w:hyperlink r:id="rId17" w:history="1">
        <w:r w:rsidRPr="00B13D25">
          <w:rPr>
            <w:rStyle w:val="Hipervnculo"/>
            <w:sz w:val="24"/>
            <w:szCs w:val="24"/>
            <w:lang w:val="es-ES_tradnl"/>
          </w:rPr>
          <w:t>http://pendientedemigracion.ucm.es/info/especulo/numero35/vmzayas.html</w:t>
        </w:r>
      </w:hyperlink>
      <w:r w:rsidRPr="00B13D25">
        <w:rPr>
          <w:sz w:val="24"/>
          <w:szCs w:val="24"/>
          <w:lang w:val="es-ES_tradnl"/>
        </w:rPr>
        <w:t xml:space="preserve">&gt; </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Avalle Arce J. B., </w:t>
      </w:r>
      <w:r w:rsidRPr="00BF0FD3">
        <w:rPr>
          <w:rFonts w:asciiTheme="minorHAnsi" w:eastAsia="Batang" w:hAnsiTheme="minorHAnsi" w:cstheme="minorHAnsi"/>
          <w:bCs/>
          <w:i/>
          <w:iCs/>
          <w:sz w:val="24"/>
          <w:szCs w:val="24"/>
        </w:rPr>
        <w:t xml:space="preserve">Nuevos deslindes cervantinos. </w:t>
      </w:r>
      <w:r w:rsidRPr="00BF0FD3">
        <w:rPr>
          <w:rFonts w:asciiTheme="minorHAnsi" w:eastAsia="Batang" w:hAnsiTheme="minorHAnsi" w:cstheme="minorHAnsi"/>
          <w:bCs/>
          <w:sz w:val="24"/>
          <w:szCs w:val="24"/>
        </w:rPr>
        <w:t xml:space="preserve">Barcelona. Ariel. 1976. </w:t>
      </w:r>
    </w:p>
    <w:p w:rsidR="00A956D0" w:rsidRPr="00B13D25" w:rsidRDefault="00A956D0" w:rsidP="00E26274">
      <w:pPr>
        <w:spacing w:before="120" w:after="0" w:line="240" w:lineRule="auto"/>
        <w:jc w:val="both"/>
        <w:rPr>
          <w:sz w:val="24"/>
          <w:szCs w:val="24"/>
        </w:rPr>
      </w:pPr>
      <w:r w:rsidRPr="00B13D25">
        <w:rPr>
          <w:sz w:val="24"/>
          <w:szCs w:val="24"/>
        </w:rPr>
        <w:t xml:space="preserve">Blanqué, A. (1991) María de Zayas o la versión de “las noveleras” </w:t>
      </w:r>
      <w:r w:rsidRPr="00B13D25">
        <w:rPr>
          <w:i/>
          <w:sz w:val="24"/>
          <w:szCs w:val="24"/>
        </w:rPr>
        <w:t>NRFH</w:t>
      </w:r>
      <w:r w:rsidRPr="00B13D25">
        <w:rPr>
          <w:sz w:val="24"/>
          <w:szCs w:val="24"/>
        </w:rPr>
        <w:t xml:space="preserve">, XXXIX, número 2: 921-950, en línea </w:t>
      </w:r>
      <w:r w:rsidRPr="00B13D25">
        <w:rPr>
          <w:sz w:val="24"/>
          <w:szCs w:val="24"/>
        </w:rPr>
        <w:lastRenderedPageBreak/>
        <w:t>&lt;</w:t>
      </w:r>
      <w:hyperlink r:id="rId18" w:history="1">
        <w:r w:rsidRPr="00B13D25">
          <w:rPr>
            <w:rStyle w:val="Hipervnculo"/>
            <w:sz w:val="24"/>
            <w:szCs w:val="24"/>
          </w:rPr>
          <w:t>http://codex.colmex.mx:8991/exlibris/aleph/a18_1/apache_media/SVB45RXBDGFF223B6XMS4H7AAFILRH.pdf</w:t>
        </w:r>
      </w:hyperlink>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Casalduero J., </w:t>
      </w:r>
      <w:r w:rsidRPr="00BF0FD3">
        <w:rPr>
          <w:rFonts w:asciiTheme="minorHAnsi" w:eastAsia="Batang" w:hAnsiTheme="minorHAnsi" w:cstheme="minorHAnsi"/>
          <w:bCs/>
          <w:i/>
          <w:iCs/>
          <w:sz w:val="24"/>
          <w:szCs w:val="24"/>
        </w:rPr>
        <w:t>Sentido y forma del Quijote</w:t>
      </w:r>
      <w:r w:rsidRPr="00BF0FD3">
        <w:rPr>
          <w:rFonts w:asciiTheme="minorHAnsi" w:eastAsia="Batang" w:hAnsiTheme="minorHAnsi" w:cstheme="minorHAnsi"/>
          <w:bCs/>
          <w:sz w:val="24"/>
          <w:szCs w:val="24"/>
        </w:rPr>
        <w:t xml:space="preserve">, Madrid, Ínsula, 1970. </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sz w:val="24"/>
          <w:szCs w:val="24"/>
        </w:rPr>
        <w:t xml:space="preserve">Cervantes, M. (2004) </w:t>
      </w:r>
      <w:r w:rsidRPr="00BF0FD3">
        <w:rPr>
          <w:rFonts w:asciiTheme="minorHAnsi" w:eastAsia="Batang" w:hAnsiTheme="minorHAnsi" w:cstheme="minorHAnsi"/>
          <w:bCs/>
          <w:i/>
          <w:sz w:val="24"/>
          <w:szCs w:val="24"/>
        </w:rPr>
        <w:t>El ingenioso hidalgo don Quijote de La Mancha.</w:t>
      </w:r>
      <w:r w:rsidRPr="00BF0FD3">
        <w:rPr>
          <w:rFonts w:asciiTheme="minorHAnsi" w:eastAsia="Batang" w:hAnsiTheme="minorHAnsi" w:cstheme="minorHAnsi"/>
          <w:bCs/>
          <w:sz w:val="24"/>
          <w:szCs w:val="24"/>
        </w:rPr>
        <w:t xml:space="preserve"> Edición especial conmemorativa del cuarto centenario de la primera publicación de la novela. Edición y notas de Francisco Rico; prólogo de Mario Vargas Llosa; estudios preliminares de Martín de Riquer –“Cervantes y el Quijote"-; y Francisco Ayala -"La invención del Quijote"-Alfaguara. Madrid. </w:t>
      </w:r>
    </w:p>
    <w:p w:rsidR="00A956D0" w:rsidRPr="00BF0FD3" w:rsidRDefault="00A956D0" w:rsidP="00A956D0">
      <w:pPr>
        <w:spacing w:after="60" w:line="240" w:lineRule="auto"/>
        <w:ind w:left="-5" w:right="-1"/>
        <w:jc w:val="both"/>
        <w:rPr>
          <w:rFonts w:asciiTheme="minorHAnsi" w:eastAsia="Batang" w:hAnsiTheme="minorHAnsi" w:cstheme="minorHAnsi"/>
          <w:bCs/>
          <w:sz w:val="24"/>
          <w:szCs w:val="24"/>
        </w:rPr>
      </w:pPr>
      <w:r w:rsidRPr="00BF0FD3">
        <w:rPr>
          <w:rFonts w:asciiTheme="minorHAnsi" w:hAnsiTheme="minorHAnsi" w:cstheme="minorHAnsi"/>
          <w:sz w:val="24"/>
          <w:szCs w:val="24"/>
        </w:rPr>
        <w:t>C</w:t>
      </w:r>
      <w:r>
        <w:rPr>
          <w:rFonts w:asciiTheme="minorHAnsi" w:hAnsiTheme="minorHAnsi" w:cstheme="minorHAnsi"/>
          <w:sz w:val="24"/>
          <w:szCs w:val="24"/>
        </w:rPr>
        <w:t>hauca</w:t>
      </w:r>
      <w:r w:rsidRPr="00BF0FD3">
        <w:rPr>
          <w:rFonts w:asciiTheme="minorHAnsi" w:hAnsiTheme="minorHAnsi" w:cstheme="minorHAnsi"/>
          <w:sz w:val="24"/>
          <w:szCs w:val="24"/>
        </w:rPr>
        <w:t>, Edward M.</w:t>
      </w:r>
      <w:r>
        <w:rPr>
          <w:rFonts w:asciiTheme="minorHAnsi" w:hAnsiTheme="minorHAnsi" w:cstheme="minorHAnsi"/>
          <w:sz w:val="24"/>
          <w:szCs w:val="24"/>
        </w:rPr>
        <w:t xml:space="preserve"> </w:t>
      </w:r>
      <w:r w:rsidRPr="00BF0FD3">
        <w:rPr>
          <w:rFonts w:asciiTheme="minorHAnsi" w:hAnsiTheme="minorHAnsi" w:cstheme="minorHAnsi"/>
          <w:sz w:val="24"/>
          <w:szCs w:val="24"/>
        </w:rPr>
        <w:t xml:space="preserve">(2008) “Acción y transgresión femenina en la primera parte del </w:t>
      </w:r>
      <w:r w:rsidRPr="00BF0FD3">
        <w:rPr>
          <w:rFonts w:asciiTheme="minorHAnsi" w:eastAsia="Garamond" w:hAnsiTheme="minorHAnsi" w:cstheme="minorHAnsi"/>
          <w:i/>
          <w:sz w:val="24"/>
          <w:szCs w:val="24"/>
        </w:rPr>
        <w:t>Quijote</w:t>
      </w:r>
      <w:r w:rsidRPr="00BF0FD3">
        <w:rPr>
          <w:rFonts w:asciiTheme="minorHAnsi" w:hAnsiTheme="minorHAnsi" w:cstheme="minorHAnsi"/>
          <w:sz w:val="24"/>
          <w:szCs w:val="24"/>
        </w:rPr>
        <w:t xml:space="preserve">”, en </w:t>
      </w:r>
      <w:r w:rsidRPr="00BF0FD3">
        <w:rPr>
          <w:rFonts w:asciiTheme="minorHAnsi" w:hAnsiTheme="minorHAnsi" w:cstheme="minorHAnsi"/>
          <w:i/>
          <w:sz w:val="24"/>
          <w:szCs w:val="24"/>
        </w:rPr>
        <w:t xml:space="preserve">ESPÉCULO Revista de investigación literaria, número 37, </w:t>
      </w:r>
      <w:r w:rsidRPr="00BF0FD3">
        <w:rPr>
          <w:rFonts w:asciiTheme="minorHAnsi" w:hAnsiTheme="minorHAnsi" w:cstheme="minorHAnsi"/>
          <w:sz w:val="24"/>
          <w:szCs w:val="24"/>
        </w:rPr>
        <w:t xml:space="preserve">Universidad Complutense de Madrid. Disponible en </w:t>
      </w:r>
      <w:hyperlink r:id="rId19" w:history="1">
        <w:r w:rsidRPr="00BF0FD3">
          <w:rPr>
            <w:rStyle w:val="Hipervnculo"/>
            <w:rFonts w:asciiTheme="minorHAnsi" w:hAnsiTheme="minorHAnsi" w:cstheme="minorHAnsi"/>
            <w:color w:val="auto"/>
            <w:sz w:val="24"/>
            <w:szCs w:val="24"/>
            <w:u w:color="0000FF"/>
          </w:rPr>
          <w:t>http://www.biblioteca.org.ar/libros/150522.pdf</w:t>
        </w:r>
      </w:hyperlink>
      <w:hyperlink r:id="rId20">
        <w:r w:rsidRPr="00BF0FD3">
          <w:rPr>
            <w:rFonts w:asciiTheme="minorHAnsi" w:hAnsiTheme="minorHAnsi" w:cstheme="minorHAnsi"/>
            <w:sz w:val="24"/>
            <w:szCs w:val="24"/>
          </w:rPr>
          <w:t xml:space="preserve"> </w:t>
        </w:r>
      </w:hyperlink>
    </w:p>
    <w:p w:rsidR="00A956D0" w:rsidRPr="00BF0FD3" w:rsidRDefault="00A956D0"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Cs/>
          <w:sz w:val="24"/>
          <w:szCs w:val="24"/>
        </w:rPr>
        <w:t xml:space="preserve">García Martha (2007). </w:t>
      </w:r>
      <w:r w:rsidRPr="00BF0FD3">
        <w:rPr>
          <w:rFonts w:asciiTheme="minorHAnsi" w:hAnsiTheme="minorHAnsi" w:cstheme="minorHAnsi"/>
          <w:sz w:val="24"/>
          <w:szCs w:val="24"/>
        </w:rPr>
        <w:t xml:space="preserve">“La presencia femenina en </w:t>
      </w:r>
      <w:r w:rsidRPr="00BF0FD3">
        <w:rPr>
          <w:rFonts w:asciiTheme="minorHAnsi" w:hAnsiTheme="minorHAnsi" w:cstheme="minorHAnsi"/>
          <w:i/>
          <w:sz w:val="24"/>
          <w:szCs w:val="24"/>
        </w:rPr>
        <w:t>Don Quijote de la Mancha</w:t>
      </w:r>
      <w:r w:rsidRPr="00BF0FD3">
        <w:rPr>
          <w:rFonts w:asciiTheme="minorHAnsi" w:hAnsiTheme="minorHAnsi" w:cstheme="minorHAnsi"/>
          <w:sz w:val="24"/>
          <w:szCs w:val="24"/>
        </w:rPr>
        <w:t xml:space="preserve">: Un tributo a la mujer barroca.” </w:t>
      </w:r>
      <w:r w:rsidRPr="00BF0FD3">
        <w:rPr>
          <w:rFonts w:asciiTheme="minorHAnsi" w:hAnsiTheme="minorHAnsi" w:cstheme="minorHAnsi"/>
          <w:i/>
          <w:sz w:val="24"/>
          <w:szCs w:val="24"/>
        </w:rPr>
        <w:t xml:space="preserve">Baquiana. </w:t>
      </w:r>
      <w:r w:rsidRPr="00BF0FD3">
        <w:rPr>
          <w:rFonts w:asciiTheme="minorHAnsi" w:hAnsiTheme="minorHAnsi" w:cstheme="minorHAnsi"/>
          <w:sz w:val="24"/>
          <w:szCs w:val="24"/>
        </w:rPr>
        <w:t>Revista de estudios literarios. Miami Estados Unidos Año VIII Nº 45/46. Enero abril. En: http://www.baquiana.com/Numero_XLV_XLVI/Ensayo.htm</w:t>
      </w:r>
    </w:p>
    <w:p w:rsidR="00A956D0" w:rsidRPr="00B13D25" w:rsidRDefault="00A956D0" w:rsidP="00E26274">
      <w:pPr>
        <w:spacing w:before="120" w:after="0" w:line="240" w:lineRule="auto"/>
        <w:jc w:val="both"/>
        <w:rPr>
          <w:sz w:val="24"/>
          <w:szCs w:val="24"/>
          <w:lang w:val="es-ES_tradnl"/>
        </w:rPr>
      </w:pPr>
      <w:r w:rsidRPr="00B13D25">
        <w:rPr>
          <w:sz w:val="24"/>
          <w:szCs w:val="24"/>
        </w:rPr>
        <w:t>Glantz, M</w:t>
      </w:r>
      <w:r w:rsidRPr="00B13D25">
        <w:rPr>
          <w:sz w:val="24"/>
          <w:szCs w:val="24"/>
          <w:lang w:val="es-ES_tradnl"/>
        </w:rPr>
        <w:t xml:space="preserve">. (2009) “Androginia y travestismo en la obra de maría de Zayas”. </w:t>
      </w:r>
      <w:r w:rsidRPr="00B13D25">
        <w:rPr>
          <w:i/>
          <w:sz w:val="24"/>
          <w:szCs w:val="24"/>
          <w:lang w:val="es-ES_tradnl"/>
        </w:rPr>
        <w:t>Escenas de transgresión: María de Zayas en su contexto literario –cultural</w:t>
      </w:r>
      <w:r w:rsidRPr="00B13D25">
        <w:rPr>
          <w:sz w:val="24"/>
          <w:szCs w:val="24"/>
          <w:lang w:val="es-ES_tradnl"/>
        </w:rPr>
        <w:t xml:space="preserve"> Albers, Irene / Felten, Uta (eds.)</w:t>
      </w:r>
      <w:r w:rsidRPr="00B13D25">
        <w:rPr>
          <w:i/>
          <w:sz w:val="24"/>
          <w:szCs w:val="24"/>
          <w:lang w:val="es-ES_tradnl"/>
        </w:rPr>
        <w:t>.</w:t>
      </w:r>
      <w:r w:rsidRPr="00B13D25">
        <w:rPr>
          <w:sz w:val="24"/>
          <w:szCs w:val="24"/>
          <w:lang w:val="es-ES_tradnl"/>
        </w:rPr>
        <w:t xml:space="preserve"> Madrid: Iberoamericana – Vervuert.</w:t>
      </w:r>
    </w:p>
    <w:p w:rsidR="00A956D0" w:rsidRPr="00B13D25" w:rsidRDefault="00A956D0" w:rsidP="00E26274">
      <w:pPr>
        <w:autoSpaceDE w:val="0"/>
        <w:autoSpaceDN w:val="0"/>
        <w:adjustRightInd w:val="0"/>
        <w:spacing w:before="120" w:after="0" w:line="240" w:lineRule="auto"/>
        <w:jc w:val="both"/>
        <w:rPr>
          <w:sz w:val="24"/>
          <w:szCs w:val="24"/>
        </w:rPr>
      </w:pPr>
      <w:r w:rsidRPr="00B13D25">
        <w:rPr>
          <w:sz w:val="24"/>
          <w:szCs w:val="24"/>
        </w:rPr>
        <w:t xml:space="preserve">Goytisolo, J. (1972) “El mundo erótico de María de Zayas” </w:t>
      </w:r>
      <w:r w:rsidRPr="00B13D25">
        <w:rPr>
          <w:i/>
          <w:sz w:val="24"/>
          <w:szCs w:val="24"/>
        </w:rPr>
        <w:t>Cuadernos de Ruedo Ibérico</w:t>
      </w:r>
      <w:r w:rsidRPr="00B13D25">
        <w:rPr>
          <w:sz w:val="24"/>
          <w:szCs w:val="24"/>
        </w:rPr>
        <w:t>, 39-40 (octubre 1972). París: 3-26, en línea&lt;http://es.scribd.com/doc/22913958/Goytisolo-Juan-El-mundo-erotico-de-Maria-de-Zayas-CRI-n%C2%BA-39-40-1972-1973&gt;</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Hatzfeld H. (1966) </w:t>
      </w:r>
      <w:r w:rsidRPr="00BF0FD3">
        <w:rPr>
          <w:rFonts w:asciiTheme="minorHAnsi" w:eastAsia="Batang" w:hAnsiTheme="minorHAnsi" w:cstheme="minorHAnsi"/>
          <w:bCs/>
          <w:i/>
          <w:iCs/>
          <w:sz w:val="24"/>
          <w:szCs w:val="24"/>
        </w:rPr>
        <w:t>El Quijote como obra de arte del lenguaje</w:t>
      </w:r>
      <w:r w:rsidRPr="00BF0FD3">
        <w:rPr>
          <w:rFonts w:asciiTheme="minorHAnsi" w:eastAsia="Batang" w:hAnsiTheme="minorHAnsi" w:cstheme="minorHAnsi"/>
          <w:bCs/>
          <w:sz w:val="24"/>
          <w:szCs w:val="24"/>
        </w:rPr>
        <w:t xml:space="preserve">. Madrid, CSIC. </w:t>
      </w:r>
    </w:p>
    <w:p w:rsidR="00A956D0" w:rsidRPr="00BF0FD3" w:rsidRDefault="00A956D0"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Jeanmaire, Federico (2004) Una lectura del Quijote. Seix Barral. Buenos Aires.</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Madariaga S. (1967) de, </w:t>
      </w:r>
      <w:r w:rsidRPr="00BF0FD3">
        <w:rPr>
          <w:rFonts w:asciiTheme="minorHAnsi" w:eastAsia="Batang" w:hAnsiTheme="minorHAnsi" w:cstheme="minorHAnsi"/>
          <w:bCs/>
          <w:i/>
          <w:iCs/>
          <w:sz w:val="24"/>
          <w:szCs w:val="24"/>
        </w:rPr>
        <w:t>Guía del lector del Quijote</w:t>
      </w:r>
      <w:r w:rsidRPr="00BF0FD3">
        <w:rPr>
          <w:rFonts w:asciiTheme="minorHAnsi" w:eastAsia="Batang" w:hAnsiTheme="minorHAnsi" w:cstheme="minorHAnsi"/>
          <w:bCs/>
          <w:sz w:val="24"/>
          <w:szCs w:val="24"/>
        </w:rPr>
        <w:t xml:space="preserve">. Buenos Aires, Sudamericana. </w:t>
      </w:r>
    </w:p>
    <w:p w:rsidR="00A956D0" w:rsidRPr="00BF0FD3" w:rsidRDefault="00A956D0" w:rsidP="00BF0FD3">
      <w:pPr>
        <w:spacing w:after="60" w:line="240" w:lineRule="auto"/>
        <w:jc w:val="both"/>
        <w:rPr>
          <w:rStyle w:val="f61"/>
          <w:rFonts w:asciiTheme="minorHAnsi" w:eastAsia="Batang" w:hAnsiTheme="minorHAnsi" w:cstheme="minorHAnsi"/>
          <w:color w:val="auto"/>
        </w:rPr>
      </w:pPr>
      <w:r w:rsidRPr="00BF0FD3">
        <w:rPr>
          <w:rFonts w:asciiTheme="minorHAnsi" w:eastAsia="Batang" w:hAnsiTheme="minorHAnsi" w:cstheme="minorHAnsi"/>
          <w:bCs/>
          <w:sz w:val="24"/>
          <w:szCs w:val="24"/>
        </w:rPr>
        <w:t>Maestro, J. (2002) “</w:t>
      </w:r>
      <w:hyperlink r:id="rId21" w:history="1">
        <w:r w:rsidRPr="00BF0FD3">
          <w:rPr>
            <w:rStyle w:val="Hipervnculo"/>
            <w:rFonts w:asciiTheme="minorHAnsi" w:eastAsia="Batang" w:hAnsiTheme="minorHAnsi" w:cstheme="minorHAnsi"/>
            <w:color w:val="auto"/>
            <w:sz w:val="24"/>
            <w:szCs w:val="24"/>
          </w:rPr>
          <w:t xml:space="preserve">Cide Hamete Benengeli y los narradores del </w:t>
        </w:r>
        <w:r w:rsidRPr="00BF0FD3">
          <w:rPr>
            <w:rStyle w:val="Hipervnculo"/>
            <w:rFonts w:asciiTheme="minorHAnsi" w:eastAsia="Batang" w:hAnsiTheme="minorHAnsi" w:cstheme="minorHAnsi"/>
            <w:i/>
            <w:color w:val="auto"/>
            <w:sz w:val="24"/>
            <w:szCs w:val="24"/>
          </w:rPr>
          <w:t>Quijote</w:t>
        </w:r>
      </w:hyperlink>
      <w:r w:rsidRPr="00BF0FD3">
        <w:rPr>
          <w:rFonts w:asciiTheme="minorHAnsi" w:eastAsia="Batang" w:hAnsiTheme="minorHAnsi" w:cstheme="minorHAnsi"/>
          <w:sz w:val="24"/>
          <w:szCs w:val="24"/>
        </w:rPr>
        <w:t xml:space="preserve">”. </w:t>
      </w:r>
      <w:r w:rsidRPr="00BF0FD3">
        <w:rPr>
          <w:rStyle w:val="f61"/>
          <w:rFonts w:asciiTheme="minorHAnsi" w:eastAsia="Batang" w:hAnsiTheme="minorHAnsi" w:cstheme="minorHAnsi"/>
          <w:color w:val="auto"/>
        </w:rPr>
        <w:t xml:space="preserve">Universidad de Vigo. Biblioteca Virtual Miguel de Cervantes. </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Martinez Bonatti F. (1995) </w:t>
      </w:r>
      <w:r w:rsidRPr="00BF0FD3">
        <w:rPr>
          <w:rFonts w:asciiTheme="minorHAnsi" w:eastAsia="Batang" w:hAnsiTheme="minorHAnsi" w:cstheme="minorHAnsi"/>
          <w:bCs/>
          <w:i/>
          <w:iCs/>
          <w:sz w:val="24"/>
          <w:szCs w:val="24"/>
        </w:rPr>
        <w:t xml:space="preserve">El Quijote y la poética de la novela. </w:t>
      </w:r>
      <w:r w:rsidRPr="00BF0FD3">
        <w:rPr>
          <w:rFonts w:asciiTheme="minorHAnsi" w:eastAsia="Batang" w:hAnsiTheme="minorHAnsi" w:cstheme="minorHAnsi"/>
          <w:bCs/>
          <w:sz w:val="24"/>
          <w:szCs w:val="24"/>
        </w:rPr>
        <w:t xml:space="preserve">Centro de estudios Cervantinos, Alcalá de Henares. </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Martínez Mata, Emilio (2008). </w:t>
      </w:r>
      <w:r w:rsidRPr="00BF0FD3">
        <w:rPr>
          <w:rFonts w:asciiTheme="minorHAnsi" w:hAnsiTheme="minorHAnsi" w:cstheme="minorHAnsi"/>
          <w:i/>
          <w:sz w:val="24"/>
          <w:szCs w:val="24"/>
          <w:lang w:val="es-AR"/>
        </w:rPr>
        <w:t>Cervantes comenta el Quijote</w:t>
      </w:r>
      <w:r w:rsidRPr="00BF0FD3">
        <w:rPr>
          <w:rFonts w:asciiTheme="minorHAnsi" w:hAnsiTheme="minorHAnsi" w:cstheme="minorHAnsi"/>
          <w:sz w:val="24"/>
          <w:szCs w:val="24"/>
          <w:lang w:val="es-AR"/>
        </w:rPr>
        <w:t xml:space="preserve">. </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Milanesio, Adriana (2018). Don Quijote de la Mancha. Recorridos de lectura y apuntes de clases. UniRío Editora. E-book http://www.unirioeditora.com.ar/wp-content/uploads/2018/10/978-987-688-287-3.pdf</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Riquer M. de (1976) </w:t>
      </w:r>
      <w:r w:rsidRPr="00BF0FD3">
        <w:rPr>
          <w:rFonts w:asciiTheme="minorHAnsi" w:eastAsia="Batang" w:hAnsiTheme="minorHAnsi" w:cstheme="minorHAnsi"/>
          <w:bCs/>
          <w:i/>
          <w:iCs/>
          <w:sz w:val="24"/>
          <w:szCs w:val="24"/>
        </w:rPr>
        <w:t>Aproximación al Quijote</w:t>
      </w:r>
      <w:r w:rsidRPr="00BF0FD3">
        <w:rPr>
          <w:rFonts w:asciiTheme="minorHAnsi" w:eastAsia="Batang" w:hAnsiTheme="minorHAnsi" w:cstheme="minorHAnsi"/>
          <w:bCs/>
          <w:sz w:val="24"/>
          <w:szCs w:val="24"/>
        </w:rPr>
        <w:t xml:space="preserve">. Barcelona, Teide. </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Rosales, L. (1985) </w:t>
      </w:r>
      <w:r w:rsidRPr="00BF0FD3">
        <w:rPr>
          <w:rFonts w:asciiTheme="minorHAnsi" w:eastAsia="Batang" w:hAnsiTheme="minorHAnsi" w:cstheme="minorHAnsi"/>
          <w:bCs/>
          <w:i/>
          <w:iCs/>
          <w:sz w:val="24"/>
          <w:szCs w:val="24"/>
        </w:rPr>
        <w:t>Cervantes y la libertad</w:t>
      </w:r>
      <w:r>
        <w:rPr>
          <w:rFonts w:asciiTheme="minorHAnsi" w:eastAsia="Batang" w:hAnsiTheme="minorHAnsi" w:cstheme="minorHAnsi"/>
          <w:bCs/>
          <w:sz w:val="24"/>
          <w:szCs w:val="24"/>
        </w:rPr>
        <w:t>. Madrid, Cultura Hispánica..</w:t>
      </w:r>
    </w:p>
    <w:p w:rsidR="00A956D0" w:rsidRPr="00BF0FD3" w:rsidRDefault="00A956D0" w:rsidP="00BF0FD3">
      <w:pPr>
        <w:spacing w:after="60" w:line="240" w:lineRule="auto"/>
        <w:jc w:val="both"/>
        <w:rPr>
          <w:rFonts w:asciiTheme="minorHAnsi" w:eastAsia="Batang" w:hAnsiTheme="minorHAnsi" w:cstheme="minorHAnsi"/>
          <w:bCs/>
          <w:sz w:val="24"/>
          <w:szCs w:val="24"/>
          <w:lang w:val="pt-BR"/>
        </w:rPr>
      </w:pPr>
      <w:r w:rsidRPr="00BF0FD3">
        <w:rPr>
          <w:rFonts w:asciiTheme="minorHAnsi" w:eastAsia="Batang" w:hAnsiTheme="minorHAnsi" w:cstheme="minorHAnsi"/>
          <w:bCs/>
          <w:sz w:val="24"/>
          <w:szCs w:val="24"/>
        </w:rPr>
        <w:t xml:space="preserve">Rosemblat A. (1971) </w:t>
      </w:r>
      <w:r w:rsidRPr="00BF0FD3">
        <w:rPr>
          <w:rFonts w:asciiTheme="minorHAnsi" w:eastAsia="Batang" w:hAnsiTheme="minorHAnsi" w:cstheme="minorHAnsi"/>
          <w:bCs/>
          <w:i/>
          <w:iCs/>
          <w:sz w:val="24"/>
          <w:szCs w:val="24"/>
        </w:rPr>
        <w:t>La lengua del Quijote</w:t>
      </w:r>
      <w:r w:rsidRPr="00BF0FD3">
        <w:rPr>
          <w:rFonts w:asciiTheme="minorHAnsi" w:eastAsia="Batang" w:hAnsiTheme="minorHAnsi" w:cstheme="minorHAnsi"/>
          <w:bCs/>
          <w:sz w:val="24"/>
          <w:szCs w:val="24"/>
        </w:rPr>
        <w:t xml:space="preserve">. </w:t>
      </w:r>
      <w:r w:rsidRPr="00BF0FD3">
        <w:rPr>
          <w:rFonts w:asciiTheme="minorHAnsi" w:eastAsia="Batang" w:hAnsiTheme="minorHAnsi" w:cstheme="minorHAnsi"/>
          <w:bCs/>
          <w:sz w:val="24"/>
          <w:szCs w:val="24"/>
          <w:lang w:val="pt-BR"/>
        </w:rPr>
        <w:t xml:space="preserve">Madrid, Gredos. </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Sabor de Cortazar, Celina (1987). </w:t>
      </w:r>
      <w:r w:rsidRPr="00BF0FD3">
        <w:rPr>
          <w:rFonts w:asciiTheme="minorHAnsi" w:hAnsiTheme="minorHAnsi" w:cstheme="minorHAnsi"/>
          <w:i/>
          <w:sz w:val="24"/>
          <w:szCs w:val="24"/>
          <w:lang w:val="es-AR"/>
        </w:rPr>
        <w:t>Para una relectura de los clásicos españoles</w:t>
      </w:r>
      <w:r w:rsidRPr="00BF0FD3">
        <w:rPr>
          <w:rFonts w:asciiTheme="minorHAnsi" w:hAnsiTheme="minorHAnsi" w:cstheme="minorHAnsi"/>
          <w:sz w:val="24"/>
          <w:szCs w:val="24"/>
          <w:lang w:val="es-AR"/>
        </w:rPr>
        <w:t xml:space="preserve">. </w:t>
      </w:r>
    </w:p>
    <w:p w:rsidR="00A956D0" w:rsidRDefault="00A956D0" w:rsidP="00E26274">
      <w:pPr>
        <w:autoSpaceDE w:val="0"/>
        <w:autoSpaceDN w:val="0"/>
        <w:adjustRightInd w:val="0"/>
        <w:spacing w:before="120" w:after="0" w:line="240" w:lineRule="auto"/>
        <w:jc w:val="both"/>
        <w:rPr>
          <w:sz w:val="24"/>
          <w:szCs w:val="24"/>
        </w:rPr>
      </w:pPr>
      <w:r w:rsidRPr="00B13D25">
        <w:rPr>
          <w:sz w:val="24"/>
          <w:szCs w:val="24"/>
        </w:rPr>
        <w:t xml:space="preserve">Suárez Figaredo, E. (2014). </w:t>
      </w:r>
      <w:r w:rsidRPr="00B13D25">
        <w:rPr>
          <w:i/>
          <w:sz w:val="24"/>
          <w:szCs w:val="24"/>
        </w:rPr>
        <w:t xml:space="preserve">María de Zayas y Sotomayor. Desengaños amorosos. </w:t>
      </w:r>
      <w:r w:rsidRPr="00B13D25">
        <w:rPr>
          <w:sz w:val="24"/>
          <w:szCs w:val="24"/>
        </w:rPr>
        <w:t>Lemir 18, (</w:t>
      </w:r>
      <w:r w:rsidRPr="00B13D25">
        <w:rPr>
          <w:bCs/>
          <w:sz w:val="24"/>
          <w:szCs w:val="24"/>
          <w:shd w:val="clear" w:color="auto" w:fill="FFFFFF"/>
        </w:rPr>
        <w:t>Revista de Literatura Española Medieval y del Renacimiento</w:t>
      </w:r>
      <w:r w:rsidRPr="00B13D25">
        <w:rPr>
          <w:sz w:val="24"/>
          <w:szCs w:val="24"/>
        </w:rPr>
        <w:t xml:space="preserve">) Valencia: Universitat de València. en línea &lt; </w:t>
      </w:r>
      <w:hyperlink r:id="rId22" w:history="1">
        <w:r w:rsidRPr="00B13D25">
          <w:rPr>
            <w:rStyle w:val="Hipervnculo"/>
            <w:sz w:val="24"/>
            <w:szCs w:val="24"/>
          </w:rPr>
          <w:t>http://parnaseo.uv.es/lemir/Revista/Revista18/Revista18.html</w:t>
        </w:r>
      </w:hyperlink>
      <w:r w:rsidRPr="00B13D25">
        <w:rPr>
          <w:sz w:val="24"/>
          <w:szCs w:val="24"/>
        </w:rPr>
        <w:t>&gt; Pp. 27-270.</w:t>
      </w:r>
    </w:p>
    <w:p w:rsidR="00A956D0" w:rsidRPr="00BF0FD3" w:rsidRDefault="00A956D0"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lastRenderedPageBreak/>
        <w:t xml:space="preserve">Vila, Juan Diego (1991), “Nombre, conocimiento y verdad en </w:t>
      </w:r>
      <w:r w:rsidRPr="00BF0FD3">
        <w:rPr>
          <w:rFonts w:asciiTheme="minorHAnsi" w:hAnsiTheme="minorHAnsi" w:cstheme="minorHAnsi"/>
          <w:i/>
          <w:sz w:val="24"/>
          <w:szCs w:val="24"/>
          <w:lang w:val="es-ES_tradnl"/>
        </w:rPr>
        <w:t>El Curioso Impertinente</w:t>
      </w:r>
      <w:r w:rsidRPr="00BF0FD3">
        <w:rPr>
          <w:rFonts w:asciiTheme="minorHAnsi" w:hAnsiTheme="minorHAnsi" w:cstheme="minorHAnsi"/>
          <w:sz w:val="24"/>
          <w:szCs w:val="24"/>
          <w:lang w:val="es-ES_tradnl"/>
        </w:rPr>
        <w:t>”, en</w:t>
      </w:r>
      <w:r w:rsidRPr="00BF0FD3">
        <w:rPr>
          <w:rFonts w:asciiTheme="minorHAnsi" w:hAnsiTheme="minorHAnsi" w:cstheme="minorHAnsi"/>
          <w:i/>
          <w:sz w:val="24"/>
          <w:szCs w:val="24"/>
          <w:lang w:val="es-ES_tradnl"/>
        </w:rPr>
        <w:t xml:space="preserve"> Actas del Simposio Nacional Letras del Siglo de Oro Español, Tomo I, Anejo IX, Revista de Literaturas Modernas, 26 al 28 de septiembre 1991,</w:t>
      </w:r>
      <w:r w:rsidRPr="00BF0FD3">
        <w:rPr>
          <w:rFonts w:asciiTheme="minorHAnsi" w:hAnsiTheme="minorHAnsi" w:cstheme="minorHAnsi"/>
          <w:sz w:val="24"/>
          <w:szCs w:val="24"/>
          <w:lang w:val="es-ES_tradnl"/>
        </w:rPr>
        <w:t xml:space="preserve"> Instituto de Letras Modernas, Facultad de Filosofía y Letras UNCuyo, Mendoza.</w:t>
      </w:r>
    </w:p>
    <w:p w:rsidR="00A956D0" w:rsidRPr="00BF0FD3" w:rsidRDefault="00A956D0" w:rsidP="00BF0FD3">
      <w:pPr>
        <w:spacing w:after="60" w:line="240" w:lineRule="auto"/>
        <w:ind w:right="361"/>
        <w:jc w:val="both"/>
        <w:rPr>
          <w:rFonts w:asciiTheme="minorHAnsi" w:hAnsiTheme="minorHAnsi" w:cstheme="minorHAnsi"/>
          <w:sz w:val="24"/>
          <w:szCs w:val="24"/>
        </w:rPr>
      </w:pPr>
      <w:r w:rsidRPr="00BF0FD3">
        <w:rPr>
          <w:rFonts w:asciiTheme="minorHAnsi" w:hAnsiTheme="minorHAnsi" w:cstheme="minorHAnsi"/>
          <w:sz w:val="24"/>
          <w:szCs w:val="24"/>
        </w:rPr>
        <w:t xml:space="preserve">Villamandos Ferreira, Alberto (2005). “De Dorotea a Micomicona ("Quijote" I: 2829): lecturas prohibidas y máscaras textuales.” </w:t>
      </w:r>
      <w:r w:rsidRPr="00BF0FD3">
        <w:rPr>
          <w:rFonts w:asciiTheme="minorHAnsi" w:hAnsiTheme="minorHAnsi" w:cstheme="minorHAnsi"/>
          <w:i/>
          <w:sz w:val="24"/>
          <w:szCs w:val="24"/>
        </w:rPr>
        <w:t>Cuadernos Cervantes de la lengua española. Año nº 11, Nº 56,</w:t>
      </w:r>
      <w:r w:rsidRPr="00BF0FD3">
        <w:rPr>
          <w:rFonts w:asciiTheme="minorHAnsi" w:hAnsiTheme="minorHAnsi" w:cstheme="minorHAnsi"/>
          <w:sz w:val="24"/>
          <w:szCs w:val="24"/>
        </w:rPr>
        <w:t xml:space="preserve"> págs. 14-23. En: </w:t>
      </w:r>
      <w:hyperlink r:id="rId23">
        <w:r w:rsidRPr="00BF0FD3">
          <w:rPr>
            <w:rFonts w:asciiTheme="minorHAnsi" w:hAnsiTheme="minorHAnsi" w:cstheme="minorHAnsi"/>
            <w:sz w:val="24"/>
            <w:szCs w:val="24"/>
            <w:u w:val="single" w:color="0000FF"/>
          </w:rPr>
          <w:t>http://www.cuadernoscervantes.com/art_56_doroteamicominona.htm</w:t>
        </w:r>
      </w:hyperlink>
      <w:hyperlink r:id="rId24">
        <w:r w:rsidRPr="00BF0FD3">
          <w:rPr>
            <w:rFonts w:asciiTheme="minorHAnsi" w:hAnsiTheme="minorHAnsi" w:cstheme="minorHAnsi"/>
            <w:sz w:val="24"/>
            <w:szCs w:val="24"/>
          </w:rPr>
          <w:t xml:space="preserve"> </w:t>
        </w:r>
      </w:hyperlink>
    </w:p>
    <w:p w:rsidR="00A956D0"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lang w:val="pt-BR"/>
        </w:rPr>
        <w:t xml:space="preserve">VV. AA. (1991) </w:t>
      </w:r>
      <w:r w:rsidRPr="00BF0FD3">
        <w:rPr>
          <w:rFonts w:asciiTheme="minorHAnsi" w:eastAsia="Batang" w:hAnsiTheme="minorHAnsi" w:cstheme="minorHAnsi"/>
          <w:bCs/>
          <w:i/>
          <w:iCs/>
          <w:sz w:val="24"/>
          <w:szCs w:val="24"/>
          <w:lang w:val="pt-BR"/>
        </w:rPr>
        <w:t>Insula</w:t>
      </w:r>
      <w:r w:rsidRPr="00BF0FD3">
        <w:rPr>
          <w:rFonts w:asciiTheme="minorHAnsi" w:eastAsia="Batang" w:hAnsiTheme="minorHAnsi" w:cstheme="minorHAnsi"/>
          <w:bCs/>
          <w:sz w:val="24"/>
          <w:szCs w:val="24"/>
          <w:lang w:val="pt-BR"/>
        </w:rPr>
        <w:t xml:space="preserve"> Nº 538. </w:t>
      </w:r>
      <w:r w:rsidRPr="00BF0FD3">
        <w:rPr>
          <w:rFonts w:asciiTheme="minorHAnsi" w:eastAsia="Batang" w:hAnsiTheme="minorHAnsi" w:cstheme="minorHAnsi"/>
          <w:bCs/>
          <w:sz w:val="24"/>
          <w:szCs w:val="24"/>
        </w:rPr>
        <w:t xml:space="preserve">Monográfico extraordinario: “Un libro español para el mundo: el </w:t>
      </w:r>
      <w:r w:rsidRPr="00BF0FD3">
        <w:rPr>
          <w:rFonts w:asciiTheme="minorHAnsi" w:eastAsia="Batang" w:hAnsiTheme="minorHAnsi" w:cstheme="minorHAnsi"/>
          <w:bCs/>
          <w:i/>
          <w:iCs/>
          <w:sz w:val="24"/>
          <w:szCs w:val="24"/>
        </w:rPr>
        <w:t>Quijote</w:t>
      </w:r>
      <w:r w:rsidRPr="00BF0FD3">
        <w:rPr>
          <w:rFonts w:asciiTheme="minorHAnsi" w:eastAsia="Batang" w:hAnsiTheme="minorHAnsi" w:cstheme="minorHAnsi"/>
          <w:bCs/>
          <w:sz w:val="24"/>
          <w:szCs w:val="24"/>
        </w:rPr>
        <w:t>”. Madrid. Octubre 1991.</w:t>
      </w:r>
    </w:p>
    <w:p w:rsidR="007D4EFB" w:rsidRPr="00BF0FD3" w:rsidRDefault="007D4EFB" w:rsidP="00BF0FD3">
      <w:pPr>
        <w:spacing w:after="60" w:line="240" w:lineRule="auto"/>
        <w:jc w:val="both"/>
        <w:rPr>
          <w:rFonts w:asciiTheme="minorHAnsi" w:eastAsia="Batang" w:hAnsiTheme="minorHAnsi" w:cstheme="minorHAnsi"/>
          <w:bCs/>
          <w:sz w:val="24"/>
          <w:szCs w:val="24"/>
        </w:rPr>
      </w:pPr>
    </w:p>
    <w:p w:rsidR="007D4EFB" w:rsidRPr="00BF0FD3" w:rsidRDefault="007D4EFB" w:rsidP="00BF0FD3">
      <w:pPr>
        <w:spacing w:after="60" w:line="240" w:lineRule="auto"/>
        <w:jc w:val="both"/>
        <w:rPr>
          <w:rFonts w:asciiTheme="minorHAnsi" w:eastAsia="Batang" w:hAnsiTheme="minorHAnsi" w:cstheme="minorHAnsi"/>
          <w:sz w:val="24"/>
          <w:szCs w:val="24"/>
          <w:u w:val="single"/>
        </w:rPr>
      </w:pPr>
      <w:r w:rsidRPr="00BF0FD3">
        <w:rPr>
          <w:rFonts w:asciiTheme="minorHAnsi" w:eastAsia="Batang" w:hAnsiTheme="minorHAnsi" w:cstheme="minorHAnsi"/>
          <w:sz w:val="24"/>
          <w:szCs w:val="24"/>
          <w:u w:val="single"/>
        </w:rPr>
        <w:t>Unidad 5</w:t>
      </w:r>
    </w:p>
    <w:p w:rsidR="007D4EFB" w:rsidRPr="00BF0FD3" w:rsidRDefault="007D4EFB" w:rsidP="00BF0FD3">
      <w:pPr>
        <w:shd w:val="clear" w:color="auto" w:fill="FFFFFF"/>
        <w:spacing w:after="60" w:line="240" w:lineRule="auto"/>
        <w:jc w:val="both"/>
        <w:outlineLvl w:val="3"/>
        <w:rPr>
          <w:rFonts w:asciiTheme="minorHAnsi" w:hAnsiTheme="minorHAnsi" w:cstheme="minorHAnsi"/>
          <w:bCs/>
          <w:sz w:val="24"/>
          <w:szCs w:val="24"/>
        </w:rPr>
      </w:pPr>
      <w:r w:rsidRPr="00BF0FD3">
        <w:rPr>
          <w:rFonts w:asciiTheme="minorHAnsi" w:hAnsiTheme="minorHAnsi" w:cstheme="minorHAnsi"/>
          <w:bCs/>
          <w:sz w:val="24"/>
          <w:szCs w:val="24"/>
        </w:rPr>
        <w:t xml:space="preserve">Alonso, D. (1950) </w:t>
      </w:r>
      <w:r w:rsidRPr="00BF0FD3">
        <w:rPr>
          <w:rFonts w:asciiTheme="minorHAnsi" w:hAnsiTheme="minorHAnsi" w:cstheme="minorHAnsi"/>
          <w:bCs/>
          <w:i/>
          <w:sz w:val="24"/>
          <w:szCs w:val="24"/>
        </w:rPr>
        <w:t>Poesía española: Ensayo de métodos y límites estilísticos</w:t>
      </w:r>
      <w:r w:rsidRPr="00BF0FD3">
        <w:rPr>
          <w:rFonts w:asciiTheme="minorHAnsi" w:hAnsiTheme="minorHAnsi" w:cstheme="minorHAnsi"/>
          <w:bCs/>
          <w:sz w:val="24"/>
          <w:szCs w:val="24"/>
        </w:rPr>
        <w:t>. Gredós, Madrid.</w:t>
      </w:r>
    </w:p>
    <w:p w:rsidR="007D4EFB" w:rsidRPr="00BF0FD3" w:rsidRDefault="007D4EFB" w:rsidP="00BF0FD3">
      <w:pPr>
        <w:shd w:val="clear" w:color="auto" w:fill="FFFFFF"/>
        <w:spacing w:after="60" w:line="240" w:lineRule="auto"/>
        <w:jc w:val="both"/>
        <w:outlineLvl w:val="3"/>
        <w:rPr>
          <w:rFonts w:asciiTheme="minorHAnsi" w:hAnsiTheme="minorHAnsi" w:cstheme="minorHAnsi"/>
          <w:sz w:val="24"/>
          <w:szCs w:val="24"/>
        </w:rPr>
      </w:pPr>
      <w:r w:rsidRPr="00BF0FD3">
        <w:rPr>
          <w:rFonts w:asciiTheme="minorHAnsi" w:hAnsiTheme="minorHAnsi" w:cstheme="minorHAnsi"/>
          <w:sz w:val="24"/>
          <w:szCs w:val="24"/>
        </w:rPr>
        <w:t>Arellano Ayuso, I. (2007) La amada, el amante y los modelos amorosos en la poesía de Quevedo. Edición digital: Alicante. Biblioteca Virtual Miguel de Cervantes.</w:t>
      </w:r>
    </w:p>
    <w:p w:rsidR="007D4EFB" w:rsidRPr="00BF0FD3" w:rsidRDefault="007D4EFB" w:rsidP="00BF0FD3">
      <w:pPr>
        <w:autoSpaceDE w:val="0"/>
        <w:autoSpaceDN w:val="0"/>
        <w:adjustRightInd w:val="0"/>
        <w:spacing w:after="60" w:line="240" w:lineRule="auto"/>
        <w:jc w:val="both"/>
        <w:rPr>
          <w:rFonts w:asciiTheme="minorHAnsi" w:hAnsiTheme="minorHAnsi" w:cstheme="minorHAnsi"/>
          <w:bCs/>
          <w:sz w:val="24"/>
          <w:szCs w:val="24"/>
        </w:rPr>
      </w:pPr>
      <w:r w:rsidRPr="00BF0FD3">
        <w:rPr>
          <w:rFonts w:asciiTheme="minorHAnsi" w:hAnsiTheme="minorHAnsi" w:cstheme="minorHAnsi"/>
          <w:bCs/>
          <w:sz w:val="24"/>
          <w:szCs w:val="24"/>
          <w:lang w:val="it-IT"/>
        </w:rPr>
        <w:t xml:space="preserve">Chirivella Osma, M. (2013). </w:t>
      </w:r>
      <w:r w:rsidRPr="00BF0FD3">
        <w:rPr>
          <w:rFonts w:asciiTheme="minorHAnsi" w:hAnsiTheme="minorHAnsi" w:cstheme="minorHAnsi"/>
          <w:bCs/>
          <w:sz w:val="24"/>
          <w:szCs w:val="24"/>
        </w:rPr>
        <w:t xml:space="preserve">“El Barroco: contexto histórico-cultural.” </w:t>
      </w:r>
    </w:p>
    <w:p w:rsidR="007D4EFB" w:rsidRPr="00BF0FD3" w:rsidRDefault="007D4EFB" w:rsidP="00BF0FD3">
      <w:pPr>
        <w:spacing w:after="60" w:line="240" w:lineRule="auto"/>
        <w:jc w:val="both"/>
        <w:rPr>
          <w:rFonts w:asciiTheme="minorHAnsi" w:hAnsiTheme="minorHAnsi" w:cstheme="minorHAnsi"/>
          <w:bCs/>
          <w:sz w:val="24"/>
          <w:szCs w:val="24"/>
          <w:lang w:val="it-IT"/>
        </w:rPr>
      </w:pPr>
      <w:r w:rsidRPr="00BF0FD3">
        <w:rPr>
          <w:rFonts w:asciiTheme="minorHAnsi" w:hAnsiTheme="minorHAnsi" w:cstheme="minorHAnsi"/>
          <w:bCs/>
          <w:sz w:val="24"/>
          <w:szCs w:val="24"/>
          <w:lang w:val="it-IT"/>
        </w:rPr>
        <w:t xml:space="preserve">Chirivella Osma, M. (2013). “Lírica barroca.” </w:t>
      </w:r>
    </w:p>
    <w:p w:rsidR="007D4EFB" w:rsidRPr="00BF0FD3" w:rsidRDefault="007D4EFB"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Olivares J. (1995) </w:t>
      </w:r>
      <w:r w:rsidRPr="00BF0FD3">
        <w:rPr>
          <w:rFonts w:asciiTheme="minorHAnsi" w:eastAsia="Batang" w:hAnsiTheme="minorHAnsi" w:cstheme="minorHAnsi"/>
          <w:bCs/>
          <w:i/>
          <w:iCs/>
          <w:sz w:val="24"/>
          <w:szCs w:val="24"/>
        </w:rPr>
        <w:t xml:space="preserve">La poesía amorosa de Francisco de Quevedo (estudio estético y existencial). </w:t>
      </w:r>
      <w:r w:rsidRPr="00BF0FD3">
        <w:rPr>
          <w:rFonts w:asciiTheme="minorHAnsi" w:eastAsia="Batang" w:hAnsiTheme="minorHAnsi" w:cstheme="minorHAnsi"/>
          <w:bCs/>
          <w:sz w:val="24"/>
          <w:szCs w:val="24"/>
        </w:rPr>
        <w:t xml:space="preserve">Madrid, Siglo XXI. </w:t>
      </w:r>
    </w:p>
    <w:p w:rsidR="007D4EFB" w:rsidRPr="00BF0FD3" w:rsidRDefault="007D4EFB" w:rsidP="00BF0FD3">
      <w:pPr>
        <w:numPr>
          <w:ilvl w:val="12"/>
          <w:numId w:val="0"/>
        </w:numPr>
        <w:tabs>
          <w:tab w:val="left" w:pos="-72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 xml:space="preserve">Quevedo, Francisco de. Antología poética preparada por la cátedra. </w:t>
      </w:r>
    </w:p>
    <w:p w:rsidR="007D4EFB" w:rsidRPr="00BF0FD3" w:rsidRDefault="007D4EFB"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Rosales L. (1966) </w:t>
      </w:r>
      <w:r w:rsidRPr="00BF0FD3">
        <w:rPr>
          <w:rFonts w:asciiTheme="minorHAnsi" w:eastAsia="Batang" w:hAnsiTheme="minorHAnsi" w:cstheme="minorHAnsi"/>
          <w:bCs/>
          <w:i/>
          <w:iCs/>
          <w:sz w:val="24"/>
          <w:szCs w:val="24"/>
        </w:rPr>
        <w:t xml:space="preserve">El sentimiento del desengaño en la poesía barroca, </w:t>
      </w:r>
      <w:r w:rsidRPr="00BF0FD3">
        <w:rPr>
          <w:rFonts w:asciiTheme="minorHAnsi" w:eastAsia="Batang" w:hAnsiTheme="minorHAnsi" w:cstheme="minorHAnsi"/>
          <w:bCs/>
          <w:sz w:val="24"/>
          <w:szCs w:val="24"/>
        </w:rPr>
        <w:t>Madrid, Cultura Hispánica.</w:t>
      </w:r>
    </w:p>
    <w:p w:rsidR="007D4EFB" w:rsidRPr="00BF0FD3" w:rsidRDefault="007D4EFB" w:rsidP="00BF0FD3">
      <w:pPr>
        <w:spacing w:after="60" w:line="240" w:lineRule="auto"/>
        <w:jc w:val="both"/>
        <w:rPr>
          <w:rFonts w:asciiTheme="minorHAnsi" w:eastAsia="Batang" w:hAnsiTheme="minorHAnsi" w:cstheme="minorHAnsi"/>
          <w:b/>
          <w:bCs/>
          <w:sz w:val="24"/>
          <w:szCs w:val="24"/>
        </w:rPr>
      </w:pPr>
      <w:r w:rsidRPr="00BF0FD3">
        <w:rPr>
          <w:rFonts w:asciiTheme="minorHAnsi" w:eastAsia="Batang" w:hAnsiTheme="minorHAnsi" w:cstheme="minorHAnsi"/>
          <w:bCs/>
          <w:sz w:val="24"/>
          <w:szCs w:val="24"/>
        </w:rPr>
        <w:t xml:space="preserve">Sobejano G. (1978) </w:t>
      </w:r>
      <w:r w:rsidRPr="00BF0FD3">
        <w:rPr>
          <w:rFonts w:asciiTheme="minorHAnsi" w:eastAsia="Batang" w:hAnsiTheme="minorHAnsi" w:cstheme="minorHAnsi"/>
          <w:bCs/>
          <w:i/>
          <w:iCs/>
          <w:sz w:val="24"/>
          <w:szCs w:val="24"/>
        </w:rPr>
        <w:t xml:space="preserve">Francisco de Quevedo. El escritor y la crítica. </w:t>
      </w:r>
      <w:r w:rsidRPr="00BF0FD3">
        <w:rPr>
          <w:rFonts w:asciiTheme="minorHAnsi" w:eastAsia="Batang" w:hAnsiTheme="minorHAnsi" w:cstheme="minorHAnsi"/>
          <w:bCs/>
          <w:sz w:val="24"/>
          <w:szCs w:val="24"/>
        </w:rPr>
        <w:t>Madrid, Taurus.</w:t>
      </w:r>
    </w:p>
    <w:p w:rsidR="007D4EFB" w:rsidRPr="00BF0FD3" w:rsidRDefault="007D4EFB" w:rsidP="00BF0FD3">
      <w:pPr>
        <w:autoSpaceDE w:val="0"/>
        <w:autoSpaceDN w:val="0"/>
        <w:adjustRightInd w:val="0"/>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lang w:val="es-ES_tradnl"/>
        </w:rPr>
        <w:t xml:space="preserve">Wardropper, B. (1983), “Temas y problemas del Barroco Español”, en </w:t>
      </w:r>
      <w:r w:rsidRPr="00BF0FD3">
        <w:rPr>
          <w:rFonts w:asciiTheme="minorHAnsi" w:hAnsiTheme="minorHAnsi" w:cstheme="minorHAnsi"/>
          <w:sz w:val="24"/>
          <w:szCs w:val="24"/>
        </w:rPr>
        <w:t xml:space="preserve">RICO, Francisco (director de la colección), </w:t>
      </w:r>
      <w:r w:rsidRPr="00BF0FD3">
        <w:rPr>
          <w:rFonts w:asciiTheme="minorHAnsi" w:hAnsiTheme="minorHAnsi" w:cstheme="minorHAnsi"/>
          <w:i/>
          <w:sz w:val="24"/>
          <w:szCs w:val="24"/>
        </w:rPr>
        <w:t>Historia y crítica de la Literatura Española, Tomo III: Siglos de oro: Barroco</w:t>
      </w:r>
      <w:r w:rsidRPr="00BF0FD3">
        <w:rPr>
          <w:rFonts w:asciiTheme="minorHAnsi" w:hAnsiTheme="minorHAnsi" w:cstheme="minorHAnsi"/>
          <w:sz w:val="24"/>
          <w:szCs w:val="24"/>
        </w:rPr>
        <w:t>, al cuidado de Bruce Wardropper, Ed. Crítica, Barcelona.</w:t>
      </w:r>
    </w:p>
    <w:p w:rsidR="007D4EFB" w:rsidRPr="00BF0FD3" w:rsidRDefault="007D4EFB"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Weisbach W. (1942) </w:t>
      </w:r>
      <w:r w:rsidRPr="00BF0FD3">
        <w:rPr>
          <w:rFonts w:asciiTheme="minorHAnsi" w:eastAsia="Batang" w:hAnsiTheme="minorHAnsi" w:cstheme="minorHAnsi"/>
          <w:bCs/>
          <w:i/>
          <w:iCs/>
          <w:sz w:val="24"/>
          <w:szCs w:val="24"/>
        </w:rPr>
        <w:t xml:space="preserve">El barroco, arte de la Contrarreforma. </w:t>
      </w:r>
      <w:r w:rsidRPr="00BF0FD3">
        <w:rPr>
          <w:rFonts w:asciiTheme="minorHAnsi" w:eastAsia="Batang" w:hAnsiTheme="minorHAnsi" w:cstheme="minorHAnsi"/>
          <w:bCs/>
          <w:sz w:val="24"/>
          <w:szCs w:val="24"/>
        </w:rPr>
        <w:t>Madrid, Espasa Calpe.</w:t>
      </w:r>
    </w:p>
    <w:p w:rsidR="007D4EFB" w:rsidRPr="00BF0FD3" w:rsidRDefault="007D4EFB" w:rsidP="00BF0FD3">
      <w:pPr>
        <w:spacing w:after="60" w:line="240" w:lineRule="auto"/>
        <w:jc w:val="both"/>
        <w:rPr>
          <w:rFonts w:asciiTheme="minorHAnsi" w:eastAsia="Batang" w:hAnsiTheme="minorHAnsi" w:cstheme="minorHAnsi"/>
          <w:bCs/>
          <w:sz w:val="24"/>
          <w:szCs w:val="24"/>
        </w:rPr>
      </w:pPr>
    </w:p>
    <w:p w:rsidR="007D4EFB" w:rsidRPr="00BF0FD3" w:rsidRDefault="007D4EFB" w:rsidP="00BF0FD3">
      <w:pPr>
        <w:spacing w:after="60" w:line="240" w:lineRule="auto"/>
        <w:jc w:val="both"/>
        <w:rPr>
          <w:rStyle w:val="Textoennegrita"/>
          <w:rFonts w:asciiTheme="minorHAnsi" w:hAnsiTheme="minorHAnsi" w:cstheme="minorHAnsi"/>
          <w:b w:val="0"/>
          <w:sz w:val="24"/>
          <w:szCs w:val="24"/>
        </w:rPr>
      </w:pPr>
    </w:p>
    <w:p w:rsidR="007D4EFB" w:rsidRPr="00BF0FD3" w:rsidRDefault="007D4EFB" w:rsidP="00BF0FD3">
      <w:pPr>
        <w:spacing w:after="60" w:line="240" w:lineRule="auto"/>
        <w:jc w:val="both"/>
        <w:rPr>
          <w:rStyle w:val="Textoennegrita"/>
          <w:rFonts w:asciiTheme="minorHAnsi" w:hAnsiTheme="minorHAnsi" w:cstheme="minorHAnsi"/>
          <w:sz w:val="24"/>
          <w:szCs w:val="24"/>
        </w:rPr>
      </w:pPr>
      <w:r w:rsidRPr="00BF0FD3">
        <w:rPr>
          <w:rStyle w:val="Textoennegrita"/>
          <w:rFonts w:asciiTheme="minorHAnsi" w:hAnsiTheme="minorHAnsi" w:cstheme="minorHAnsi"/>
          <w:sz w:val="24"/>
          <w:szCs w:val="24"/>
        </w:rPr>
        <w:t>6.1. BIBLIOGRAFIA OBLIGATORIA</w:t>
      </w: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u w:val="single"/>
        </w:rPr>
      </w:pPr>
      <w:r w:rsidRPr="00BF0FD3">
        <w:rPr>
          <w:rFonts w:asciiTheme="minorHAnsi" w:hAnsiTheme="minorHAnsi" w:cstheme="minorHAnsi"/>
          <w:sz w:val="24"/>
          <w:szCs w:val="24"/>
          <w:u w:val="single"/>
        </w:rPr>
        <w:t>Unidad 1:</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Arovich de Bogado, Vilma. (2003) “Tres consideraciones sobre el </w:t>
      </w:r>
      <w:r w:rsidRPr="00BF0FD3">
        <w:rPr>
          <w:rFonts w:asciiTheme="minorHAnsi" w:hAnsiTheme="minorHAnsi" w:cstheme="minorHAnsi"/>
          <w:i/>
          <w:sz w:val="24"/>
          <w:szCs w:val="24"/>
          <w:lang w:val="es-AR"/>
        </w:rPr>
        <w:t>Cantar de Mio Cid</w:t>
      </w:r>
      <w:r w:rsidRPr="00BF0FD3">
        <w:rPr>
          <w:rFonts w:asciiTheme="minorHAnsi" w:hAnsiTheme="minorHAnsi" w:cstheme="minorHAnsi"/>
          <w:sz w:val="24"/>
          <w:szCs w:val="24"/>
          <w:lang w:val="es-AR"/>
        </w:rPr>
        <w:t xml:space="preserve">”. </w:t>
      </w:r>
    </w:p>
    <w:p w:rsidR="00D46639" w:rsidRPr="00BF0FD3" w:rsidRDefault="00D46639" w:rsidP="00BF0FD3">
      <w:pPr>
        <w:numPr>
          <w:ilvl w:val="12"/>
          <w:numId w:val="0"/>
        </w:numPr>
        <w:tabs>
          <w:tab w:val="left" w:pos="0"/>
        </w:tabs>
        <w:suppressAutoHyphens/>
        <w:spacing w:after="60" w:line="240" w:lineRule="auto"/>
        <w:jc w:val="both"/>
        <w:rPr>
          <w:rFonts w:asciiTheme="minorHAnsi" w:hAnsiTheme="minorHAnsi" w:cstheme="minorHAnsi"/>
          <w:i/>
          <w:sz w:val="24"/>
          <w:szCs w:val="24"/>
          <w:lang w:val="es-AR"/>
        </w:rPr>
      </w:pPr>
      <w:r w:rsidRPr="00BF0FD3">
        <w:rPr>
          <w:rFonts w:asciiTheme="minorHAnsi" w:hAnsiTheme="minorHAnsi" w:cstheme="minorHAnsi"/>
          <w:sz w:val="24"/>
          <w:szCs w:val="24"/>
        </w:rPr>
        <w:t xml:space="preserve">Blanco Aguinaga, C., Rodríguez Puértolas, J., Zavala, I. (1984). “El feudalismo. Desde los orígenes hasta el siglo XIII” y “Aristocracia, propaganda y algo más. La épica” en </w:t>
      </w:r>
      <w:r w:rsidRPr="00BF0FD3">
        <w:rPr>
          <w:rFonts w:asciiTheme="minorHAnsi" w:hAnsiTheme="minorHAnsi" w:cstheme="minorHAnsi"/>
          <w:i/>
          <w:sz w:val="24"/>
          <w:szCs w:val="24"/>
        </w:rPr>
        <w:t>Historia social de la literatura española.</w:t>
      </w:r>
    </w:p>
    <w:p w:rsidR="00FE7EDF" w:rsidRPr="00BF0FD3" w:rsidRDefault="00FE7EDF"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Correa, Gustavo. (1952) “El tema de la honra en el Poema del Cid”.</w:t>
      </w:r>
    </w:p>
    <w:p w:rsidR="007D4EFB" w:rsidRPr="00BF0FD3" w:rsidRDefault="007D4EFB" w:rsidP="00BF0FD3">
      <w:pPr>
        <w:pStyle w:val="Textoindependiente3"/>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Degoy, S. (2007) </w:t>
      </w:r>
      <w:r w:rsidRPr="00BF0FD3">
        <w:rPr>
          <w:rFonts w:asciiTheme="minorHAnsi" w:hAnsiTheme="minorHAnsi" w:cstheme="minorHAnsi"/>
          <w:i/>
          <w:sz w:val="24"/>
          <w:szCs w:val="24"/>
        </w:rPr>
        <w:t>La infanta. Doña Urraca de Castilla o la manipulación de la memoria</w:t>
      </w:r>
      <w:r w:rsidRPr="00BF0FD3">
        <w:rPr>
          <w:rFonts w:asciiTheme="minorHAnsi" w:hAnsiTheme="minorHAnsi" w:cstheme="minorHAnsi"/>
          <w:sz w:val="24"/>
          <w:szCs w:val="24"/>
        </w:rPr>
        <w:t xml:space="preserve">. Capítulo: </w:t>
      </w:r>
      <w:r w:rsidR="00D46639" w:rsidRPr="00BF0FD3">
        <w:rPr>
          <w:rFonts w:asciiTheme="minorHAnsi" w:hAnsiTheme="minorHAnsi" w:cstheme="minorHAnsi"/>
          <w:sz w:val="24"/>
          <w:szCs w:val="24"/>
        </w:rPr>
        <w:t>“</w:t>
      </w:r>
      <w:r w:rsidRPr="00BF0FD3">
        <w:rPr>
          <w:rFonts w:asciiTheme="minorHAnsi" w:hAnsiTheme="minorHAnsi" w:cstheme="minorHAnsi"/>
          <w:sz w:val="24"/>
          <w:szCs w:val="24"/>
        </w:rPr>
        <w:t>Doña Urraca, personaje histórico</w:t>
      </w:r>
      <w:r w:rsidR="00D46639" w:rsidRPr="00BF0FD3">
        <w:rPr>
          <w:rFonts w:asciiTheme="minorHAnsi" w:hAnsiTheme="minorHAnsi" w:cstheme="minorHAnsi"/>
          <w:sz w:val="24"/>
          <w:szCs w:val="24"/>
        </w:rPr>
        <w:t>”</w:t>
      </w:r>
      <w:r w:rsidRPr="00BF0FD3">
        <w:rPr>
          <w:rFonts w:asciiTheme="minorHAnsi" w:hAnsiTheme="minorHAnsi" w:cstheme="minorHAnsi"/>
          <w:sz w:val="24"/>
          <w:szCs w:val="24"/>
        </w:rPr>
        <w:t>.</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lastRenderedPageBreak/>
        <w:t>Lacarra, María Eugenia (1988). "La mujer ejemplar en tres textos ép</w:t>
      </w:r>
      <w:r w:rsidR="002C4254" w:rsidRPr="00BF0FD3">
        <w:rPr>
          <w:rFonts w:asciiTheme="minorHAnsi" w:hAnsiTheme="minorHAnsi" w:cstheme="minorHAnsi"/>
          <w:sz w:val="24"/>
          <w:szCs w:val="24"/>
          <w:lang w:val="es-AR"/>
        </w:rPr>
        <w:t>icos castellanos</w:t>
      </w:r>
      <w:r w:rsidRPr="00BF0FD3">
        <w:rPr>
          <w:rFonts w:asciiTheme="minorHAnsi" w:hAnsiTheme="minorHAnsi" w:cstheme="minorHAnsi"/>
          <w:sz w:val="24"/>
          <w:szCs w:val="24"/>
          <w:lang w:val="es-AR"/>
        </w:rPr>
        <w:t>"</w:t>
      </w:r>
      <w:r w:rsidR="002C4254"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 xml:space="preserve"> </w:t>
      </w:r>
    </w:p>
    <w:p w:rsidR="002C4254" w:rsidRPr="00BF0FD3" w:rsidRDefault="002C4254"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Menéndez Pidal, R.</w:t>
      </w:r>
      <w:r w:rsidR="00D46639" w:rsidRPr="00BF0FD3">
        <w:rPr>
          <w:rFonts w:asciiTheme="minorHAnsi" w:hAnsiTheme="minorHAnsi" w:cstheme="minorHAnsi"/>
          <w:sz w:val="24"/>
          <w:szCs w:val="24"/>
          <w:lang w:val="es-AR"/>
        </w:rPr>
        <w:t xml:space="preserve"> (1963)</w:t>
      </w:r>
      <w:r w:rsidRPr="00BF0FD3">
        <w:rPr>
          <w:rFonts w:asciiTheme="minorHAnsi" w:hAnsiTheme="minorHAnsi" w:cstheme="minorHAnsi"/>
          <w:sz w:val="24"/>
          <w:szCs w:val="24"/>
          <w:lang w:val="es-AR"/>
        </w:rPr>
        <w:t>.</w:t>
      </w:r>
      <w:r w:rsidR="00D46639" w:rsidRPr="00BF0FD3">
        <w:rPr>
          <w:rFonts w:asciiTheme="minorHAnsi" w:hAnsiTheme="minorHAnsi" w:cstheme="minorHAnsi"/>
          <w:sz w:val="24"/>
          <w:szCs w:val="24"/>
          <w:lang w:val="es-AR"/>
        </w:rPr>
        <w:t xml:space="preserve"> </w:t>
      </w:r>
      <w:r w:rsidRPr="00BF0FD3">
        <w:rPr>
          <w:rFonts w:asciiTheme="minorHAnsi" w:hAnsiTheme="minorHAnsi" w:cstheme="minorHAnsi"/>
          <w:i/>
          <w:sz w:val="24"/>
          <w:szCs w:val="24"/>
          <w:lang w:val="es-AR"/>
        </w:rPr>
        <w:t xml:space="preserve">En torno al Poema del Cid. </w:t>
      </w:r>
      <w:r w:rsidRPr="00BF0FD3">
        <w:rPr>
          <w:rFonts w:asciiTheme="minorHAnsi" w:hAnsiTheme="minorHAnsi" w:cstheme="minorHAnsi"/>
          <w:sz w:val="24"/>
          <w:szCs w:val="24"/>
          <w:lang w:val="es-AR"/>
        </w:rPr>
        <w:t>Capítulo “Recapitulación final”.</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Pedraza Jiménez B., Rodríguez Cáceres, M. (1997). </w:t>
      </w:r>
      <w:r w:rsidRPr="00BF0FD3">
        <w:rPr>
          <w:rFonts w:asciiTheme="minorHAnsi" w:hAnsiTheme="minorHAnsi" w:cstheme="minorHAnsi"/>
          <w:i/>
          <w:sz w:val="24"/>
          <w:szCs w:val="24"/>
          <w:lang w:val="es-AR"/>
        </w:rPr>
        <w:t>Las épocas de la literatura española.</w:t>
      </w:r>
      <w:r w:rsidRPr="00BF0FD3">
        <w:rPr>
          <w:rFonts w:asciiTheme="minorHAnsi" w:hAnsiTheme="minorHAnsi" w:cstheme="minorHAnsi"/>
          <w:sz w:val="24"/>
          <w:szCs w:val="24"/>
          <w:lang w:val="es-AR"/>
        </w:rPr>
        <w:t xml:space="preserve"> </w:t>
      </w:r>
      <w:r w:rsidR="00D46639"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Capítulo I. Edad Media</w:t>
      </w:r>
      <w:r w:rsidR="00D46639"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 xml:space="preserve">. </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Smith, C., </w:t>
      </w:r>
      <w:r w:rsidRPr="00BF0FD3">
        <w:rPr>
          <w:rFonts w:asciiTheme="minorHAnsi" w:hAnsiTheme="minorHAnsi" w:cstheme="minorHAnsi"/>
          <w:i/>
          <w:sz w:val="24"/>
          <w:szCs w:val="24"/>
          <w:lang w:val="es-AR"/>
        </w:rPr>
        <w:t>La creación del Poema del Cid.</w:t>
      </w:r>
      <w:r w:rsidRPr="00BF0FD3">
        <w:rPr>
          <w:rFonts w:asciiTheme="minorHAnsi" w:hAnsiTheme="minorHAnsi" w:cstheme="minorHAnsi"/>
          <w:sz w:val="24"/>
          <w:szCs w:val="24"/>
          <w:lang w:val="es-AR"/>
        </w:rPr>
        <w:t xml:space="preserve"> Capítulo</w:t>
      </w:r>
      <w:r w:rsidR="00D46639" w:rsidRPr="00BF0FD3">
        <w:rPr>
          <w:rFonts w:asciiTheme="minorHAnsi" w:hAnsiTheme="minorHAnsi" w:cstheme="minorHAnsi"/>
          <w:sz w:val="24"/>
          <w:szCs w:val="24"/>
          <w:lang w:val="es-AR"/>
        </w:rPr>
        <w:t>: “El Cid en la leyenda y literatura”</w:t>
      </w:r>
      <w:r w:rsidRPr="00BF0FD3">
        <w:rPr>
          <w:rFonts w:asciiTheme="minorHAnsi" w:hAnsiTheme="minorHAnsi" w:cstheme="minorHAnsi"/>
          <w:sz w:val="24"/>
          <w:szCs w:val="24"/>
          <w:lang w:val="es-AR"/>
        </w:rPr>
        <w:t xml:space="preserve">. </w:t>
      </w:r>
    </w:p>
    <w:p w:rsidR="007D4EFB" w:rsidRPr="00BF0FD3" w:rsidRDefault="007D4EFB" w:rsidP="00BF0FD3">
      <w:pPr>
        <w:pStyle w:val="Textoindependiente3"/>
        <w:spacing w:after="60" w:line="240" w:lineRule="auto"/>
        <w:jc w:val="both"/>
        <w:rPr>
          <w:rFonts w:asciiTheme="minorHAnsi" w:hAnsiTheme="minorHAnsi" w:cstheme="minorHAnsi"/>
          <w:i/>
          <w:sz w:val="24"/>
          <w:szCs w:val="24"/>
        </w:rPr>
      </w:pPr>
      <w:r w:rsidRPr="00BF0FD3">
        <w:rPr>
          <w:rFonts w:asciiTheme="minorHAnsi" w:hAnsiTheme="minorHAnsi" w:cstheme="minorHAnsi"/>
          <w:sz w:val="24"/>
          <w:szCs w:val="24"/>
        </w:rPr>
        <w:t xml:space="preserve">Sptizer, L. (1980) </w:t>
      </w:r>
      <w:r w:rsidR="00D46639" w:rsidRPr="00BF0FD3">
        <w:rPr>
          <w:rFonts w:asciiTheme="minorHAnsi" w:hAnsiTheme="minorHAnsi" w:cstheme="minorHAnsi"/>
          <w:sz w:val="24"/>
          <w:szCs w:val="24"/>
        </w:rPr>
        <w:t>“</w:t>
      </w:r>
      <w:r w:rsidRPr="00BF0FD3">
        <w:rPr>
          <w:rFonts w:asciiTheme="minorHAnsi" w:hAnsiTheme="minorHAnsi" w:cstheme="minorHAnsi"/>
          <w:sz w:val="24"/>
          <w:szCs w:val="24"/>
        </w:rPr>
        <w:t xml:space="preserve">Historia y poesía en el </w:t>
      </w:r>
      <w:r w:rsidRPr="00BF0FD3">
        <w:rPr>
          <w:rFonts w:asciiTheme="minorHAnsi" w:hAnsiTheme="minorHAnsi" w:cstheme="minorHAnsi"/>
          <w:i/>
          <w:sz w:val="24"/>
          <w:szCs w:val="24"/>
        </w:rPr>
        <w:t>Cantar del Cid</w:t>
      </w:r>
      <w:r w:rsidR="00D46639" w:rsidRPr="00BF0FD3">
        <w:rPr>
          <w:rFonts w:asciiTheme="minorHAnsi" w:hAnsiTheme="minorHAnsi" w:cstheme="minorHAnsi"/>
          <w:i/>
          <w:sz w:val="24"/>
          <w:szCs w:val="24"/>
        </w:rPr>
        <w:t>”</w:t>
      </w:r>
      <w:r w:rsidRPr="00BF0FD3">
        <w:rPr>
          <w:rFonts w:asciiTheme="minorHAnsi" w:hAnsiTheme="minorHAnsi" w:cstheme="minorHAnsi"/>
          <w:sz w:val="24"/>
          <w:szCs w:val="24"/>
        </w:rPr>
        <w:t>.</w:t>
      </w:r>
      <w:r w:rsidR="00D46639" w:rsidRPr="00BF0FD3">
        <w:rPr>
          <w:rFonts w:asciiTheme="minorHAnsi" w:hAnsiTheme="minorHAnsi" w:cstheme="minorHAnsi"/>
          <w:sz w:val="24"/>
          <w:szCs w:val="24"/>
        </w:rPr>
        <w:t xml:space="preserve"> En Francisco Rico (coord) </w:t>
      </w:r>
      <w:r w:rsidR="00D46639" w:rsidRPr="00BF0FD3">
        <w:rPr>
          <w:rFonts w:asciiTheme="minorHAnsi" w:hAnsiTheme="minorHAnsi" w:cstheme="minorHAnsi"/>
          <w:i/>
          <w:sz w:val="24"/>
          <w:szCs w:val="24"/>
        </w:rPr>
        <w:t xml:space="preserve">Historia y crítica de la Literatura Española </w:t>
      </w:r>
    </w:p>
    <w:p w:rsidR="00D46639" w:rsidRPr="00BF0FD3" w:rsidRDefault="00D46639" w:rsidP="00BF0FD3">
      <w:pPr>
        <w:spacing w:after="60" w:line="240" w:lineRule="auto"/>
        <w:jc w:val="both"/>
        <w:rPr>
          <w:rFonts w:asciiTheme="minorHAnsi" w:hAnsiTheme="minorHAnsi" w:cstheme="minorHAnsi"/>
          <w:sz w:val="24"/>
          <w:szCs w:val="24"/>
          <w:u w:val="single"/>
        </w:rPr>
      </w:pPr>
    </w:p>
    <w:p w:rsidR="007D4EFB" w:rsidRPr="00BF0FD3" w:rsidRDefault="007D4EFB" w:rsidP="00BF0FD3">
      <w:pPr>
        <w:spacing w:after="60" w:line="240" w:lineRule="auto"/>
        <w:jc w:val="both"/>
        <w:rPr>
          <w:rFonts w:asciiTheme="minorHAnsi" w:hAnsiTheme="minorHAnsi" w:cstheme="minorHAnsi"/>
          <w:sz w:val="24"/>
          <w:szCs w:val="24"/>
          <w:u w:val="single"/>
        </w:rPr>
      </w:pPr>
      <w:r w:rsidRPr="00BF0FD3">
        <w:rPr>
          <w:rFonts w:asciiTheme="minorHAnsi" w:hAnsiTheme="minorHAnsi" w:cstheme="minorHAnsi"/>
          <w:sz w:val="24"/>
          <w:szCs w:val="24"/>
          <w:u w:val="single"/>
        </w:rPr>
        <w:t>Unidad 2.</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Correa Gustavo</w:t>
      </w:r>
      <w:r w:rsidR="00571804" w:rsidRPr="00BF0FD3">
        <w:rPr>
          <w:rFonts w:asciiTheme="minorHAnsi" w:hAnsiTheme="minorHAnsi" w:cstheme="minorHAnsi"/>
          <w:sz w:val="24"/>
          <w:szCs w:val="24"/>
          <w:lang w:val="es-AR"/>
        </w:rPr>
        <w:t xml:space="preserve"> (1962)</w:t>
      </w:r>
      <w:r w:rsidRPr="00BF0FD3">
        <w:rPr>
          <w:rFonts w:asciiTheme="minorHAnsi" w:hAnsiTheme="minorHAnsi" w:cstheme="minorHAnsi"/>
          <w:sz w:val="24"/>
          <w:szCs w:val="24"/>
          <w:lang w:val="es-AR"/>
        </w:rPr>
        <w:t xml:space="preserve"> “Naturaleza, Religión y Honra en </w:t>
      </w:r>
      <w:r w:rsidRPr="00BF0FD3">
        <w:rPr>
          <w:rFonts w:asciiTheme="minorHAnsi" w:hAnsiTheme="minorHAnsi" w:cstheme="minorHAnsi"/>
          <w:i/>
          <w:sz w:val="24"/>
          <w:szCs w:val="24"/>
          <w:lang w:val="es-AR"/>
        </w:rPr>
        <w:t>La Celestina”</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García Yero, Olga (2003). “Mujer y participación en </w:t>
      </w:r>
      <w:r w:rsidRPr="00BF0FD3">
        <w:rPr>
          <w:rFonts w:asciiTheme="minorHAnsi" w:hAnsiTheme="minorHAnsi" w:cstheme="minorHAnsi"/>
          <w:i/>
          <w:sz w:val="24"/>
          <w:szCs w:val="24"/>
          <w:lang w:val="es-AR"/>
        </w:rPr>
        <w:t xml:space="preserve">La Celestina.” </w:t>
      </w:r>
    </w:p>
    <w:p w:rsidR="007D4EFB" w:rsidRPr="00BF0FD3" w:rsidRDefault="007D4EFB"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Goytisolo, J. (1992) </w:t>
      </w:r>
      <w:r w:rsidRPr="00BF0FD3">
        <w:rPr>
          <w:rFonts w:asciiTheme="minorHAnsi" w:hAnsiTheme="minorHAnsi" w:cstheme="minorHAnsi"/>
          <w:i/>
          <w:sz w:val="24"/>
          <w:szCs w:val="24"/>
          <w:lang w:val="es-ES_tradnl"/>
        </w:rPr>
        <w:t>Disidencias</w:t>
      </w:r>
      <w:r w:rsidRPr="00BF0FD3">
        <w:rPr>
          <w:rFonts w:asciiTheme="minorHAnsi" w:hAnsiTheme="minorHAnsi" w:cstheme="minorHAnsi"/>
          <w:sz w:val="24"/>
          <w:szCs w:val="24"/>
          <w:lang w:val="es-ES_tradnl"/>
        </w:rPr>
        <w:t xml:space="preserve">. Capítulo </w:t>
      </w:r>
      <w:r w:rsidR="00B113C5" w:rsidRPr="00BF0FD3">
        <w:rPr>
          <w:rFonts w:asciiTheme="minorHAnsi" w:hAnsiTheme="minorHAnsi" w:cstheme="minorHAnsi"/>
          <w:sz w:val="24"/>
          <w:szCs w:val="24"/>
          <w:lang w:val="es-ES_tradnl"/>
        </w:rPr>
        <w:t>“</w:t>
      </w:r>
      <w:r w:rsidRPr="00BF0FD3">
        <w:rPr>
          <w:rFonts w:asciiTheme="minorHAnsi" w:hAnsiTheme="minorHAnsi" w:cstheme="minorHAnsi"/>
          <w:sz w:val="24"/>
          <w:szCs w:val="24"/>
          <w:lang w:val="es-ES_tradnl"/>
        </w:rPr>
        <w:t>La España de Fernando de Rojas</w:t>
      </w:r>
      <w:r w:rsidR="00B113C5" w:rsidRPr="00BF0FD3">
        <w:rPr>
          <w:rFonts w:asciiTheme="minorHAnsi" w:hAnsiTheme="minorHAnsi" w:cstheme="minorHAnsi"/>
          <w:sz w:val="24"/>
          <w:szCs w:val="24"/>
          <w:lang w:val="es-ES_tradnl"/>
        </w:rPr>
        <w:t>”</w:t>
      </w:r>
      <w:r w:rsidRPr="00BF0FD3">
        <w:rPr>
          <w:rFonts w:asciiTheme="minorHAnsi" w:hAnsiTheme="minorHAnsi" w:cstheme="minorHAnsi"/>
          <w:sz w:val="24"/>
          <w:szCs w:val="24"/>
          <w:lang w:val="es-ES_tradnl"/>
        </w:rPr>
        <w:t>.</w:t>
      </w:r>
    </w:p>
    <w:p w:rsidR="00571804" w:rsidRPr="00BF0FD3" w:rsidRDefault="00571804" w:rsidP="00BF0FD3">
      <w:pPr>
        <w:numPr>
          <w:ilvl w:val="12"/>
          <w:numId w:val="0"/>
        </w:numPr>
        <w:tabs>
          <w:tab w:val="left" w:pos="-720"/>
          <w:tab w:val="left" w:pos="0"/>
        </w:tabs>
        <w:suppressAutoHyphens/>
        <w:spacing w:after="60" w:line="240" w:lineRule="auto"/>
        <w:jc w:val="both"/>
        <w:rPr>
          <w:rFonts w:asciiTheme="minorHAnsi" w:eastAsia="Batang" w:hAnsiTheme="minorHAnsi" w:cstheme="minorHAnsi"/>
          <w:spacing w:val="-3"/>
          <w:sz w:val="24"/>
          <w:szCs w:val="24"/>
        </w:rPr>
      </w:pPr>
      <w:r w:rsidRPr="00BF0FD3">
        <w:rPr>
          <w:rFonts w:asciiTheme="minorHAnsi" w:eastAsia="Batang" w:hAnsiTheme="minorHAnsi" w:cstheme="minorHAnsi"/>
          <w:spacing w:val="-3"/>
          <w:sz w:val="24"/>
          <w:szCs w:val="24"/>
        </w:rPr>
        <w:t xml:space="preserve">Lacarra, M. E. (1989) Introducción a </w:t>
      </w:r>
      <w:r w:rsidRPr="00BF0FD3">
        <w:rPr>
          <w:rFonts w:asciiTheme="minorHAnsi" w:eastAsia="Batang" w:hAnsiTheme="minorHAnsi" w:cstheme="minorHAnsi"/>
          <w:i/>
          <w:spacing w:val="-3"/>
          <w:sz w:val="24"/>
          <w:szCs w:val="24"/>
        </w:rPr>
        <w:t xml:space="preserve">La Celestina. </w:t>
      </w:r>
      <w:r w:rsidRPr="00BF0FD3">
        <w:rPr>
          <w:rFonts w:asciiTheme="minorHAnsi" w:eastAsia="Batang" w:hAnsiTheme="minorHAnsi" w:cstheme="minorHAnsi"/>
          <w:spacing w:val="-3"/>
          <w:sz w:val="24"/>
          <w:szCs w:val="24"/>
        </w:rPr>
        <w:t>Ediciones B, Barcelona.</w:t>
      </w:r>
    </w:p>
    <w:p w:rsidR="00B113C5" w:rsidRPr="00BF0FD3" w:rsidRDefault="00B113C5"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Lida de Malkiel, M.R. (1983) </w:t>
      </w:r>
      <w:r w:rsidRPr="00BF0FD3">
        <w:rPr>
          <w:rFonts w:asciiTheme="minorHAnsi" w:hAnsiTheme="minorHAnsi" w:cstheme="minorHAnsi"/>
          <w:i/>
          <w:sz w:val="24"/>
          <w:szCs w:val="24"/>
          <w:lang w:val="es-ES_tradnl"/>
        </w:rPr>
        <w:t xml:space="preserve">Dos obras maestras españolas: El libro de Buen amor y La Celestina, </w:t>
      </w:r>
      <w:r w:rsidRPr="00BF0FD3">
        <w:rPr>
          <w:rFonts w:asciiTheme="minorHAnsi" w:hAnsiTheme="minorHAnsi" w:cstheme="minorHAnsi"/>
          <w:sz w:val="24"/>
          <w:szCs w:val="24"/>
          <w:lang w:val="es-ES_tradnl"/>
        </w:rPr>
        <w:t>Capítulos: “La Celestina. El argumento y su realización”, “La Celestina: algunos aspectos de su técnica dramática” y “La Celestina: los caracteres”</w:t>
      </w:r>
    </w:p>
    <w:p w:rsidR="007D4EFB" w:rsidRPr="00BF0FD3" w:rsidRDefault="00493ECF"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Maravall, J. A.</w:t>
      </w:r>
      <w:r w:rsidR="0085642E" w:rsidRPr="00BF0FD3">
        <w:rPr>
          <w:rFonts w:asciiTheme="minorHAnsi" w:hAnsiTheme="minorHAnsi" w:cstheme="minorHAnsi"/>
          <w:sz w:val="24"/>
          <w:szCs w:val="24"/>
          <w:lang w:val="es-AR"/>
        </w:rPr>
        <w:t xml:space="preserve"> (1968)</w:t>
      </w:r>
      <w:r w:rsidRPr="00BF0FD3">
        <w:rPr>
          <w:rFonts w:asciiTheme="minorHAnsi" w:hAnsiTheme="minorHAnsi" w:cstheme="minorHAnsi"/>
          <w:sz w:val="24"/>
          <w:szCs w:val="24"/>
          <w:lang w:val="es-AR"/>
        </w:rPr>
        <w:t xml:space="preserve"> </w:t>
      </w:r>
      <w:r w:rsidR="007D4EFB" w:rsidRPr="00BF0FD3">
        <w:rPr>
          <w:rFonts w:asciiTheme="minorHAnsi" w:hAnsiTheme="minorHAnsi" w:cstheme="minorHAnsi"/>
          <w:i/>
          <w:sz w:val="24"/>
          <w:szCs w:val="24"/>
          <w:lang w:val="es-AR"/>
        </w:rPr>
        <w:t>El mundo social de "La Celestina"</w:t>
      </w:r>
      <w:r w:rsidR="007D4EFB" w:rsidRPr="00BF0FD3">
        <w:rPr>
          <w:rFonts w:asciiTheme="minorHAnsi" w:hAnsiTheme="minorHAnsi" w:cstheme="minorHAnsi"/>
          <w:sz w:val="24"/>
          <w:szCs w:val="24"/>
          <w:lang w:val="es-AR"/>
        </w:rPr>
        <w:t>. Capítulos</w:t>
      </w:r>
      <w:r w:rsidRPr="00BF0FD3">
        <w:rPr>
          <w:rFonts w:asciiTheme="minorHAnsi" w:hAnsiTheme="minorHAnsi" w:cstheme="minorHAnsi"/>
          <w:sz w:val="24"/>
          <w:szCs w:val="24"/>
          <w:lang w:val="es-AR"/>
        </w:rPr>
        <w:t>: “I”, “II”, “III” y “IV”.</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Pedraza Jiménez B., Rodríguez Cáceres, M. (1997). </w:t>
      </w:r>
      <w:r w:rsidRPr="00BF0FD3">
        <w:rPr>
          <w:rFonts w:asciiTheme="minorHAnsi" w:hAnsiTheme="minorHAnsi" w:cstheme="minorHAnsi"/>
          <w:i/>
          <w:sz w:val="24"/>
          <w:szCs w:val="24"/>
          <w:lang w:val="es-AR"/>
        </w:rPr>
        <w:t xml:space="preserve">Las épocas de la literatura española. </w:t>
      </w:r>
      <w:r w:rsidR="00B113C5"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Capítulo II. Prerrenacimiento</w:t>
      </w:r>
      <w:r w:rsidR="00B113C5"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w:t>
      </w:r>
    </w:p>
    <w:p w:rsidR="007D4EFB" w:rsidRPr="00BF0FD3" w:rsidRDefault="007D4EFB" w:rsidP="00BF0FD3">
      <w:pPr>
        <w:spacing w:after="60" w:line="240" w:lineRule="auto"/>
        <w:jc w:val="both"/>
        <w:rPr>
          <w:rFonts w:asciiTheme="minorHAnsi" w:hAnsiTheme="minorHAnsi" w:cstheme="minorHAnsi"/>
          <w:sz w:val="24"/>
          <w:szCs w:val="24"/>
          <w:lang w:val="es-AR"/>
        </w:rPr>
      </w:pPr>
    </w:p>
    <w:p w:rsidR="007D4EFB" w:rsidRPr="00BF0FD3" w:rsidRDefault="007D4EFB" w:rsidP="00BF0FD3">
      <w:pPr>
        <w:spacing w:after="60" w:line="240" w:lineRule="auto"/>
        <w:jc w:val="both"/>
        <w:rPr>
          <w:rFonts w:asciiTheme="minorHAnsi" w:hAnsiTheme="minorHAnsi" w:cstheme="minorHAnsi"/>
          <w:sz w:val="24"/>
          <w:szCs w:val="24"/>
          <w:u w:val="single"/>
        </w:rPr>
      </w:pPr>
      <w:r w:rsidRPr="00BF0FD3">
        <w:rPr>
          <w:rFonts w:asciiTheme="minorHAnsi" w:hAnsiTheme="minorHAnsi" w:cstheme="minorHAnsi"/>
          <w:sz w:val="24"/>
          <w:szCs w:val="24"/>
          <w:u w:val="single"/>
        </w:rPr>
        <w:t xml:space="preserve">Unidad 3. </w:t>
      </w:r>
    </w:p>
    <w:p w:rsidR="007D4EFB" w:rsidRPr="00BF0FD3" w:rsidRDefault="007D4EFB" w:rsidP="00BF0FD3">
      <w:pPr>
        <w:spacing w:after="60" w:line="240" w:lineRule="auto"/>
        <w:jc w:val="both"/>
        <w:rPr>
          <w:rFonts w:asciiTheme="minorHAnsi" w:hAnsiTheme="minorHAnsi" w:cstheme="minorHAnsi"/>
          <w:i/>
          <w:sz w:val="24"/>
          <w:szCs w:val="24"/>
          <w:lang w:val="es-AR"/>
        </w:rPr>
      </w:pPr>
      <w:r w:rsidRPr="00BF0FD3">
        <w:rPr>
          <w:rFonts w:asciiTheme="minorHAnsi" w:hAnsiTheme="minorHAnsi" w:cstheme="minorHAnsi"/>
          <w:sz w:val="24"/>
          <w:szCs w:val="24"/>
          <w:lang w:val="es-AR"/>
        </w:rPr>
        <w:t xml:space="preserve">Alegre, José María (1981). “Las mujeres en el </w:t>
      </w:r>
      <w:r w:rsidRPr="00BF0FD3">
        <w:rPr>
          <w:rFonts w:asciiTheme="minorHAnsi" w:hAnsiTheme="minorHAnsi" w:cstheme="minorHAnsi"/>
          <w:i/>
          <w:sz w:val="24"/>
          <w:szCs w:val="24"/>
          <w:lang w:val="es-AR"/>
        </w:rPr>
        <w:t xml:space="preserve">Lazarillo de Tormes.” </w:t>
      </w:r>
    </w:p>
    <w:p w:rsidR="007D4EFB" w:rsidRPr="00BF0FD3" w:rsidRDefault="0083368E" w:rsidP="00BF0FD3">
      <w:pPr>
        <w:spacing w:after="60" w:line="240" w:lineRule="auto"/>
        <w:jc w:val="both"/>
        <w:rPr>
          <w:rFonts w:asciiTheme="minorHAnsi" w:hAnsiTheme="minorHAnsi" w:cstheme="minorHAnsi"/>
          <w:sz w:val="24"/>
          <w:szCs w:val="24"/>
          <w:lang w:val="es-AR"/>
        </w:rPr>
      </w:pPr>
      <w:hyperlink r:id="rId25" w:tgtFrame="_blank" w:history="1">
        <w:r w:rsidR="007D4EFB" w:rsidRPr="00BF0FD3">
          <w:rPr>
            <w:rStyle w:val="Hipervnculo"/>
            <w:rFonts w:asciiTheme="minorHAnsi" w:hAnsiTheme="minorHAnsi" w:cstheme="minorHAnsi"/>
            <w:color w:val="auto"/>
            <w:sz w:val="24"/>
            <w:szCs w:val="24"/>
            <w:lang w:val="es-AR"/>
          </w:rPr>
          <w:t>Carrillo Francisco</w:t>
        </w:r>
      </w:hyperlink>
      <w:r w:rsidR="007D4EFB" w:rsidRPr="00BF0FD3">
        <w:rPr>
          <w:rFonts w:asciiTheme="minorHAnsi" w:hAnsiTheme="minorHAnsi" w:cstheme="minorHAnsi"/>
          <w:sz w:val="24"/>
          <w:szCs w:val="24"/>
          <w:lang w:val="es-AR"/>
        </w:rPr>
        <w:t xml:space="preserve"> (1982) </w:t>
      </w:r>
      <w:r w:rsidR="007D4EFB" w:rsidRPr="00BF0FD3">
        <w:rPr>
          <w:rFonts w:asciiTheme="minorHAnsi" w:hAnsiTheme="minorHAnsi" w:cstheme="minorHAnsi"/>
          <w:i/>
          <w:sz w:val="24"/>
          <w:szCs w:val="24"/>
          <w:lang w:val="es-AR"/>
        </w:rPr>
        <w:t>Semiolingüística de la novela picaresca.</w:t>
      </w:r>
      <w:r w:rsidR="007D4EFB" w:rsidRPr="00BF0FD3">
        <w:rPr>
          <w:rFonts w:asciiTheme="minorHAnsi" w:hAnsiTheme="minorHAnsi" w:cstheme="minorHAnsi"/>
          <w:sz w:val="24"/>
          <w:szCs w:val="24"/>
          <w:lang w:val="es-AR"/>
        </w:rPr>
        <w:t xml:space="preserve"> </w:t>
      </w: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Cs/>
          <w:sz w:val="24"/>
          <w:szCs w:val="24"/>
        </w:rPr>
        <w:t xml:space="preserve">García Martha (2009). </w:t>
      </w:r>
      <w:hyperlink r:id="rId26" w:history="1">
        <w:r w:rsidRPr="00BF0FD3">
          <w:rPr>
            <w:rStyle w:val="Hipervnculo"/>
            <w:rFonts w:asciiTheme="minorHAnsi" w:hAnsiTheme="minorHAnsi" w:cstheme="minorHAnsi"/>
            <w:color w:val="auto"/>
            <w:sz w:val="24"/>
            <w:szCs w:val="24"/>
            <w:lang w:val="es-AR"/>
          </w:rPr>
          <w:t xml:space="preserve">“Reivindicación de la efigie femenina en </w:t>
        </w:r>
        <w:r w:rsidRPr="00BF0FD3">
          <w:rPr>
            <w:rStyle w:val="Hipervnculo"/>
            <w:rFonts w:asciiTheme="minorHAnsi" w:hAnsiTheme="minorHAnsi" w:cstheme="minorHAnsi"/>
            <w:i/>
            <w:color w:val="auto"/>
            <w:sz w:val="24"/>
            <w:szCs w:val="24"/>
            <w:lang w:val="es-AR"/>
          </w:rPr>
          <w:t>El</w:t>
        </w:r>
        <w:r w:rsidRPr="00BF0FD3">
          <w:rPr>
            <w:rStyle w:val="Hipervnculo"/>
            <w:rFonts w:asciiTheme="minorHAnsi" w:hAnsiTheme="minorHAnsi" w:cstheme="minorHAnsi"/>
            <w:color w:val="auto"/>
            <w:sz w:val="24"/>
            <w:szCs w:val="24"/>
            <w:lang w:val="es-AR"/>
          </w:rPr>
          <w:t xml:space="preserve"> </w:t>
        </w:r>
        <w:r w:rsidRPr="00BF0FD3">
          <w:rPr>
            <w:rStyle w:val="Hipervnculo"/>
            <w:rFonts w:asciiTheme="minorHAnsi" w:hAnsiTheme="minorHAnsi" w:cstheme="minorHAnsi"/>
            <w:i/>
            <w:color w:val="auto"/>
            <w:sz w:val="24"/>
            <w:szCs w:val="24"/>
            <w:lang w:val="es-AR"/>
          </w:rPr>
          <w:t>Lazarillo de Tormes</w:t>
        </w:r>
        <w:r w:rsidRPr="00BF0FD3">
          <w:rPr>
            <w:rStyle w:val="Hipervnculo"/>
            <w:rFonts w:asciiTheme="minorHAnsi" w:hAnsiTheme="minorHAnsi" w:cstheme="minorHAnsi"/>
            <w:color w:val="auto"/>
            <w:sz w:val="24"/>
            <w:szCs w:val="24"/>
            <w:lang w:val="es-AR"/>
          </w:rPr>
          <w:t>.”</w:t>
        </w:r>
      </w:hyperlink>
      <w:r w:rsidRPr="00BF0FD3">
        <w:rPr>
          <w:rFonts w:asciiTheme="minorHAnsi" w:hAnsiTheme="minorHAnsi" w:cstheme="minorHAnsi"/>
          <w:sz w:val="24"/>
          <w:szCs w:val="24"/>
        </w:rPr>
        <w:t xml:space="preserve"> </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Pedraza Jiménez B., Rodríguez Cáceres, M. (1997). </w:t>
      </w:r>
      <w:r w:rsidRPr="00BF0FD3">
        <w:rPr>
          <w:rFonts w:asciiTheme="minorHAnsi" w:hAnsiTheme="minorHAnsi" w:cstheme="minorHAnsi"/>
          <w:i/>
          <w:sz w:val="24"/>
          <w:szCs w:val="24"/>
          <w:lang w:val="es-AR"/>
        </w:rPr>
        <w:t xml:space="preserve">Las épocas de la literatura española. </w:t>
      </w:r>
      <w:r w:rsidRPr="00BF0FD3">
        <w:rPr>
          <w:rFonts w:asciiTheme="minorHAnsi" w:hAnsiTheme="minorHAnsi" w:cstheme="minorHAnsi"/>
          <w:sz w:val="24"/>
          <w:szCs w:val="24"/>
          <w:lang w:val="es-AR"/>
        </w:rPr>
        <w:t xml:space="preserve">Capítulo III. </w:t>
      </w:r>
      <w:r w:rsidR="00E67818"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Renacimiento</w:t>
      </w:r>
      <w:r w:rsidR="00E67818" w:rsidRPr="00BF0FD3">
        <w:rPr>
          <w:rFonts w:asciiTheme="minorHAnsi" w:hAnsiTheme="minorHAnsi" w:cstheme="minorHAnsi"/>
          <w:sz w:val="24"/>
          <w:szCs w:val="24"/>
          <w:lang w:val="es-AR"/>
        </w:rPr>
        <w:t>”</w:t>
      </w:r>
      <w:r w:rsidRPr="00BF0FD3">
        <w:rPr>
          <w:rFonts w:asciiTheme="minorHAnsi" w:hAnsiTheme="minorHAnsi" w:cstheme="minorHAnsi"/>
          <w:sz w:val="24"/>
          <w:szCs w:val="24"/>
          <w:lang w:val="es-AR"/>
        </w:rPr>
        <w:t>.</w:t>
      </w:r>
    </w:p>
    <w:p w:rsidR="004C0746" w:rsidRPr="00BF0FD3" w:rsidRDefault="004C0746" w:rsidP="00BF0FD3">
      <w:pPr>
        <w:spacing w:after="60" w:line="240" w:lineRule="auto"/>
        <w:jc w:val="both"/>
        <w:rPr>
          <w:rFonts w:asciiTheme="minorHAnsi" w:hAnsiTheme="minorHAnsi" w:cstheme="minorHAnsi"/>
          <w:sz w:val="24"/>
          <w:szCs w:val="24"/>
          <w:lang w:val="es-ES_tradnl"/>
        </w:rPr>
      </w:pPr>
      <w:r w:rsidRPr="00BF0FD3">
        <w:rPr>
          <w:rFonts w:asciiTheme="minorHAnsi" w:hAnsiTheme="minorHAnsi" w:cstheme="minorHAnsi"/>
          <w:sz w:val="24"/>
          <w:szCs w:val="24"/>
          <w:lang w:val="es-ES_tradnl"/>
        </w:rPr>
        <w:t xml:space="preserve">POVEDA, Juan José del Rey, (2001) “El Tratado Primero del </w:t>
      </w:r>
      <w:r w:rsidRPr="00BF0FD3">
        <w:rPr>
          <w:rFonts w:asciiTheme="minorHAnsi" w:hAnsiTheme="minorHAnsi" w:cstheme="minorHAnsi"/>
          <w:i/>
          <w:sz w:val="24"/>
          <w:szCs w:val="24"/>
          <w:lang w:val="es-ES_tradnl"/>
        </w:rPr>
        <w:t>Lazarillo de Tormes</w:t>
      </w:r>
      <w:r w:rsidR="00F55D74" w:rsidRPr="00BF0FD3">
        <w:rPr>
          <w:rFonts w:asciiTheme="minorHAnsi" w:hAnsiTheme="minorHAnsi" w:cstheme="minorHAnsi"/>
          <w:sz w:val="24"/>
          <w:szCs w:val="24"/>
          <w:lang w:val="es-ES_tradnl"/>
        </w:rPr>
        <w:t xml:space="preserve">” </w:t>
      </w:r>
    </w:p>
    <w:p w:rsidR="007D4EFB" w:rsidRPr="00BF0FD3" w:rsidRDefault="007D4EFB"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Rico, F. (1982). </w:t>
      </w:r>
      <w:r w:rsidRPr="00BF0FD3">
        <w:rPr>
          <w:rFonts w:asciiTheme="minorHAnsi" w:hAnsiTheme="minorHAnsi" w:cstheme="minorHAnsi"/>
          <w:i/>
          <w:iCs/>
          <w:sz w:val="24"/>
          <w:szCs w:val="24"/>
          <w:lang w:val="es-AR"/>
        </w:rPr>
        <w:t xml:space="preserve">La novela picaresca y el punto de vista. </w:t>
      </w:r>
      <w:r w:rsidR="004C0746" w:rsidRPr="00BF0FD3">
        <w:rPr>
          <w:rFonts w:asciiTheme="minorHAnsi" w:hAnsiTheme="minorHAnsi" w:cstheme="minorHAnsi"/>
          <w:iCs/>
          <w:sz w:val="24"/>
          <w:szCs w:val="24"/>
          <w:lang w:val="es-AR"/>
        </w:rPr>
        <w:t xml:space="preserve">Capítulo: </w:t>
      </w:r>
      <w:r w:rsidR="004C0746" w:rsidRPr="00BF0FD3">
        <w:rPr>
          <w:rFonts w:asciiTheme="minorHAnsi" w:eastAsia="Batang" w:hAnsiTheme="minorHAnsi" w:cstheme="minorHAnsi"/>
          <w:sz w:val="24"/>
          <w:szCs w:val="24"/>
        </w:rPr>
        <w:t>“Lazarillo de Tormes o la polisemia”.</w:t>
      </w:r>
    </w:p>
    <w:p w:rsidR="007D4EFB" w:rsidRPr="00BF0FD3" w:rsidRDefault="007D4EFB" w:rsidP="00BF0FD3">
      <w:pPr>
        <w:spacing w:after="60" w:line="240" w:lineRule="auto"/>
        <w:jc w:val="both"/>
        <w:rPr>
          <w:rFonts w:asciiTheme="minorHAnsi" w:hAnsiTheme="minorHAnsi" w:cstheme="minorHAnsi"/>
          <w:sz w:val="24"/>
          <w:szCs w:val="24"/>
          <w:u w:val="single"/>
        </w:rPr>
      </w:pPr>
    </w:p>
    <w:p w:rsidR="007D4EFB" w:rsidRPr="00BF0FD3" w:rsidRDefault="007D4EFB" w:rsidP="00BF0FD3">
      <w:pPr>
        <w:spacing w:after="60" w:line="240" w:lineRule="auto"/>
        <w:jc w:val="both"/>
        <w:rPr>
          <w:rFonts w:asciiTheme="minorHAnsi" w:hAnsiTheme="minorHAnsi" w:cstheme="minorHAnsi"/>
          <w:sz w:val="24"/>
          <w:szCs w:val="24"/>
          <w:u w:val="single"/>
        </w:rPr>
      </w:pPr>
      <w:r w:rsidRPr="00BF0FD3">
        <w:rPr>
          <w:rFonts w:asciiTheme="minorHAnsi" w:hAnsiTheme="minorHAnsi" w:cstheme="minorHAnsi"/>
          <w:sz w:val="24"/>
          <w:szCs w:val="24"/>
          <w:u w:val="single"/>
        </w:rPr>
        <w:t>Unidad 4.</w:t>
      </w:r>
    </w:p>
    <w:p w:rsidR="00A956D0" w:rsidRPr="00B13D25" w:rsidRDefault="00A956D0" w:rsidP="00A956D0">
      <w:pPr>
        <w:spacing w:before="120" w:after="0" w:line="240" w:lineRule="auto"/>
        <w:jc w:val="both"/>
        <w:rPr>
          <w:sz w:val="24"/>
          <w:szCs w:val="24"/>
        </w:rPr>
      </w:pPr>
      <w:r w:rsidRPr="00B13D25">
        <w:rPr>
          <w:sz w:val="24"/>
          <w:szCs w:val="24"/>
          <w:lang w:val="es-ES_tradnl"/>
        </w:rPr>
        <w:t xml:space="preserve">Alcalde, P. (2007) La fiabilidad de la voz femenina como propuesta de novela en María de Zayas. </w:t>
      </w:r>
      <w:r w:rsidRPr="00B13D25">
        <w:rPr>
          <w:i/>
          <w:sz w:val="24"/>
          <w:szCs w:val="24"/>
          <w:lang w:val="es-ES_tradnl"/>
        </w:rPr>
        <w:t>Espéculo. Revista de Estudios Literarios</w:t>
      </w:r>
      <w:r w:rsidRPr="00B13D25">
        <w:rPr>
          <w:sz w:val="24"/>
          <w:szCs w:val="24"/>
          <w:lang w:val="es-ES_tradnl"/>
        </w:rPr>
        <w:t>, Año XII, Número 35, marzo-junio 2007, en línea &lt;</w:t>
      </w:r>
      <w:hyperlink r:id="rId27" w:history="1">
        <w:r w:rsidRPr="00B13D25">
          <w:rPr>
            <w:rStyle w:val="Hipervnculo"/>
            <w:sz w:val="24"/>
            <w:szCs w:val="24"/>
            <w:lang w:val="es-ES_tradnl"/>
          </w:rPr>
          <w:t>http://pendientedemigracion.ucm.es/info/especulo/numero35/vmzayas.html</w:t>
        </w:r>
      </w:hyperlink>
      <w:r w:rsidRPr="00B13D25">
        <w:rPr>
          <w:sz w:val="24"/>
          <w:szCs w:val="24"/>
          <w:lang w:val="es-ES_tradnl"/>
        </w:rPr>
        <w:t xml:space="preserve">&gt; </w:t>
      </w:r>
    </w:p>
    <w:p w:rsidR="00A956D0" w:rsidRPr="00B13D25" w:rsidRDefault="00A956D0" w:rsidP="00A956D0">
      <w:pPr>
        <w:spacing w:before="120" w:after="0" w:line="240" w:lineRule="auto"/>
        <w:jc w:val="both"/>
        <w:rPr>
          <w:sz w:val="24"/>
          <w:szCs w:val="24"/>
        </w:rPr>
      </w:pPr>
      <w:r w:rsidRPr="00B13D25">
        <w:rPr>
          <w:sz w:val="24"/>
          <w:szCs w:val="24"/>
        </w:rPr>
        <w:t xml:space="preserve">Blanqué, A. (1991) María de Zayas o la versión de “las noveleras” </w:t>
      </w:r>
      <w:r w:rsidRPr="00B13D25">
        <w:rPr>
          <w:i/>
          <w:sz w:val="24"/>
          <w:szCs w:val="24"/>
        </w:rPr>
        <w:t>NRFH</w:t>
      </w:r>
      <w:r w:rsidRPr="00B13D25">
        <w:rPr>
          <w:sz w:val="24"/>
          <w:szCs w:val="24"/>
        </w:rPr>
        <w:t>, XXXIX, número 2: 921-950, en línea &lt;</w:t>
      </w:r>
      <w:hyperlink r:id="rId28" w:history="1">
        <w:r w:rsidRPr="00B13D25">
          <w:rPr>
            <w:rStyle w:val="Hipervnculo"/>
            <w:sz w:val="24"/>
            <w:szCs w:val="24"/>
          </w:rPr>
          <w:t>http://codex.colmex.mx:8991/exlibris/aleph/a18_1/apache_media/SVB45RXBDGFF223B6XMS4H7AAFILRH.pdf</w:t>
        </w:r>
      </w:hyperlink>
    </w:p>
    <w:p w:rsidR="00A956D0" w:rsidRPr="00BF0FD3" w:rsidRDefault="00A956D0"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lastRenderedPageBreak/>
        <w:t>Cervantes Saavedra, Miguel de (2008). Don Quijote de la Mancha. Edición, notas y anexos de Francisco Rico. Punto de Lectura. Perú.</w:t>
      </w:r>
    </w:p>
    <w:p w:rsidR="00A956D0" w:rsidRPr="00BF0FD3" w:rsidRDefault="00A956D0" w:rsidP="00A956D0">
      <w:pPr>
        <w:spacing w:after="60" w:line="240" w:lineRule="auto"/>
        <w:ind w:left="-5" w:right="-1"/>
        <w:jc w:val="both"/>
        <w:rPr>
          <w:rFonts w:asciiTheme="minorHAnsi" w:hAnsiTheme="minorHAnsi" w:cstheme="minorHAnsi"/>
          <w:sz w:val="24"/>
          <w:szCs w:val="24"/>
        </w:rPr>
      </w:pPr>
      <w:r w:rsidRPr="00BF0FD3">
        <w:rPr>
          <w:rFonts w:asciiTheme="minorHAnsi" w:hAnsiTheme="minorHAnsi" w:cstheme="minorHAnsi"/>
          <w:sz w:val="24"/>
          <w:szCs w:val="24"/>
        </w:rPr>
        <w:t>C</w:t>
      </w:r>
      <w:r>
        <w:rPr>
          <w:rFonts w:asciiTheme="minorHAnsi" w:hAnsiTheme="minorHAnsi" w:cstheme="minorHAnsi"/>
          <w:sz w:val="24"/>
          <w:szCs w:val="24"/>
        </w:rPr>
        <w:t>hauca</w:t>
      </w:r>
      <w:r w:rsidRPr="00BF0FD3">
        <w:rPr>
          <w:rFonts w:asciiTheme="minorHAnsi" w:hAnsiTheme="minorHAnsi" w:cstheme="minorHAnsi"/>
          <w:sz w:val="24"/>
          <w:szCs w:val="24"/>
        </w:rPr>
        <w:t>, Edward M.</w:t>
      </w:r>
      <w:r>
        <w:rPr>
          <w:rFonts w:asciiTheme="minorHAnsi" w:hAnsiTheme="minorHAnsi" w:cstheme="minorHAnsi"/>
          <w:sz w:val="24"/>
          <w:szCs w:val="24"/>
        </w:rPr>
        <w:t xml:space="preserve"> </w:t>
      </w:r>
      <w:r w:rsidRPr="00BF0FD3">
        <w:rPr>
          <w:rFonts w:asciiTheme="minorHAnsi" w:hAnsiTheme="minorHAnsi" w:cstheme="minorHAnsi"/>
          <w:sz w:val="24"/>
          <w:szCs w:val="24"/>
        </w:rPr>
        <w:t xml:space="preserve">(2008) “Acción y transgresión femenina en la primera parte del </w:t>
      </w:r>
      <w:r w:rsidRPr="00BF0FD3">
        <w:rPr>
          <w:rFonts w:asciiTheme="minorHAnsi" w:eastAsia="Garamond" w:hAnsiTheme="minorHAnsi" w:cstheme="minorHAnsi"/>
          <w:i/>
          <w:sz w:val="24"/>
          <w:szCs w:val="24"/>
        </w:rPr>
        <w:t>Quijote</w:t>
      </w:r>
      <w:r w:rsidRPr="00BF0FD3">
        <w:rPr>
          <w:rFonts w:asciiTheme="minorHAnsi" w:hAnsiTheme="minorHAnsi" w:cstheme="minorHAnsi"/>
          <w:sz w:val="24"/>
          <w:szCs w:val="24"/>
        </w:rPr>
        <w:t>”.</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bCs/>
          <w:sz w:val="24"/>
          <w:szCs w:val="24"/>
          <w:lang w:val="es-AR"/>
        </w:rPr>
        <w:t xml:space="preserve">García Martha (2007). </w:t>
      </w:r>
      <w:r w:rsidRPr="00BF0FD3">
        <w:rPr>
          <w:rFonts w:asciiTheme="minorHAnsi" w:hAnsiTheme="minorHAnsi" w:cstheme="minorHAnsi"/>
          <w:sz w:val="24"/>
          <w:szCs w:val="24"/>
          <w:lang w:val="es-AR"/>
        </w:rPr>
        <w:t xml:space="preserve">“La presencia femenina en </w:t>
      </w:r>
      <w:r w:rsidRPr="00BF0FD3">
        <w:rPr>
          <w:rFonts w:asciiTheme="minorHAnsi" w:hAnsiTheme="minorHAnsi" w:cstheme="minorHAnsi"/>
          <w:i/>
          <w:sz w:val="24"/>
          <w:szCs w:val="24"/>
          <w:lang w:val="es-AR"/>
        </w:rPr>
        <w:t>Don Quijote de la Mancha</w:t>
      </w:r>
      <w:r w:rsidRPr="00BF0FD3">
        <w:rPr>
          <w:rFonts w:asciiTheme="minorHAnsi" w:hAnsiTheme="minorHAnsi" w:cstheme="minorHAnsi"/>
          <w:sz w:val="24"/>
          <w:szCs w:val="24"/>
          <w:lang w:val="es-AR"/>
        </w:rPr>
        <w:t xml:space="preserve">: Un tributo a la mujer barroca.” </w:t>
      </w:r>
    </w:p>
    <w:p w:rsidR="00A956D0" w:rsidRPr="00B13D25" w:rsidRDefault="00A956D0" w:rsidP="00A956D0">
      <w:pPr>
        <w:autoSpaceDE w:val="0"/>
        <w:autoSpaceDN w:val="0"/>
        <w:adjustRightInd w:val="0"/>
        <w:spacing w:before="120" w:after="0" w:line="240" w:lineRule="auto"/>
        <w:jc w:val="both"/>
        <w:rPr>
          <w:sz w:val="24"/>
          <w:szCs w:val="24"/>
        </w:rPr>
      </w:pPr>
      <w:r w:rsidRPr="00B13D25">
        <w:rPr>
          <w:sz w:val="24"/>
          <w:szCs w:val="24"/>
        </w:rPr>
        <w:t xml:space="preserve">Goytisolo, J. (1972) “El mundo erótico de María de Zayas” </w:t>
      </w:r>
      <w:r w:rsidRPr="00B13D25">
        <w:rPr>
          <w:i/>
          <w:sz w:val="24"/>
          <w:szCs w:val="24"/>
        </w:rPr>
        <w:t>Cuadernos de Ruedo Ibérico</w:t>
      </w:r>
      <w:r w:rsidRPr="00B13D25">
        <w:rPr>
          <w:sz w:val="24"/>
          <w:szCs w:val="24"/>
        </w:rPr>
        <w:t>, 39-40 (octubre 1972). París: 3-26, en línea&lt;http://es.scribd.com/doc/22913958/Goytisolo-Juan-El-mundo-erotico-de-Maria-de-Zayas-CRI-n%C2%BA-39-40-1972-1973&gt;</w:t>
      </w:r>
    </w:p>
    <w:p w:rsidR="00A956D0" w:rsidRPr="00BF0FD3" w:rsidRDefault="00A956D0" w:rsidP="00BF0FD3">
      <w:pPr>
        <w:spacing w:after="60" w:line="240" w:lineRule="auto"/>
        <w:jc w:val="both"/>
        <w:rPr>
          <w:rFonts w:asciiTheme="minorHAnsi" w:eastAsia="Batang" w:hAnsiTheme="minorHAnsi" w:cstheme="minorHAnsi"/>
          <w:bCs/>
          <w:sz w:val="24"/>
          <w:szCs w:val="24"/>
        </w:rPr>
      </w:pPr>
      <w:r w:rsidRPr="00BF0FD3">
        <w:rPr>
          <w:rFonts w:asciiTheme="minorHAnsi" w:eastAsia="Batang" w:hAnsiTheme="minorHAnsi" w:cstheme="minorHAnsi"/>
          <w:bCs/>
          <w:sz w:val="24"/>
          <w:szCs w:val="24"/>
        </w:rPr>
        <w:t xml:space="preserve">Madariaga S. de, </w:t>
      </w:r>
      <w:r w:rsidRPr="00BF0FD3">
        <w:rPr>
          <w:rFonts w:asciiTheme="minorHAnsi" w:eastAsia="Batang" w:hAnsiTheme="minorHAnsi" w:cstheme="minorHAnsi"/>
          <w:bCs/>
          <w:i/>
          <w:iCs/>
          <w:sz w:val="24"/>
          <w:szCs w:val="24"/>
        </w:rPr>
        <w:t>Guía del lector del Quijote</w:t>
      </w:r>
      <w:r w:rsidRPr="00BF0FD3">
        <w:rPr>
          <w:rFonts w:asciiTheme="minorHAnsi" w:eastAsia="Batang" w:hAnsiTheme="minorHAnsi" w:cstheme="minorHAnsi"/>
          <w:bCs/>
          <w:sz w:val="24"/>
          <w:szCs w:val="24"/>
        </w:rPr>
        <w:t xml:space="preserve">. Buenos Aires, Sudamericana, 1967. </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Maravall, José Antonio (1975). </w:t>
      </w:r>
      <w:r w:rsidRPr="00BF0FD3">
        <w:rPr>
          <w:rFonts w:asciiTheme="minorHAnsi" w:hAnsiTheme="minorHAnsi" w:cstheme="minorHAnsi"/>
          <w:i/>
          <w:iCs/>
          <w:sz w:val="24"/>
          <w:szCs w:val="24"/>
          <w:lang w:val="es-AR"/>
        </w:rPr>
        <w:t xml:space="preserve">La cultura del Barroco. </w:t>
      </w:r>
      <w:r w:rsidRPr="00BF0FD3">
        <w:rPr>
          <w:rFonts w:asciiTheme="minorHAnsi" w:hAnsiTheme="minorHAnsi" w:cstheme="minorHAnsi"/>
          <w:iCs/>
          <w:sz w:val="24"/>
          <w:szCs w:val="24"/>
          <w:lang w:val="es-AR"/>
        </w:rPr>
        <w:t>Resumen de cátedra.</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Martínez Mata, Emilio (2008). </w:t>
      </w:r>
      <w:r w:rsidRPr="00BF0FD3">
        <w:rPr>
          <w:rFonts w:asciiTheme="minorHAnsi" w:hAnsiTheme="minorHAnsi" w:cstheme="minorHAnsi"/>
          <w:i/>
          <w:sz w:val="24"/>
          <w:szCs w:val="24"/>
          <w:lang w:val="es-AR"/>
        </w:rPr>
        <w:t>Cervantes comenta el Quijote</w:t>
      </w:r>
      <w:r w:rsidRPr="00BF0FD3">
        <w:rPr>
          <w:rFonts w:asciiTheme="minorHAnsi" w:hAnsiTheme="minorHAnsi" w:cstheme="minorHAnsi"/>
          <w:sz w:val="24"/>
          <w:szCs w:val="24"/>
          <w:lang w:val="es-AR"/>
        </w:rPr>
        <w:t>. Capítulo “La ficción autorial”.</w:t>
      </w:r>
    </w:p>
    <w:p w:rsidR="00A956D0" w:rsidRPr="00BF0FD3" w:rsidRDefault="00A956D0" w:rsidP="00BF0FD3">
      <w:pPr>
        <w:spacing w:after="60" w:line="240" w:lineRule="auto"/>
        <w:jc w:val="both"/>
        <w:rPr>
          <w:rFonts w:asciiTheme="minorHAnsi" w:hAnsiTheme="minorHAnsi" w:cstheme="minorHAnsi"/>
          <w:i/>
          <w:sz w:val="24"/>
          <w:szCs w:val="24"/>
          <w:lang w:val="es-AR"/>
        </w:rPr>
      </w:pPr>
      <w:r w:rsidRPr="00BF0FD3">
        <w:rPr>
          <w:rFonts w:asciiTheme="minorHAnsi" w:hAnsiTheme="minorHAnsi" w:cstheme="minorHAnsi"/>
          <w:sz w:val="24"/>
          <w:szCs w:val="24"/>
          <w:lang w:val="es-AR"/>
        </w:rPr>
        <w:t xml:space="preserve">Milanesio, Adriana (2018). </w:t>
      </w:r>
      <w:r w:rsidRPr="00BF0FD3">
        <w:rPr>
          <w:rFonts w:asciiTheme="minorHAnsi" w:hAnsiTheme="minorHAnsi" w:cstheme="minorHAnsi"/>
          <w:i/>
          <w:sz w:val="24"/>
          <w:szCs w:val="24"/>
          <w:lang w:val="es-AR"/>
        </w:rPr>
        <w:t xml:space="preserve">Don Quijote de la Mancha. Recorridos de lectura y apuntes de clases. </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Pedraza Jiménez B., Rodríguez Cáceres, M. (1997). </w:t>
      </w:r>
      <w:r w:rsidRPr="00BF0FD3">
        <w:rPr>
          <w:rFonts w:asciiTheme="minorHAnsi" w:hAnsiTheme="minorHAnsi" w:cstheme="minorHAnsi"/>
          <w:i/>
          <w:sz w:val="24"/>
          <w:szCs w:val="24"/>
          <w:lang w:val="es-AR"/>
        </w:rPr>
        <w:t>Las épocas de la literatura española.</w:t>
      </w:r>
      <w:r w:rsidRPr="00BF0FD3">
        <w:rPr>
          <w:rFonts w:asciiTheme="minorHAnsi" w:hAnsiTheme="minorHAnsi" w:cstheme="minorHAnsi"/>
          <w:sz w:val="24"/>
          <w:szCs w:val="24"/>
          <w:lang w:val="es-AR"/>
        </w:rPr>
        <w:t xml:space="preserve"> Capítulo IV. Barroco.</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AR"/>
        </w:rPr>
        <w:t xml:space="preserve">Sabor de Cortazar, Celina (1987). </w:t>
      </w:r>
      <w:r w:rsidRPr="00BF0FD3">
        <w:rPr>
          <w:rFonts w:asciiTheme="minorHAnsi" w:hAnsiTheme="minorHAnsi" w:cstheme="minorHAnsi"/>
          <w:i/>
          <w:sz w:val="24"/>
          <w:szCs w:val="24"/>
          <w:lang w:val="es-AR"/>
        </w:rPr>
        <w:t>Para una relectura de los clásicos españoles</w:t>
      </w:r>
      <w:r w:rsidRPr="00BF0FD3">
        <w:rPr>
          <w:rFonts w:asciiTheme="minorHAnsi" w:hAnsiTheme="minorHAnsi" w:cstheme="minorHAnsi"/>
          <w:sz w:val="24"/>
          <w:szCs w:val="24"/>
          <w:lang w:val="es-AR"/>
        </w:rPr>
        <w:t xml:space="preserve">. </w:t>
      </w:r>
    </w:p>
    <w:p w:rsidR="00A956D0" w:rsidRPr="00BF0FD3" w:rsidRDefault="00A956D0" w:rsidP="00BF0FD3">
      <w:pPr>
        <w:spacing w:after="60" w:line="240" w:lineRule="auto"/>
        <w:jc w:val="both"/>
        <w:rPr>
          <w:rFonts w:asciiTheme="minorHAnsi" w:hAnsiTheme="minorHAnsi" w:cstheme="minorHAnsi"/>
          <w:sz w:val="24"/>
          <w:szCs w:val="24"/>
          <w:lang w:val="es-AR"/>
        </w:rPr>
      </w:pPr>
      <w:r w:rsidRPr="00BF0FD3">
        <w:rPr>
          <w:rFonts w:asciiTheme="minorHAnsi" w:hAnsiTheme="minorHAnsi" w:cstheme="minorHAnsi"/>
          <w:sz w:val="24"/>
          <w:szCs w:val="24"/>
          <w:lang w:val="es-ES_tradnl"/>
        </w:rPr>
        <w:t xml:space="preserve">Vila, Juan Diego (1991), “Nombre, conocimiento y verdad en </w:t>
      </w:r>
      <w:r w:rsidRPr="00BF0FD3">
        <w:rPr>
          <w:rFonts w:asciiTheme="minorHAnsi" w:hAnsiTheme="minorHAnsi" w:cstheme="minorHAnsi"/>
          <w:i/>
          <w:sz w:val="24"/>
          <w:szCs w:val="24"/>
          <w:lang w:val="es-ES_tradnl"/>
        </w:rPr>
        <w:t>El Curioso Impertinente</w:t>
      </w:r>
      <w:r w:rsidRPr="00BF0FD3">
        <w:rPr>
          <w:rFonts w:asciiTheme="minorHAnsi" w:hAnsiTheme="minorHAnsi" w:cstheme="minorHAnsi"/>
          <w:sz w:val="24"/>
          <w:szCs w:val="24"/>
          <w:lang w:val="es-ES_tradnl"/>
        </w:rPr>
        <w:t>”,</w:t>
      </w:r>
    </w:p>
    <w:p w:rsidR="00A956D0" w:rsidRDefault="00A956D0" w:rsidP="00BF0FD3">
      <w:pPr>
        <w:spacing w:after="60" w:line="240" w:lineRule="auto"/>
        <w:ind w:right="361"/>
        <w:jc w:val="both"/>
        <w:rPr>
          <w:rFonts w:asciiTheme="minorHAnsi" w:hAnsiTheme="minorHAnsi" w:cstheme="minorHAnsi"/>
          <w:sz w:val="24"/>
          <w:szCs w:val="24"/>
        </w:rPr>
      </w:pPr>
      <w:r w:rsidRPr="00BF0FD3">
        <w:rPr>
          <w:rFonts w:asciiTheme="minorHAnsi" w:hAnsiTheme="minorHAnsi" w:cstheme="minorHAnsi"/>
          <w:sz w:val="24"/>
          <w:szCs w:val="24"/>
        </w:rPr>
        <w:t>Villamandos Ferreira, Alberto (2005). “De Dorotea a Micomicona ("Quijote" I: 2829): lecturas prohibidas y máscaras textuales”.</w:t>
      </w:r>
    </w:p>
    <w:p w:rsidR="007F1119" w:rsidRPr="00BF0FD3" w:rsidRDefault="007F1119" w:rsidP="00BF0FD3">
      <w:pPr>
        <w:spacing w:after="60" w:line="240" w:lineRule="auto"/>
        <w:jc w:val="both"/>
        <w:rPr>
          <w:rFonts w:asciiTheme="minorHAnsi" w:hAnsiTheme="minorHAnsi" w:cstheme="minorHAnsi"/>
          <w:sz w:val="24"/>
          <w:szCs w:val="24"/>
          <w:lang w:val="es-AR"/>
        </w:rPr>
      </w:pPr>
    </w:p>
    <w:p w:rsidR="007D4EFB" w:rsidRPr="00BF0FD3" w:rsidRDefault="007D4EFB" w:rsidP="00BF0FD3">
      <w:pPr>
        <w:spacing w:after="60" w:line="240" w:lineRule="auto"/>
        <w:jc w:val="both"/>
        <w:rPr>
          <w:rFonts w:asciiTheme="minorHAnsi" w:hAnsiTheme="minorHAnsi" w:cstheme="minorHAnsi"/>
          <w:sz w:val="24"/>
          <w:szCs w:val="24"/>
          <w:u w:val="single"/>
        </w:rPr>
      </w:pPr>
      <w:r w:rsidRPr="00BF0FD3">
        <w:rPr>
          <w:rFonts w:asciiTheme="minorHAnsi" w:hAnsiTheme="minorHAnsi" w:cstheme="minorHAnsi"/>
          <w:sz w:val="24"/>
          <w:szCs w:val="24"/>
          <w:u w:val="single"/>
        </w:rPr>
        <w:t xml:space="preserve">Unidad 5. </w:t>
      </w:r>
    </w:p>
    <w:p w:rsidR="007D4EFB" w:rsidRPr="00BF0FD3" w:rsidRDefault="007D4EFB" w:rsidP="00BF0FD3">
      <w:pPr>
        <w:shd w:val="clear" w:color="auto" w:fill="FFFFFF"/>
        <w:spacing w:after="60" w:line="240" w:lineRule="auto"/>
        <w:jc w:val="both"/>
        <w:outlineLvl w:val="3"/>
        <w:rPr>
          <w:rFonts w:asciiTheme="minorHAnsi" w:hAnsiTheme="minorHAnsi" w:cstheme="minorHAnsi"/>
          <w:bCs/>
          <w:sz w:val="24"/>
          <w:szCs w:val="24"/>
        </w:rPr>
      </w:pPr>
      <w:r w:rsidRPr="00BF0FD3">
        <w:rPr>
          <w:rFonts w:asciiTheme="minorHAnsi" w:hAnsiTheme="minorHAnsi" w:cstheme="minorHAnsi"/>
          <w:bCs/>
          <w:sz w:val="24"/>
          <w:szCs w:val="24"/>
        </w:rPr>
        <w:t xml:space="preserve">Alonso, D. (1950) </w:t>
      </w:r>
      <w:r w:rsidRPr="00BF0FD3">
        <w:rPr>
          <w:rFonts w:asciiTheme="minorHAnsi" w:hAnsiTheme="minorHAnsi" w:cstheme="minorHAnsi"/>
          <w:bCs/>
          <w:i/>
          <w:sz w:val="24"/>
          <w:szCs w:val="24"/>
        </w:rPr>
        <w:t>Poesía española: Ensayo de métodos y límites estilísticos</w:t>
      </w:r>
      <w:r w:rsidRPr="00BF0FD3">
        <w:rPr>
          <w:rFonts w:asciiTheme="minorHAnsi" w:hAnsiTheme="minorHAnsi" w:cstheme="minorHAnsi"/>
          <w:bCs/>
          <w:sz w:val="24"/>
          <w:szCs w:val="24"/>
        </w:rPr>
        <w:t>. Gredós, Madrid. El desgarrón afectivo en la poesía de Quevedo.</w:t>
      </w:r>
    </w:p>
    <w:p w:rsidR="007D4EFB" w:rsidRPr="00BF0FD3" w:rsidRDefault="007D4EFB" w:rsidP="00BF0FD3">
      <w:pPr>
        <w:spacing w:after="60" w:line="240" w:lineRule="auto"/>
        <w:jc w:val="both"/>
        <w:rPr>
          <w:rFonts w:asciiTheme="minorHAnsi" w:hAnsiTheme="minorHAnsi" w:cstheme="minorHAnsi"/>
          <w:bCs/>
          <w:sz w:val="24"/>
          <w:szCs w:val="24"/>
        </w:rPr>
      </w:pPr>
      <w:r w:rsidRPr="00BF0FD3">
        <w:rPr>
          <w:rFonts w:asciiTheme="minorHAnsi" w:hAnsiTheme="minorHAnsi" w:cstheme="minorHAnsi"/>
          <w:bCs/>
          <w:sz w:val="24"/>
          <w:szCs w:val="24"/>
        </w:rPr>
        <w:t>Antologías de Francisco de Quevedo preparada por la cátedra.</w:t>
      </w:r>
    </w:p>
    <w:p w:rsidR="007D4EFB" w:rsidRPr="00BF0FD3" w:rsidRDefault="007D4EFB" w:rsidP="00BF0FD3">
      <w:pPr>
        <w:shd w:val="clear" w:color="auto" w:fill="FFFFFF"/>
        <w:spacing w:after="60" w:line="240" w:lineRule="auto"/>
        <w:jc w:val="both"/>
        <w:outlineLvl w:val="3"/>
        <w:rPr>
          <w:rFonts w:asciiTheme="minorHAnsi" w:hAnsiTheme="minorHAnsi" w:cstheme="minorHAnsi"/>
          <w:sz w:val="24"/>
          <w:szCs w:val="24"/>
        </w:rPr>
      </w:pPr>
      <w:r w:rsidRPr="00BF0FD3">
        <w:rPr>
          <w:rFonts w:asciiTheme="minorHAnsi" w:hAnsiTheme="minorHAnsi" w:cstheme="minorHAnsi"/>
          <w:sz w:val="24"/>
          <w:szCs w:val="24"/>
        </w:rPr>
        <w:t>Arellano Ayuso, I. (2007) La amada, el amante y los modelos amorosos en la poesía de Quevedo. Edición digital: Alicante. Biblioteca Virtual Miguel de Cervantes.</w:t>
      </w:r>
    </w:p>
    <w:p w:rsidR="007D4EFB" w:rsidRDefault="007D4EFB" w:rsidP="00BF0FD3">
      <w:pPr>
        <w:spacing w:after="60" w:line="240" w:lineRule="auto"/>
        <w:jc w:val="both"/>
        <w:rPr>
          <w:rStyle w:val="Textoennegrita"/>
          <w:rFonts w:asciiTheme="minorHAnsi" w:hAnsiTheme="minorHAnsi" w:cstheme="minorHAnsi"/>
          <w:sz w:val="24"/>
          <w:szCs w:val="24"/>
        </w:rPr>
      </w:pPr>
    </w:p>
    <w:p w:rsidR="00EC37B6" w:rsidRPr="00BF0FD3" w:rsidRDefault="00EC37B6" w:rsidP="00BF0FD3">
      <w:pPr>
        <w:spacing w:after="60" w:line="240" w:lineRule="auto"/>
        <w:jc w:val="both"/>
        <w:rPr>
          <w:rStyle w:val="Textoennegrita"/>
          <w:rFonts w:asciiTheme="minorHAnsi" w:hAnsiTheme="minorHAnsi" w:cstheme="minorHAnsi"/>
          <w:sz w:val="24"/>
          <w:szCs w:val="24"/>
        </w:rPr>
      </w:pPr>
    </w:p>
    <w:p w:rsidR="007D4EFB" w:rsidRPr="00BF0FD3" w:rsidRDefault="007D4EFB" w:rsidP="00BF0FD3">
      <w:pPr>
        <w:spacing w:after="60" w:line="240" w:lineRule="auto"/>
        <w:jc w:val="both"/>
        <w:rPr>
          <w:rStyle w:val="Textodelmarcadordeposicin1"/>
          <w:rFonts w:asciiTheme="minorHAnsi" w:hAnsiTheme="minorHAnsi" w:cstheme="minorHAnsi"/>
          <w:color w:val="auto"/>
          <w:sz w:val="24"/>
          <w:szCs w:val="24"/>
        </w:rPr>
      </w:pPr>
      <w:r w:rsidRPr="00BF0FD3">
        <w:rPr>
          <w:rStyle w:val="Textoennegrita"/>
          <w:rFonts w:asciiTheme="minorHAnsi" w:hAnsiTheme="minorHAnsi" w:cstheme="minorHAnsi"/>
          <w:sz w:val="24"/>
          <w:szCs w:val="24"/>
        </w:rPr>
        <w:t>6.2. BIBLIOGRAFIA DE CONSULTA</w:t>
      </w:r>
    </w:p>
    <w:p w:rsidR="00CB3995" w:rsidRDefault="00CB3995" w:rsidP="00BF0FD3">
      <w:pPr>
        <w:spacing w:after="60" w:line="240" w:lineRule="auto"/>
        <w:jc w:val="both"/>
        <w:rPr>
          <w:rStyle w:val="Textodelmarcadordeposicin1"/>
          <w:rFonts w:asciiTheme="minorHAnsi" w:hAnsiTheme="minorHAnsi" w:cstheme="minorHAnsi"/>
          <w:color w:val="auto"/>
          <w:sz w:val="24"/>
          <w:szCs w:val="24"/>
        </w:rPr>
      </w:pPr>
    </w:p>
    <w:p w:rsidR="007D4EFB" w:rsidRPr="00BF0FD3" w:rsidRDefault="007D4EFB" w:rsidP="00BF0FD3">
      <w:pPr>
        <w:spacing w:after="60" w:line="240" w:lineRule="auto"/>
        <w:jc w:val="both"/>
        <w:rPr>
          <w:rStyle w:val="Textodelmarcadordeposicin1"/>
          <w:rFonts w:asciiTheme="minorHAnsi" w:hAnsiTheme="minorHAnsi" w:cstheme="minorHAnsi"/>
          <w:color w:val="auto"/>
          <w:sz w:val="24"/>
          <w:szCs w:val="24"/>
        </w:rPr>
      </w:pPr>
      <w:r w:rsidRPr="00BF0FD3">
        <w:rPr>
          <w:rStyle w:val="Textodelmarcadordeposicin1"/>
          <w:rFonts w:asciiTheme="minorHAnsi" w:hAnsiTheme="minorHAnsi" w:cstheme="minorHAnsi"/>
          <w:color w:val="auto"/>
          <w:sz w:val="24"/>
          <w:szCs w:val="24"/>
        </w:rPr>
        <w:t>Ver la bibliografía general.</w:t>
      </w:r>
    </w:p>
    <w:p w:rsidR="007D4EFB" w:rsidRPr="00BF0FD3" w:rsidRDefault="007D4EFB" w:rsidP="00BF0FD3">
      <w:pPr>
        <w:spacing w:after="60" w:line="240" w:lineRule="auto"/>
        <w:jc w:val="both"/>
        <w:rPr>
          <w:rFonts w:asciiTheme="minorHAnsi" w:hAnsiTheme="minorHAnsi" w:cstheme="minorHAnsi"/>
          <w:b/>
          <w:bCs/>
          <w:sz w:val="24"/>
          <w:szCs w:val="24"/>
        </w:rPr>
      </w:pPr>
    </w:p>
    <w:p w:rsidR="007D4EFB" w:rsidRPr="00BF0FD3" w:rsidRDefault="007D4EFB" w:rsidP="00BF0FD3">
      <w:pPr>
        <w:spacing w:after="60" w:line="240" w:lineRule="auto"/>
        <w:jc w:val="both"/>
        <w:rPr>
          <w:rFonts w:asciiTheme="minorHAnsi" w:hAnsiTheme="minorHAnsi" w:cstheme="minorHAnsi"/>
          <w:b/>
          <w:bCs/>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b/>
          <w:bCs/>
          <w:sz w:val="24"/>
          <w:szCs w:val="24"/>
        </w:rPr>
        <w:t xml:space="preserve">7. CRONOGRAMA </w:t>
      </w:r>
      <w:r w:rsidRPr="00BF0FD3">
        <w:rPr>
          <w:rFonts w:asciiTheme="minorHAnsi" w:hAnsiTheme="minorHAnsi" w:cstheme="minorHAnsi"/>
          <w:sz w:val="24"/>
          <w:szCs w:val="24"/>
        </w:rPr>
        <w:t xml:space="preserve">(cantidad de clases asignadas a cada unidad o tema). </w:t>
      </w:r>
    </w:p>
    <w:p w:rsidR="007D4EFB" w:rsidRPr="00BF0FD3" w:rsidRDefault="007D4EFB" w:rsidP="00BF0FD3">
      <w:pPr>
        <w:pStyle w:val="Sangradetextonormal"/>
        <w:spacing w:after="60"/>
        <w:ind w:firstLine="0"/>
        <w:rPr>
          <w:rFonts w:asciiTheme="minorHAnsi" w:eastAsia="Batang" w:hAnsiTheme="minorHAnsi" w:cstheme="minorHAnsi"/>
          <w:b/>
          <w:bCs/>
          <w:szCs w:val="24"/>
        </w:rPr>
      </w:pPr>
    </w:p>
    <w:p w:rsidR="007D4EFB" w:rsidRPr="00BF0FD3" w:rsidRDefault="007D4EFB" w:rsidP="00BF0FD3">
      <w:pPr>
        <w:pStyle w:val="Sangradetextonormal"/>
        <w:spacing w:after="60"/>
        <w:ind w:firstLine="0"/>
        <w:rPr>
          <w:rFonts w:asciiTheme="minorHAnsi" w:eastAsia="Batang" w:hAnsiTheme="minorHAnsi" w:cstheme="minorHAnsi"/>
          <w:bCs/>
          <w:szCs w:val="24"/>
        </w:rPr>
      </w:pPr>
      <w:r w:rsidRPr="00BF0FD3">
        <w:rPr>
          <w:rFonts w:asciiTheme="minorHAnsi" w:eastAsia="Batang" w:hAnsiTheme="minorHAnsi" w:cstheme="minorHAnsi"/>
          <w:bCs/>
          <w:szCs w:val="24"/>
        </w:rPr>
        <w:t xml:space="preserve">MARZO: Unidad 1 </w:t>
      </w:r>
    </w:p>
    <w:p w:rsidR="007D4EFB" w:rsidRPr="00BF0FD3" w:rsidRDefault="00CB3995" w:rsidP="00BF0FD3">
      <w:pPr>
        <w:pStyle w:val="Sangradetextonormal"/>
        <w:spacing w:after="60"/>
        <w:ind w:firstLine="0"/>
        <w:rPr>
          <w:rFonts w:asciiTheme="minorHAnsi" w:eastAsia="Batang" w:hAnsiTheme="minorHAnsi" w:cstheme="minorHAnsi"/>
          <w:bCs/>
          <w:szCs w:val="24"/>
        </w:rPr>
      </w:pPr>
      <w:r>
        <w:rPr>
          <w:rFonts w:asciiTheme="minorHAnsi" w:eastAsia="Batang" w:hAnsiTheme="minorHAnsi" w:cstheme="minorHAnsi"/>
          <w:bCs/>
          <w:szCs w:val="24"/>
        </w:rPr>
        <w:t>ABRIL: Unidades 1</w:t>
      </w:r>
      <w:r w:rsidR="007D4EFB" w:rsidRPr="00BF0FD3">
        <w:rPr>
          <w:rFonts w:asciiTheme="minorHAnsi" w:eastAsia="Batang" w:hAnsiTheme="minorHAnsi" w:cstheme="minorHAnsi"/>
          <w:bCs/>
          <w:szCs w:val="24"/>
        </w:rPr>
        <w:t xml:space="preserve"> y </w:t>
      </w:r>
      <w:r>
        <w:rPr>
          <w:rFonts w:asciiTheme="minorHAnsi" w:eastAsia="Batang" w:hAnsiTheme="minorHAnsi" w:cstheme="minorHAnsi"/>
          <w:bCs/>
          <w:szCs w:val="24"/>
        </w:rPr>
        <w:t>2</w:t>
      </w:r>
      <w:r w:rsidR="007D4EFB" w:rsidRPr="00BF0FD3">
        <w:rPr>
          <w:rFonts w:asciiTheme="minorHAnsi" w:eastAsia="Batang" w:hAnsiTheme="minorHAnsi" w:cstheme="minorHAnsi"/>
          <w:bCs/>
          <w:szCs w:val="24"/>
        </w:rPr>
        <w:t xml:space="preserve"> </w:t>
      </w:r>
    </w:p>
    <w:p w:rsidR="00CB3995" w:rsidRDefault="007D4EFB" w:rsidP="00CB3995">
      <w:pPr>
        <w:pStyle w:val="Sangradetextonormal"/>
        <w:spacing w:after="60"/>
        <w:ind w:firstLine="0"/>
        <w:rPr>
          <w:rFonts w:asciiTheme="minorHAnsi" w:eastAsia="Batang" w:hAnsiTheme="minorHAnsi" w:cstheme="minorHAnsi"/>
          <w:bCs/>
          <w:szCs w:val="24"/>
        </w:rPr>
      </w:pPr>
      <w:r w:rsidRPr="00BF0FD3">
        <w:rPr>
          <w:rFonts w:asciiTheme="minorHAnsi" w:eastAsia="Batang" w:hAnsiTheme="minorHAnsi" w:cstheme="minorHAnsi"/>
          <w:bCs/>
          <w:szCs w:val="24"/>
        </w:rPr>
        <w:lastRenderedPageBreak/>
        <w:t>MAYO: Unidades 3 y 4 (primera parte)</w:t>
      </w:r>
    </w:p>
    <w:p w:rsidR="007D4EFB" w:rsidRPr="00BF0FD3" w:rsidRDefault="007D4EFB" w:rsidP="00CB3995">
      <w:pPr>
        <w:pStyle w:val="Sangradetextonormal"/>
        <w:spacing w:after="60"/>
        <w:ind w:firstLine="0"/>
        <w:rPr>
          <w:rFonts w:asciiTheme="minorHAnsi" w:eastAsia="Batang" w:hAnsiTheme="minorHAnsi" w:cstheme="minorHAnsi"/>
          <w:szCs w:val="24"/>
        </w:rPr>
      </w:pPr>
      <w:r w:rsidRPr="00BF0FD3">
        <w:rPr>
          <w:rFonts w:asciiTheme="minorHAnsi" w:eastAsia="Batang" w:hAnsiTheme="minorHAnsi" w:cstheme="minorHAnsi"/>
          <w:szCs w:val="24"/>
        </w:rPr>
        <w:t xml:space="preserve">JUNIO: Unidad </w:t>
      </w:r>
      <w:r w:rsidRPr="00BF0FD3">
        <w:rPr>
          <w:rFonts w:asciiTheme="minorHAnsi" w:eastAsia="Batang" w:hAnsiTheme="minorHAnsi" w:cstheme="minorHAnsi"/>
          <w:bCs/>
          <w:szCs w:val="24"/>
        </w:rPr>
        <w:t xml:space="preserve">4 (segunda parte) y unidad </w:t>
      </w:r>
      <w:r w:rsidRPr="00BF0FD3">
        <w:rPr>
          <w:rFonts w:asciiTheme="minorHAnsi" w:eastAsia="Batang" w:hAnsiTheme="minorHAnsi" w:cstheme="minorHAnsi"/>
          <w:szCs w:val="24"/>
        </w:rPr>
        <w:t>5</w:t>
      </w: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b/>
          <w:sz w:val="24"/>
          <w:szCs w:val="24"/>
        </w:rPr>
      </w:pPr>
      <w:r w:rsidRPr="00BF0FD3">
        <w:rPr>
          <w:rFonts w:asciiTheme="minorHAnsi" w:hAnsiTheme="minorHAnsi" w:cstheme="minorHAnsi"/>
          <w:b/>
          <w:sz w:val="24"/>
          <w:szCs w:val="24"/>
        </w:rPr>
        <w:t>8. HORARIOS DE CLASES Y DE CONSULTAS (mencionar días, horas y lugar).</w:t>
      </w:r>
    </w:p>
    <w:p w:rsidR="007D4EFB" w:rsidRPr="00BF0FD3" w:rsidRDefault="007D4EFB" w:rsidP="00BF0FD3">
      <w:pPr>
        <w:spacing w:after="60" w:line="240" w:lineRule="auto"/>
        <w:jc w:val="both"/>
        <w:rPr>
          <w:rFonts w:asciiTheme="minorHAnsi" w:hAnsiTheme="minorHAnsi" w:cstheme="minorHAnsi"/>
          <w:sz w:val="24"/>
          <w:szCs w:val="24"/>
        </w:rPr>
      </w:pPr>
    </w:p>
    <w:p w:rsidR="007D4EFB" w:rsidRPr="00BF0FD3"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Clases: </w:t>
      </w:r>
      <w:r w:rsidR="00440DB3">
        <w:rPr>
          <w:rFonts w:asciiTheme="minorHAnsi" w:hAnsiTheme="minorHAnsi" w:cstheme="minorHAnsi"/>
          <w:sz w:val="24"/>
          <w:szCs w:val="24"/>
        </w:rPr>
        <w:t xml:space="preserve">Lunes de 18 a 20 y </w:t>
      </w:r>
      <w:r w:rsidRPr="00BF0FD3">
        <w:rPr>
          <w:rFonts w:asciiTheme="minorHAnsi" w:hAnsiTheme="minorHAnsi" w:cstheme="minorHAnsi"/>
          <w:sz w:val="24"/>
          <w:szCs w:val="24"/>
        </w:rPr>
        <w:t>Viernes de 14 a 18, aula 3</w:t>
      </w:r>
      <w:r w:rsidR="00440DB3">
        <w:rPr>
          <w:rFonts w:asciiTheme="minorHAnsi" w:hAnsiTheme="minorHAnsi" w:cstheme="minorHAnsi"/>
          <w:sz w:val="24"/>
          <w:szCs w:val="24"/>
        </w:rPr>
        <w:t>3</w:t>
      </w:r>
      <w:r w:rsidRPr="00BF0FD3">
        <w:rPr>
          <w:rFonts w:asciiTheme="minorHAnsi" w:hAnsiTheme="minorHAnsi" w:cstheme="minorHAnsi"/>
          <w:sz w:val="24"/>
          <w:szCs w:val="24"/>
        </w:rPr>
        <w:t xml:space="preserve"> pabellón 4.</w:t>
      </w:r>
    </w:p>
    <w:p w:rsidR="00CB3995" w:rsidRDefault="007D4EFB" w:rsidP="00BF0FD3">
      <w:pPr>
        <w:spacing w:after="60" w:line="240" w:lineRule="auto"/>
        <w:jc w:val="both"/>
        <w:rPr>
          <w:rFonts w:asciiTheme="minorHAnsi" w:hAnsiTheme="minorHAnsi" w:cstheme="minorHAnsi"/>
          <w:sz w:val="24"/>
          <w:szCs w:val="24"/>
        </w:rPr>
      </w:pPr>
      <w:r w:rsidRPr="00BF0FD3">
        <w:rPr>
          <w:rFonts w:asciiTheme="minorHAnsi" w:hAnsiTheme="minorHAnsi" w:cstheme="minorHAnsi"/>
          <w:sz w:val="24"/>
          <w:szCs w:val="24"/>
        </w:rPr>
        <w:t xml:space="preserve">Consultas: </w:t>
      </w:r>
    </w:p>
    <w:p w:rsidR="00CB3995" w:rsidRDefault="00CB3995" w:rsidP="00CB3995">
      <w:pPr>
        <w:spacing w:after="60" w:line="240" w:lineRule="auto"/>
        <w:jc w:val="both"/>
        <w:rPr>
          <w:rFonts w:asciiTheme="minorHAnsi" w:hAnsiTheme="minorHAnsi" w:cstheme="minorHAnsi"/>
          <w:sz w:val="24"/>
          <w:szCs w:val="24"/>
        </w:rPr>
      </w:pPr>
      <w:r>
        <w:rPr>
          <w:rFonts w:asciiTheme="minorHAnsi" w:hAnsiTheme="minorHAnsi" w:cstheme="minorHAnsi"/>
          <w:sz w:val="24"/>
          <w:szCs w:val="24"/>
        </w:rPr>
        <w:t xml:space="preserve">Profesora Gnesutta: </w:t>
      </w:r>
      <w:r w:rsidRPr="00BF0FD3">
        <w:rPr>
          <w:rFonts w:asciiTheme="minorHAnsi" w:hAnsiTheme="minorHAnsi" w:cstheme="minorHAnsi"/>
          <w:sz w:val="24"/>
          <w:szCs w:val="24"/>
        </w:rPr>
        <w:t xml:space="preserve">Jueves de </w:t>
      </w:r>
      <w:r w:rsidR="00440DB3">
        <w:rPr>
          <w:rFonts w:asciiTheme="minorHAnsi" w:hAnsiTheme="minorHAnsi" w:cstheme="minorHAnsi"/>
          <w:sz w:val="24"/>
          <w:szCs w:val="24"/>
        </w:rPr>
        <w:t>10</w:t>
      </w:r>
      <w:r w:rsidRPr="00BF0FD3">
        <w:rPr>
          <w:rFonts w:asciiTheme="minorHAnsi" w:hAnsiTheme="minorHAnsi" w:cstheme="minorHAnsi"/>
          <w:sz w:val="24"/>
          <w:szCs w:val="24"/>
        </w:rPr>
        <w:t xml:space="preserve"> a </w:t>
      </w:r>
      <w:r w:rsidR="00440DB3">
        <w:rPr>
          <w:rFonts w:asciiTheme="minorHAnsi" w:hAnsiTheme="minorHAnsi" w:cstheme="minorHAnsi"/>
          <w:sz w:val="24"/>
          <w:szCs w:val="24"/>
        </w:rPr>
        <w:t>12</w:t>
      </w:r>
      <w:r w:rsidRPr="00BF0FD3">
        <w:rPr>
          <w:rFonts w:asciiTheme="minorHAnsi" w:hAnsiTheme="minorHAnsi" w:cstheme="minorHAnsi"/>
          <w:sz w:val="24"/>
          <w:szCs w:val="24"/>
        </w:rPr>
        <w:t xml:space="preserve"> en el cubículo B4 de la Facultad de Ciencias Humanas.</w:t>
      </w:r>
      <w:r>
        <w:rPr>
          <w:rFonts w:asciiTheme="minorHAnsi" w:hAnsiTheme="minorHAnsi" w:cstheme="minorHAnsi"/>
          <w:sz w:val="24"/>
          <w:szCs w:val="24"/>
        </w:rPr>
        <w:t xml:space="preserve"> </w:t>
      </w:r>
    </w:p>
    <w:p w:rsidR="00CB3995" w:rsidRDefault="00CB3995" w:rsidP="00BF0FD3">
      <w:pPr>
        <w:spacing w:after="60" w:line="240" w:lineRule="auto"/>
        <w:jc w:val="both"/>
        <w:rPr>
          <w:rFonts w:asciiTheme="minorHAnsi" w:hAnsiTheme="minorHAnsi" w:cstheme="minorHAnsi"/>
          <w:sz w:val="24"/>
          <w:szCs w:val="24"/>
        </w:rPr>
      </w:pPr>
      <w:r>
        <w:rPr>
          <w:rFonts w:asciiTheme="minorHAnsi" w:hAnsiTheme="minorHAnsi" w:cstheme="minorHAnsi"/>
          <w:sz w:val="24"/>
          <w:szCs w:val="24"/>
        </w:rPr>
        <w:t xml:space="preserve">Profesora Milanesio: </w:t>
      </w:r>
      <w:r w:rsidR="007D4EFB" w:rsidRPr="00BF0FD3">
        <w:rPr>
          <w:rFonts w:asciiTheme="minorHAnsi" w:hAnsiTheme="minorHAnsi" w:cstheme="minorHAnsi"/>
          <w:sz w:val="24"/>
          <w:szCs w:val="24"/>
        </w:rPr>
        <w:t>Jueves de 10 a 12 en el cubículo B4 de la Facultad de Ciencias Humanas.</w:t>
      </w:r>
      <w:r>
        <w:rPr>
          <w:rFonts w:asciiTheme="minorHAnsi" w:hAnsiTheme="minorHAnsi" w:cstheme="minorHAnsi"/>
          <w:sz w:val="24"/>
          <w:szCs w:val="24"/>
        </w:rPr>
        <w:t xml:space="preserve"> </w:t>
      </w:r>
      <w:r w:rsidR="00440DB3">
        <w:rPr>
          <w:rFonts w:asciiTheme="minorHAnsi" w:hAnsiTheme="minorHAnsi" w:cstheme="minorHAnsi"/>
          <w:sz w:val="24"/>
          <w:szCs w:val="24"/>
        </w:rPr>
        <w:t xml:space="preserve">Mail de contacto: </w:t>
      </w:r>
      <w:hyperlink r:id="rId29" w:history="1">
        <w:r w:rsidR="00440DB3" w:rsidRPr="007E22A1">
          <w:rPr>
            <w:rStyle w:val="Hipervnculo"/>
            <w:rFonts w:asciiTheme="minorHAnsi" w:hAnsiTheme="minorHAnsi" w:cstheme="minorHAnsi"/>
            <w:sz w:val="24"/>
            <w:szCs w:val="24"/>
          </w:rPr>
          <w:t>milanesioadriana@gmail.com</w:t>
        </w:r>
      </w:hyperlink>
      <w:r w:rsidR="00440DB3">
        <w:rPr>
          <w:rFonts w:asciiTheme="minorHAnsi" w:hAnsiTheme="minorHAnsi" w:cstheme="minorHAnsi"/>
          <w:sz w:val="24"/>
          <w:szCs w:val="24"/>
        </w:rPr>
        <w:t xml:space="preserve"> </w:t>
      </w:r>
    </w:p>
    <w:p w:rsidR="007D4EFB" w:rsidRPr="00BF0FD3" w:rsidRDefault="00CB3995" w:rsidP="00BF0FD3">
      <w:pPr>
        <w:spacing w:after="60" w:line="240" w:lineRule="auto"/>
        <w:jc w:val="both"/>
        <w:rPr>
          <w:rFonts w:asciiTheme="minorHAnsi" w:hAnsiTheme="minorHAnsi" w:cstheme="minorHAnsi"/>
          <w:sz w:val="24"/>
          <w:szCs w:val="24"/>
        </w:rPr>
      </w:pPr>
      <w:r>
        <w:rPr>
          <w:rFonts w:asciiTheme="minorHAnsi" w:hAnsiTheme="minorHAnsi" w:cstheme="minorHAnsi"/>
          <w:sz w:val="24"/>
          <w:szCs w:val="24"/>
        </w:rPr>
        <w:t>Teléfono: 4676572</w:t>
      </w:r>
    </w:p>
    <w:p w:rsidR="007D4EFB" w:rsidRPr="00BF0FD3" w:rsidRDefault="007D4EFB" w:rsidP="00BF0FD3">
      <w:pPr>
        <w:spacing w:after="60" w:line="240" w:lineRule="auto"/>
        <w:jc w:val="both"/>
        <w:rPr>
          <w:rFonts w:asciiTheme="minorHAnsi" w:hAnsiTheme="minorHAnsi" w:cstheme="minorHAnsi"/>
          <w:sz w:val="24"/>
          <w:szCs w:val="24"/>
        </w:rPr>
      </w:pPr>
    </w:p>
    <w:p w:rsidR="007D4EFB" w:rsidRDefault="007D4EFB" w:rsidP="00CB3995">
      <w:pPr>
        <w:spacing w:after="60" w:line="240" w:lineRule="auto"/>
        <w:jc w:val="right"/>
        <w:rPr>
          <w:rFonts w:asciiTheme="minorHAnsi" w:hAnsiTheme="minorHAnsi" w:cstheme="minorHAnsi"/>
          <w:noProof/>
          <w:sz w:val="24"/>
          <w:szCs w:val="24"/>
          <w:lang w:eastAsia="es-ES"/>
        </w:rPr>
      </w:pPr>
    </w:p>
    <w:p w:rsidR="00385BAF" w:rsidRDefault="00385BAF" w:rsidP="00CB3995">
      <w:pPr>
        <w:spacing w:after="60" w:line="240" w:lineRule="auto"/>
        <w:jc w:val="right"/>
        <w:rPr>
          <w:rFonts w:asciiTheme="minorHAnsi" w:hAnsiTheme="minorHAnsi" w:cstheme="minorHAnsi"/>
          <w:noProof/>
          <w:sz w:val="24"/>
          <w:szCs w:val="24"/>
          <w:lang w:eastAsia="es-ES"/>
        </w:rPr>
      </w:pPr>
      <w:r w:rsidRPr="00385BAF">
        <w:rPr>
          <w:rFonts w:asciiTheme="minorHAnsi" w:hAnsiTheme="minorHAnsi" w:cstheme="minorHAnsi"/>
          <w:noProof/>
          <w:sz w:val="24"/>
          <w:szCs w:val="24"/>
          <w:lang w:eastAsia="es-ES"/>
        </w:rPr>
        <w:drawing>
          <wp:inline distT="0" distB="0" distL="0" distR="0">
            <wp:extent cx="1309532" cy="699247"/>
            <wp:effectExtent l="0" t="0" r="5080" b="5715"/>
            <wp:docPr id="5" name="Imagen 5" descr="C:\Users\Adriana Milanesio\Documents\UNRC\2023\Firma digital COPIAR SIN ABRIR Y LUEGO PEG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 Milanesio\Documents\UNRC\2023\Firma digital COPIAR SIN ABRIR Y LUEGO PEG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45400" cy="718399"/>
                    </a:xfrm>
                    <a:prstGeom prst="rect">
                      <a:avLst/>
                    </a:prstGeom>
                    <a:noFill/>
                    <a:ln>
                      <a:noFill/>
                    </a:ln>
                  </pic:spPr>
                </pic:pic>
              </a:graphicData>
            </a:graphic>
          </wp:inline>
        </w:drawing>
      </w:r>
    </w:p>
    <w:p w:rsidR="00385BAF" w:rsidRPr="00BF0FD3" w:rsidRDefault="00385BAF" w:rsidP="00CB3995">
      <w:pPr>
        <w:spacing w:after="60" w:line="240" w:lineRule="auto"/>
        <w:jc w:val="right"/>
        <w:rPr>
          <w:rFonts w:asciiTheme="minorHAnsi" w:hAnsiTheme="minorHAnsi" w:cstheme="minorHAnsi"/>
          <w:sz w:val="24"/>
          <w:szCs w:val="24"/>
        </w:rPr>
      </w:pPr>
    </w:p>
    <w:p w:rsidR="007D4EFB" w:rsidRPr="00BF0FD3" w:rsidRDefault="007D4EFB" w:rsidP="00CB3995">
      <w:pPr>
        <w:spacing w:after="60" w:line="240" w:lineRule="auto"/>
        <w:jc w:val="right"/>
        <w:rPr>
          <w:rFonts w:asciiTheme="minorHAnsi" w:hAnsiTheme="minorHAnsi" w:cstheme="minorHAnsi"/>
          <w:sz w:val="24"/>
          <w:szCs w:val="24"/>
        </w:rPr>
      </w:pPr>
      <w:r w:rsidRPr="00BF0FD3">
        <w:rPr>
          <w:rFonts w:asciiTheme="minorHAnsi" w:hAnsiTheme="minorHAnsi" w:cstheme="minorHAnsi"/>
          <w:sz w:val="24"/>
          <w:szCs w:val="24"/>
        </w:rPr>
        <w:t>Esp. Adriana Milanesio</w:t>
      </w:r>
    </w:p>
    <w:p w:rsidR="007D4EFB" w:rsidRPr="00BF0FD3" w:rsidRDefault="007D4EFB" w:rsidP="00CB3995">
      <w:pPr>
        <w:spacing w:after="60" w:line="240" w:lineRule="auto"/>
        <w:jc w:val="right"/>
        <w:rPr>
          <w:rFonts w:asciiTheme="minorHAnsi" w:hAnsiTheme="minorHAnsi" w:cstheme="minorHAnsi"/>
          <w:sz w:val="24"/>
          <w:szCs w:val="24"/>
        </w:rPr>
      </w:pPr>
      <w:r w:rsidRPr="00BF0FD3">
        <w:rPr>
          <w:rFonts w:asciiTheme="minorHAnsi" w:hAnsiTheme="minorHAnsi" w:cstheme="minorHAnsi"/>
          <w:sz w:val="24"/>
          <w:szCs w:val="24"/>
        </w:rPr>
        <w:t>Profesora Adjunta de Literatura Española I</w:t>
      </w:r>
    </w:p>
    <w:p w:rsidR="00245565" w:rsidRDefault="00245565" w:rsidP="00BF0FD3">
      <w:pPr>
        <w:spacing w:after="60" w:line="240" w:lineRule="auto"/>
        <w:jc w:val="both"/>
        <w:rPr>
          <w:rFonts w:asciiTheme="minorHAnsi" w:hAnsiTheme="minorHAnsi" w:cstheme="minorHAnsi"/>
          <w:sz w:val="24"/>
          <w:szCs w:val="24"/>
        </w:rPr>
      </w:pPr>
    </w:p>
    <w:p w:rsidR="00385BAF" w:rsidRDefault="00385BAF" w:rsidP="00BF0FD3">
      <w:pPr>
        <w:spacing w:after="60" w:line="240" w:lineRule="auto"/>
        <w:jc w:val="both"/>
        <w:rPr>
          <w:rFonts w:asciiTheme="minorHAnsi" w:hAnsiTheme="minorHAnsi" w:cstheme="minorHAnsi"/>
          <w:sz w:val="24"/>
          <w:szCs w:val="24"/>
        </w:rPr>
      </w:pPr>
    </w:p>
    <w:p w:rsidR="00385BAF" w:rsidRDefault="003F36BC" w:rsidP="003F36BC">
      <w:pPr>
        <w:spacing w:after="60" w:line="240" w:lineRule="auto"/>
        <w:jc w:val="right"/>
        <w:rPr>
          <w:rFonts w:asciiTheme="minorHAnsi" w:hAnsiTheme="minorHAnsi" w:cstheme="minorHAnsi"/>
          <w:sz w:val="24"/>
          <w:szCs w:val="24"/>
        </w:rPr>
      </w:pPr>
      <w:r w:rsidRPr="003F36BC">
        <w:rPr>
          <w:rFonts w:asciiTheme="minorHAnsi" w:hAnsiTheme="minorHAnsi" w:cstheme="minorHAnsi"/>
          <w:noProof/>
          <w:sz w:val="24"/>
          <w:szCs w:val="24"/>
          <w:lang w:eastAsia="es-ES"/>
        </w:rPr>
        <w:drawing>
          <wp:inline distT="0" distB="0" distL="0" distR="0">
            <wp:extent cx="1594143" cy="781693"/>
            <wp:effectExtent l="0" t="0" r="6350" b="0"/>
            <wp:docPr id="1" name="Imagen 1" descr="C:\Users\Adriana Milanesio\Downloads\WhatsApp Image 2025-04-07 at 17.58.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 Milanesio\Downloads\WhatsApp Image 2025-04-07 at 17.58.09.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38871" cy="803626"/>
                    </a:xfrm>
                    <a:prstGeom prst="rect">
                      <a:avLst/>
                    </a:prstGeom>
                    <a:noFill/>
                    <a:ln>
                      <a:noFill/>
                    </a:ln>
                  </pic:spPr>
                </pic:pic>
              </a:graphicData>
            </a:graphic>
          </wp:inline>
        </w:drawing>
      </w:r>
    </w:p>
    <w:p w:rsidR="003F36BC" w:rsidRDefault="003F36BC" w:rsidP="003F36BC">
      <w:pPr>
        <w:spacing w:after="60" w:line="240" w:lineRule="auto"/>
        <w:jc w:val="right"/>
        <w:rPr>
          <w:rFonts w:asciiTheme="minorHAnsi" w:hAnsiTheme="minorHAnsi" w:cstheme="minorHAnsi"/>
          <w:sz w:val="24"/>
          <w:szCs w:val="24"/>
        </w:rPr>
      </w:pPr>
      <w:r>
        <w:rPr>
          <w:rFonts w:asciiTheme="minorHAnsi" w:hAnsiTheme="minorHAnsi" w:cstheme="minorHAnsi"/>
          <w:sz w:val="24"/>
          <w:szCs w:val="24"/>
        </w:rPr>
        <w:t>Lic. Melisa Gnesutta</w:t>
      </w:r>
    </w:p>
    <w:p w:rsidR="003F36BC" w:rsidRDefault="003F36BC" w:rsidP="003F36BC">
      <w:pPr>
        <w:spacing w:after="60" w:line="240" w:lineRule="auto"/>
        <w:jc w:val="right"/>
        <w:rPr>
          <w:rFonts w:asciiTheme="minorHAnsi" w:hAnsiTheme="minorHAnsi" w:cstheme="minorHAnsi"/>
          <w:sz w:val="24"/>
          <w:szCs w:val="24"/>
        </w:rPr>
      </w:pPr>
      <w:r>
        <w:rPr>
          <w:rFonts w:asciiTheme="minorHAnsi" w:hAnsiTheme="minorHAnsi" w:cstheme="minorHAnsi"/>
          <w:sz w:val="24"/>
          <w:szCs w:val="24"/>
        </w:rPr>
        <w:t>Ayudante de Primera de Literatura Española I</w:t>
      </w:r>
      <w:bookmarkStart w:id="2" w:name="_GoBack"/>
      <w:bookmarkEnd w:id="2"/>
    </w:p>
    <w:p w:rsidR="00385BAF" w:rsidRDefault="00385BAF" w:rsidP="00BF0FD3">
      <w:pPr>
        <w:spacing w:after="60" w:line="240" w:lineRule="auto"/>
        <w:jc w:val="both"/>
        <w:rPr>
          <w:rFonts w:asciiTheme="minorHAnsi" w:hAnsiTheme="minorHAnsi" w:cstheme="minorHAnsi"/>
          <w:sz w:val="24"/>
          <w:szCs w:val="24"/>
        </w:rPr>
      </w:pPr>
    </w:p>
    <w:p w:rsidR="00385BAF" w:rsidRPr="00BF0FD3" w:rsidRDefault="00385BAF" w:rsidP="00BF0FD3">
      <w:pPr>
        <w:spacing w:after="60" w:line="240" w:lineRule="auto"/>
        <w:jc w:val="both"/>
        <w:rPr>
          <w:rFonts w:asciiTheme="minorHAnsi" w:hAnsiTheme="minorHAnsi" w:cstheme="minorHAnsi"/>
          <w:sz w:val="24"/>
          <w:szCs w:val="24"/>
        </w:rPr>
      </w:pPr>
    </w:p>
    <w:sectPr w:rsidR="00385BAF" w:rsidRPr="00BF0FD3" w:rsidSect="007D4EFB">
      <w:headerReference w:type="default" r:id="rId32"/>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8E" w:rsidRDefault="0083368E">
      <w:pPr>
        <w:spacing w:after="0" w:line="240" w:lineRule="auto"/>
      </w:pPr>
      <w:r>
        <w:separator/>
      </w:r>
    </w:p>
  </w:endnote>
  <w:endnote w:type="continuationSeparator" w:id="0">
    <w:p w:rsidR="0083368E" w:rsidRDefault="0083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 w:type="dxa"/>
      <w:tblBorders>
        <w:top w:val="single" w:sz="18" w:space="0" w:color="808080"/>
        <w:insideV w:val="single" w:sz="18" w:space="0" w:color="808080"/>
      </w:tblBorders>
      <w:tblLook w:val="00A0" w:firstRow="1" w:lastRow="0" w:firstColumn="1" w:lastColumn="0" w:noHBand="0" w:noVBand="0"/>
    </w:tblPr>
    <w:tblGrid>
      <w:gridCol w:w="893"/>
      <w:gridCol w:w="7611"/>
    </w:tblGrid>
    <w:tr w:rsidR="00DC78C7" w:rsidRPr="001F375C">
      <w:tc>
        <w:tcPr>
          <w:tcW w:w="918" w:type="dxa"/>
          <w:tcBorders>
            <w:top w:val="single" w:sz="18" w:space="0" w:color="808080"/>
          </w:tcBorders>
        </w:tcPr>
        <w:p w:rsidR="00DC78C7" w:rsidRPr="00CD1608" w:rsidRDefault="00DC78C7">
          <w:pPr>
            <w:pStyle w:val="Piedepgina"/>
            <w:jc w:val="right"/>
            <w:rPr>
              <w:sz w:val="24"/>
              <w:szCs w:val="24"/>
            </w:rPr>
          </w:pPr>
          <w:r w:rsidRPr="001F375C">
            <w:rPr>
              <w:sz w:val="24"/>
              <w:szCs w:val="24"/>
            </w:rPr>
            <w:fldChar w:fldCharType="begin"/>
          </w:r>
          <w:r w:rsidRPr="001F375C">
            <w:rPr>
              <w:sz w:val="24"/>
              <w:szCs w:val="24"/>
            </w:rPr>
            <w:instrText xml:space="preserve"> PAGE   \* MERGEFORMAT </w:instrText>
          </w:r>
          <w:r w:rsidRPr="001F375C">
            <w:rPr>
              <w:sz w:val="24"/>
              <w:szCs w:val="24"/>
            </w:rPr>
            <w:fldChar w:fldCharType="separate"/>
          </w:r>
          <w:r w:rsidR="003F36BC">
            <w:rPr>
              <w:noProof/>
              <w:sz w:val="24"/>
              <w:szCs w:val="24"/>
            </w:rPr>
            <w:t>15</w:t>
          </w:r>
          <w:r w:rsidRPr="001F375C">
            <w:rPr>
              <w:sz w:val="24"/>
              <w:szCs w:val="24"/>
            </w:rPr>
            <w:fldChar w:fldCharType="end"/>
          </w:r>
        </w:p>
      </w:tc>
      <w:tc>
        <w:tcPr>
          <w:tcW w:w="7938" w:type="dxa"/>
          <w:tcBorders>
            <w:top w:val="single" w:sz="18" w:space="0" w:color="808080"/>
          </w:tcBorders>
        </w:tcPr>
        <w:p w:rsidR="00DC78C7" w:rsidRPr="001F375C" w:rsidRDefault="00DC78C7">
          <w:pPr>
            <w:pStyle w:val="Piedepgina"/>
          </w:pPr>
        </w:p>
      </w:tc>
    </w:tr>
  </w:tbl>
  <w:p w:rsidR="00DC78C7" w:rsidRDefault="00DC78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8E" w:rsidRDefault="0083368E">
      <w:pPr>
        <w:spacing w:after="0" w:line="240" w:lineRule="auto"/>
      </w:pPr>
      <w:r>
        <w:separator/>
      </w:r>
    </w:p>
  </w:footnote>
  <w:footnote w:type="continuationSeparator" w:id="0">
    <w:p w:rsidR="0083368E" w:rsidRDefault="0083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C7" w:rsidRPr="0095013D" w:rsidRDefault="00DC78C7" w:rsidP="009D0565">
    <w:pPr>
      <w:spacing w:after="0" w:line="240" w:lineRule="auto"/>
      <w:jc w:val="center"/>
      <w:rPr>
        <w:rFonts w:ascii="Century Schoolbook" w:hAnsi="Century Schoolbook" w:cs="Century Schoolbook"/>
        <w:i/>
        <w:iCs/>
        <w:sz w:val="24"/>
        <w:szCs w:val="24"/>
      </w:rPr>
    </w:pPr>
    <w:r>
      <w:rPr>
        <w:noProof/>
        <w:lang w:eastAsia="es-ES"/>
      </w:rPr>
      <w:drawing>
        <wp:anchor distT="0" distB="0" distL="114300" distR="114300" simplePos="0" relativeHeight="251660288" behindDoc="0" locked="0" layoutInCell="1" allowOverlap="1">
          <wp:simplePos x="0" y="0"/>
          <wp:positionH relativeFrom="column">
            <wp:posOffset>99695</wp:posOffset>
          </wp:positionH>
          <wp:positionV relativeFrom="paragraph">
            <wp:posOffset>-27940</wp:posOffset>
          </wp:positionV>
          <wp:extent cx="346710" cy="508635"/>
          <wp:effectExtent l="0" t="0" r="0" b="5715"/>
          <wp:wrapNone/>
          <wp:docPr id="4" name="Imagen 4" descr="logoUNR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UNRC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simplePos x="0" y="0"/>
          <wp:positionH relativeFrom="column">
            <wp:posOffset>5085080</wp:posOffset>
          </wp:positionH>
          <wp:positionV relativeFrom="paragraph">
            <wp:posOffset>-92075</wp:posOffset>
          </wp:positionV>
          <wp:extent cx="426085" cy="564515"/>
          <wp:effectExtent l="0" t="0" r="0" b="6985"/>
          <wp:wrapNone/>
          <wp:docPr id="3" name="Imagen 3" descr="LOGO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F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08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13D">
      <w:rPr>
        <w:rFonts w:ascii="Century Schoolbook" w:hAnsi="Century Schoolbook" w:cs="Century Schoolbook"/>
        <w:i/>
        <w:iCs/>
        <w:sz w:val="24"/>
        <w:szCs w:val="24"/>
      </w:rPr>
      <w:t>Universidad Nacional de Río Cuarto</w:t>
    </w:r>
  </w:p>
  <w:p w:rsidR="00DC78C7" w:rsidRPr="0095013D" w:rsidRDefault="00DC78C7" w:rsidP="009D0565">
    <w:pPr>
      <w:spacing w:after="0" w:line="240" w:lineRule="auto"/>
      <w:jc w:val="center"/>
      <w:rPr>
        <w:rFonts w:ascii="Century Schoolbook" w:hAnsi="Century Schoolbook" w:cs="Century Schoolbook"/>
        <w:i/>
        <w:iCs/>
        <w:sz w:val="16"/>
        <w:szCs w:val="16"/>
      </w:rPr>
    </w:pPr>
  </w:p>
  <w:p w:rsidR="00DC78C7" w:rsidRDefault="00DC78C7" w:rsidP="009D0565">
    <w:pPr>
      <w:spacing w:after="0" w:line="240" w:lineRule="auto"/>
      <w:ind w:left="2124"/>
      <w:rPr>
        <w:rFonts w:ascii="Century Gothic" w:hAnsi="Century Gothic" w:cs="Century Gothic"/>
        <w:i/>
        <w:iCs/>
        <w:sz w:val="24"/>
        <w:szCs w:val="24"/>
      </w:rPr>
    </w:pPr>
    <w:r>
      <w:rPr>
        <w:rFonts w:ascii="Century Schoolbook" w:hAnsi="Century Schoolbook" w:cs="Century Schoolbook"/>
        <w:i/>
        <w:iCs/>
        <w:sz w:val="24"/>
        <w:szCs w:val="24"/>
      </w:rPr>
      <w:t xml:space="preserve">     </w:t>
    </w:r>
    <w:r w:rsidRPr="0095013D">
      <w:rPr>
        <w:rFonts w:ascii="Century Schoolbook" w:hAnsi="Century Schoolbook" w:cs="Century Schoolbook"/>
        <w:i/>
        <w:iCs/>
        <w:sz w:val="24"/>
        <w:szCs w:val="24"/>
      </w:rPr>
      <w:t>Facultad de Ciencias Humanas</w:t>
    </w:r>
    <w:r w:rsidRPr="0095013D">
      <w:rPr>
        <w:rFonts w:ascii="Century Gothic" w:hAnsi="Century Gothic" w:cs="Century Gothic"/>
        <w:i/>
        <w:iCs/>
        <w:sz w:val="24"/>
        <w:szCs w:val="24"/>
      </w:rPr>
      <w:t xml:space="preserve">   </w:t>
    </w:r>
  </w:p>
  <w:p w:rsidR="00DC78C7" w:rsidRPr="0095013D" w:rsidRDefault="00DC78C7" w:rsidP="009D0565">
    <w:pPr>
      <w:spacing w:after="0" w:line="240" w:lineRule="auto"/>
      <w:ind w:left="2124" w:firstLine="708"/>
      <w:rPr>
        <w:rFonts w:ascii="Century Gothic" w:hAnsi="Century Gothic" w:cs="Century Gothic"/>
        <w:i/>
        <w:iCs/>
        <w:sz w:val="24"/>
        <w:szCs w:val="24"/>
      </w:rPr>
    </w:pPr>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105410</wp:posOffset>
              </wp:positionV>
              <wp:extent cx="5687695" cy="9525"/>
              <wp:effectExtent l="24765" t="19685" r="21590" b="2794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7695" cy="9525"/>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EC541" id="_x0000_t32" coordsize="21600,21600" o:spt="32" o:oned="t" path="m,l21600,21600e" filled="f">
              <v:path arrowok="t" fillok="f" o:connecttype="none"/>
              <o:lock v:ext="edit" shapetype="t"/>
            </v:shapetype>
            <v:shape id="Conector recto de flecha 2" o:spid="_x0000_s1026" type="#_x0000_t32" style="position:absolute;margin-left:-6.3pt;margin-top:8.3pt;width:447.8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" strokecolor="#7f7f7f" strokeweight="3pt"/>
          </w:pict>
        </mc:Fallback>
      </mc:AlternateContent>
    </w:r>
  </w:p>
  <w:p w:rsidR="00DC78C7" w:rsidRDefault="00DC78C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3332316"/>
    <w:multiLevelType w:val="hybridMultilevel"/>
    <w:tmpl w:val="6B5055E6"/>
    <w:lvl w:ilvl="0" w:tplc="57388460">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76255F"/>
    <w:multiLevelType w:val="hybridMultilevel"/>
    <w:tmpl w:val="B86C955E"/>
    <w:lvl w:ilvl="0" w:tplc="57388460">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F229FA"/>
    <w:multiLevelType w:val="hybridMultilevel"/>
    <w:tmpl w:val="433840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FB"/>
    <w:rsid w:val="00135CC4"/>
    <w:rsid w:val="001A7448"/>
    <w:rsid w:val="00245565"/>
    <w:rsid w:val="002C4254"/>
    <w:rsid w:val="00385BAF"/>
    <w:rsid w:val="003F36BC"/>
    <w:rsid w:val="00440DB3"/>
    <w:rsid w:val="00493ECF"/>
    <w:rsid w:val="004C0746"/>
    <w:rsid w:val="00516193"/>
    <w:rsid w:val="00540B16"/>
    <w:rsid w:val="00571804"/>
    <w:rsid w:val="007B2EAB"/>
    <w:rsid w:val="007D4EFB"/>
    <w:rsid w:val="007F1119"/>
    <w:rsid w:val="00823237"/>
    <w:rsid w:val="0083368E"/>
    <w:rsid w:val="0085642E"/>
    <w:rsid w:val="008851C7"/>
    <w:rsid w:val="008C6757"/>
    <w:rsid w:val="009C5F2D"/>
    <w:rsid w:val="009D0565"/>
    <w:rsid w:val="00A956D0"/>
    <w:rsid w:val="00A96EE1"/>
    <w:rsid w:val="00B113C5"/>
    <w:rsid w:val="00BD66F7"/>
    <w:rsid w:val="00BF0FD3"/>
    <w:rsid w:val="00C51DDE"/>
    <w:rsid w:val="00CB3995"/>
    <w:rsid w:val="00CC74D5"/>
    <w:rsid w:val="00D46639"/>
    <w:rsid w:val="00D60F9C"/>
    <w:rsid w:val="00DA27D1"/>
    <w:rsid w:val="00DC78C7"/>
    <w:rsid w:val="00E26274"/>
    <w:rsid w:val="00E6079B"/>
    <w:rsid w:val="00E67818"/>
    <w:rsid w:val="00EC37B6"/>
    <w:rsid w:val="00F55D74"/>
    <w:rsid w:val="00FE7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9050F"/>
  <w15:chartTrackingRefBased/>
  <w15:docId w15:val="{EFFC63A5-C107-498D-996A-B4493DC1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FB"/>
    <w:pPr>
      <w:spacing w:after="200" w:line="276" w:lineRule="auto"/>
    </w:pPr>
    <w:rPr>
      <w:rFonts w:ascii="Calibri" w:eastAsia="Times New Roman" w:hAnsi="Calibri" w:cs="Calibri"/>
    </w:rPr>
  </w:style>
  <w:style w:type="paragraph" w:styleId="Ttulo1">
    <w:name w:val="heading 1"/>
    <w:basedOn w:val="Normal"/>
    <w:next w:val="Normal"/>
    <w:link w:val="Ttulo1Car"/>
    <w:qFormat/>
    <w:rsid w:val="007D4EFB"/>
    <w:pPr>
      <w:keepNext/>
      <w:keepLines/>
      <w:spacing w:before="480" w:after="0"/>
      <w:outlineLvl w:val="0"/>
    </w:pPr>
    <w:rPr>
      <w:rFonts w:ascii="Cambria" w:eastAsia="Calibri" w:hAnsi="Cambria" w:cs="Cambria"/>
      <w:b/>
      <w:bCs/>
      <w:color w:val="365F91"/>
      <w:sz w:val="28"/>
      <w:szCs w:val="28"/>
    </w:rPr>
  </w:style>
  <w:style w:type="paragraph" w:styleId="Ttulo2">
    <w:name w:val="heading 2"/>
    <w:basedOn w:val="Normal"/>
    <w:next w:val="Normal"/>
    <w:link w:val="Ttulo2Car"/>
    <w:qFormat/>
    <w:rsid w:val="007D4EFB"/>
    <w:pPr>
      <w:keepNext/>
      <w:spacing w:before="240" w:after="60" w:line="240" w:lineRule="auto"/>
      <w:outlineLvl w:val="1"/>
    </w:pPr>
    <w:rPr>
      <w:rFonts w:ascii="Arial" w:hAnsi="Arial" w:cs="Arial"/>
      <w:b/>
      <w:bCs/>
      <w:i/>
      <w:iCs/>
      <w:sz w:val="28"/>
      <w:szCs w:val="2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EFB"/>
    <w:rPr>
      <w:rFonts w:ascii="Cambria" w:eastAsia="Calibri" w:hAnsi="Cambria" w:cs="Cambria"/>
      <w:b/>
      <w:bCs/>
      <w:color w:val="365F91"/>
      <w:sz w:val="28"/>
      <w:szCs w:val="28"/>
    </w:rPr>
  </w:style>
  <w:style w:type="character" w:customStyle="1" w:styleId="Ttulo2Car">
    <w:name w:val="Título 2 Car"/>
    <w:basedOn w:val="Fuentedeprrafopredeter"/>
    <w:link w:val="Ttulo2"/>
    <w:rsid w:val="007D4EFB"/>
    <w:rPr>
      <w:rFonts w:ascii="Arial" w:eastAsia="Times New Roman" w:hAnsi="Arial" w:cs="Arial"/>
      <w:b/>
      <w:bCs/>
      <w:i/>
      <w:iCs/>
      <w:sz w:val="28"/>
      <w:szCs w:val="28"/>
      <w:lang w:val="es-AR" w:eastAsia="es-AR"/>
    </w:rPr>
  </w:style>
  <w:style w:type="paragraph" w:styleId="Encabezado">
    <w:name w:val="header"/>
    <w:basedOn w:val="Normal"/>
    <w:link w:val="EncabezadoCar"/>
    <w:rsid w:val="007D4EFB"/>
    <w:pPr>
      <w:tabs>
        <w:tab w:val="center" w:pos="4252"/>
        <w:tab w:val="right" w:pos="8504"/>
      </w:tabs>
      <w:spacing w:after="0" w:line="240" w:lineRule="auto"/>
    </w:pPr>
  </w:style>
  <w:style w:type="character" w:customStyle="1" w:styleId="EncabezadoCar">
    <w:name w:val="Encabezado Car"/>
    <w:basedOn w:val="Fuentedeprrafopredeter"/>
    <w:link w:val="Encabezado"/>
    <w:rsid w:val="007D4EFB"/>
    <w:rPr>
      <w:rFonts w:ascii="Calibri" w:eastAsia="Times New Roman" w:hAnsi="Calibri" w:cs="Calibri"/>
    </w:rPr>
  </w:style>
  <w:style w:type="paragraph" w:styleId="Piedepgina">
    <w:name w:val="footer"/>
    <w:basedOn w:val="Normal"/>
    <w:link w:val="PiedepginaCar"/>
    <w:rsid w:val="007D4EFB"/>
    <w:pPr>
      <w:tabs>
        <w:tab w:val="center" w:pos="4252"/>
        <w:tab w:val="right" w:pos="8504"/>
      </w:tabs>
      <w:spacing w:after="0" w:line="240" w:lineRule="auto"/>
    </w:pPr>
  </w:style>
  <w:style w:type="character" w:customStyle="1" w:styleId="PiedepginaCar">
    <w:name w:val="Pie de página Car"/>
    <w:basedOn w:val="Fuentedeprrafopredeter"/>
    <w:link w:val="Piedepgina"/>
    <w:rsid w:val="007D4EFB"/>
    <w:rPr>
      <w:rFonts w:ascii="Calibri" w:eastAsia="Times New Roman" w:hAnsi="Calibri" w:cs="Calibri"/>
    </w:rPr>
  </w:style>
  <w:style w:type="character" w:customStyle="1" w:styleId="Textodelmarcadordeposicin1">
    <w:name w:val="Texto del marcador de posición1"/>
    <w:semiHidden/>
    <w:rsid w:val="007D4EFB"/>
    <w:rPr>
      <w:rFonts w:cs="Times New Roman"/>
      <w:color w:val="808080"/>
    </w:rPr>
  </w:style>
  <w:style w:type="character" w:styleId="Textoennegrita">
    <w:name w:val="Strong"/>
    <w:qFormat/>
    <w:rsid w:val="007D4EFB"/>
    <w:rPr>
      <w:rFonts w:cs="Times New Roman"/>
      <w:b/>
      <w:bCs/>
    </w:rPr>
  </w:style>
  <w:style w:type="character" w:customStyle="1" w:styleId="Estilo2">
    <w:name w:val="Estilo2"/>
    <w:rsid w:val="007D4EFB"/>
    <w:rPr>
      <w:rFonts w:ascii="Arial" w:hAnsi="Arial" w:cs="Times New Roman"/>
      <w:sz w:val="22"/>
    </w:rPr>
  </w:style>
  <w:style w:type="paragraph" w:styleId="Sangradetextonormal">
    <w:name w:val="Body Text Indent"/>
    <w:basedOn w:val="Normal"/>
    <w:link w:val="SangradetextonormalCar"/>
    <w:rsid w:val="007D4EFB"/>
    <w:pPr>
      <w:spacing w:after="0" w:line="240" w:lineRule="auto"/>
      <w:ind w:left="709" w:hanging="709"/>
      <w:jc w:val="both"/>
    </w:pPr>
    <w:rPr>
      <w:rFonts w:ascii="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7D4EFB"/>
    <w:rPr>
      <w:rFonts w:ascii="Times New Roman" w:eastAsia="Times New Roman" w:hAnsi="Times New Roman" w:cs="Times New Roman"/>
      <w:sz w:val="24"/>
      <w:szCs w:val="20"/>
      <w:lang w:eastAsia="es-ES"/>
    </w:rPr>
  </w:style>
  <w:style w:type="character" w:styleId="Hipervnculo">
    <w:name w:val="Hyperlink"/>
    <w:rsid w:val="007D4EFB"/>
    <w:rPr>
      <w:strike w:val="0"/>
      <w:dstrike w:val="0"/>
      <w:color w:val="990000"/>
      <w:u w:val="none"/>
      <w:effect w:val="none"/>
      <w:shd w:val="clear" w:color="auto" w:fill="auto"/>
    </w:rPr>
  </w:style>
  <w:style w:type="character" w:customStyle="1" w:styleId="goohl0">
    <w:name w:val="goohl0"/>
    <w:basedOn w:val="Fuentedeprrafopredeter"/>
    <w:rsid w:val="007D4EFB"/>
  </w:style>
  <w:style w:type="character" w:customStyle="1" w:styleId="goohl1">
    <w:name w:val="goohl1"/>
    <w:basedOn w:val="Fuentedeprrafopredeter"/>
    <w:rsid w:val="007D4EFB"/>
  </w:style>
  <w:style w:type="character" w:customStyle="1" w:styleId="f61">
    <w:name w:val="f61"/>
    <w:rsid w:val="007D4EFB"/>
    <w:rPr>
      <w:rFonts w:ascii="Times" w:hAnsi="Times" w:hint="default"/>
      <w:color w:val="000000"/>
      <w:sz w:val="24"/>
      <w:szCs w:val="24"/>
    </w:rPr>
  </w:style>
  <w:style w:type="character" w:customStyle="1" w:styleId="txnegro11">
    <w:name w:val="txnegro11"/>
    <w:basedOn w:val="Fuentedeprrafopredeter"/>
    <w:rsid w:val="007D4EFB"/>
  </w:style>
  <w:style w:type="paragraph" w:styleId="Textoindependiente3">
    <w:name w:val="Body Text 3"/>
    <w:basedOn w:val="Normal"/>
    <w:link w:val="Textoindependiente3Car"/>
    <w:rsid w:val="007D4EFB"/>
    <w:pPr>
      <w:spacing w:after="120"/>
    </w:pPr>
    <w:rPr>
      <w:sz w:val="16"/>
      <w:szCs w:val="16"/>
    </w:rPr>
  </w:style>
  <w:style w:type="character" w:customStyle="1" w:styleId="Textoindependiente3Car">
    <w:name w:val="Texto independiente 3 Car"/>
    <w:basedOn w:val="Fuentedeprrafopredeter"/>
    <w:link w:val="Textoindependiente3"/>
    <w:rsid w:val="007D4EFB"/>
    <w:rPr>
      <w:rFonts w:ascii="Calibri" w:eastAsia="Times New Roman" w:hAnsi="Calibri" w:cs="Calibri"/>
      <w:sz w:val="16"/>
      <w:szCs w:val="16"/>
    </w:rPr>
  </w:style>
  <w:style w:type="paragraph" w:styleId="Textoindependiente">
    <w:name w:val="Body Text"/>
    <w:basedOn w:val="Normal"/>
    <w:link w:val="TextoindependienteCar"/>
    <w:uiPriority w:val="99"/>
    <w:unhideWhenUsed/>
    <w:rsid w:val="00D60F9C"/>
    <w:pPr>
      <w:spacing w:after="120"/>
    </w:pPr>
    <w:rPr>
      <w:rFonts w:eastAsia="Calibri" w:cs="Times New Roman"/>
    </w:rPr>
  </w:style>
  <w:style w:type="character" w:customStyle="1" w:styleId="TextoindependienteCar">
    <w:name w:val="Texto independiente Car"/>
    <w:basedOn w:val="Fuentedeprrafopredeter"/>
    <w:link w:val="Textoindependiente"/>
    <w:uiPriority w:val="99"/>
    <w:rsid w:val="00D60F9C"/>
    <w:rPr>
      <w:rFonts w:ascii="Calibri" w:eastAsia="Calibri" w:hAnsi="Calibri" w:cs="Times New Roman"/>
    </w:rPr>
  </w:style>
  <w:style w:type="paragraph" w:styleId="NormalWeb">
    <w:name w:val="Normal (Web)"/>
    <w:basedOn w:val="Normal"/>
    <w:uiPriority w:val="99"/>
    <w:unhideWhenUsed/>
    <w:rsid w:val="00D60F9C"/>
    <w:pPr>
      <w:spacing w:before="100" w:beforeAutospacing="1" w:after="100" w:afterAutospacing="1" w:line="240" w:lineRule="auto"/>
    </w:pPr>
    <w:rPr>
      <w:rFonts w:ascii="Times New Roman" w:hAnsi="Times New Roman" w:cs="Times New Roman"/>
      <w:sz w:val="24"/>
      <w:szCs w:val="24"/>
      <w:lang w:eastAsia="es-ES"/>
    </w:rPr>
  </w:style>
  <w:style w:type="paragraph" w:styleId="Prrafodelista">
    <w:name w:val="List Paragraph"/>
    <w:basedOn w:val="Normal"/>
    <w:uiPriority w:val="34"/>
    <w:qFormat/>
    <w:rsid w:val="00A96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xcah.fahce.unlp.edu.ar" TargetMode="External"/><Relationship Id="rId18" Type="http://schemas.openxmlformats.org/officeDocument/2006/relationships/hyperlink" Target="http://codex.colmex.mx:8991/exlibris/aleph/a18_1/apache_media/SVB45RXBDGFF223B6XMS4H7AAFILRH.pdf" TargetMode="External"/><Relationship Id="rId26" Type="http://schemas.openxmlformats.org/officeDocument/2006/relationships/hyperlink" Target="http://www.revistakatharsis.org/El_Lazarillo_de_Tormes_Ensayo.pdf" TargetMode="External"/><Relationship Id="rId3" Type="http://schemas.openxmlformats.org/officeDocument/2006/relationships/settings" Target="settings.xml"/><Relationship Id="rId21" Type="http://schemas.openxmlformats.org/officeDocument/2006/relationships/hyperlink" Target="javascript:cargar('12482283119020404198624/index.htm')" TargetMode="External"/><Relationship Id="rId34" Type="http://schemas.openxmlformats.org/officeDocument/2006/relationships/fontTable" Target="fontTable.xml"/><Relationship Id="rId7" Type="http://schemas.openxmlformats.org/officeDocument/2006/relationships/hyperlink" Target="http://www.primeravistalibros.com/fichaAutor.jsp?idAutor=431" TargetMode="External"/><Relationship Id="rId12" Type="http://schemas.openxmlformats.org/officeDocument/2006/relationships/hyperlink" Target="http://www.pprincipe.cult.cu/articulos/mujer-participacion-celestina.htm" TargetMode="External"/><Relationship Id="rId17" Type="http://schemas.openxmlformats.org/officeDocument/2006/relationships/hyperlink" Target="http://pendientedemigracion.ucm.es/info/especulo/numero35/vmzayas.html" TargetMode="External"/><Relationship Id="rId25" Type="http://schemas.openxmlformats.org/officeDocument/2006/relationships/hyperlink" Target="http://www.cervantes.es/buscador/busca.asp?query=Carrillo,.%20Francisco&amp;egrp=0&amp;CodIdioma=1&amp;action=submitted&amp;Aceptar=B%FAsqueda"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cm.es/info/especulo/numero17/lazarillo.html" TargetMode="External"/><Relationship Id="rId20" Type="http://schemas.openxmlformats.org/officeDocument/2006/relationships/hyperlink" Target="http://www.biblioteca.org.ar/libros/150522.pdf" TargetMode="External"/><Relationship Id="rId29" Type="http://schemas.openxmlformats.org/officeDocument/2006/relationships/hyperlink" Target="mailto:milanesioadrian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topos.com/mirand12/enmall.htm" TargetMode="External"/><Relationship Id="rId24" Type="http://schemas.openxmlformats.org/officeDocument/2006/relationships/hyperlink" Target="http://www.cuadernoscervantes.com/art_56_doroteamicominona.ht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revistakatharsis.org/El_Lazarillo_de_Tormes_Ensayo.pdf" TargetMode="External"/><Relationship Id="rId23" Type="http://schemas.openxmlformats.org/officeDocument/2006/relationships/hyperlink" Target="http://www.cuadernoscervantes.com/art_56_doroteamicominona.htm" TargetMode="External"/><Relationship Id="rId28" Type="http://schemas.openxmlformats.org/officeDocument/2006/relationships/hyperlink" Target="http://codex.colmex.mx:8991/exlibris/aleph/a18_1/apache_media/SVB45RXBDGFF223B6XMS4H7AAFILRH.pdf" TargetMode="External"/><Relationship Id="rId10" Type="http://schemas.openxmlformats.org/officeDocument/2006/relationships/hyperlink" Target="http://www.ucm.es/BUCM/revistas/fll/11330406/articulos/RFAL0909110029A.PDF" TargetMode="External"/><Relationship Id="rId19" Type="http://schemas.openxmlformats.org/officeDocument/2006/relationships/hyperlink" Target="http://www.biblioteca.org.ar/libros/150522.pdf"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aislalibros.com/autores/PEDRAZA+JIMENEZ%2C+FELIPE+B./" TargetMode="External"/><Relationship Id="rId14" Type="http://schemas.openxmlformats.org/officeDocument/2006/relationships/hyperlink" Target="http://www.cervantes.es/buscador/busca.asp?query=Carrillo,.%20Francisco&amp;egrp=0&amp;CodIdioma=1&amp;action=submitted&amp;Aceptar=B%FAsqueda" TargetMode="External"/><Relationship Id="rId22" Type="http://schemas.openxmlformats.org/officeDocument/2006/relationships/hyperlink" Target="http://parnaseo.uv.es/lemir/Revista/Revista18/Revista18.html" TargetMode="External"/><Relationship Id="rId27" Type="http://schemas.openxmlformats.org/officeDocument/2006/relationships/hyperlink" Target="http://pendientedemigracion.ucm.es/info/especulo/numero35/vmzayas.html"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yperlink" Target="http://www.primeravistalibros.com/fichaEditorial.jsp?idEditorial=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5278</Words>
  <Characters>29032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adrimilanesio@yahoo.com.ar</dc:creator>
  <cp:keywords/>
  <dc:description/>
  <cp:lastModifiedBy>adrimilanesio@yahoo.com.ar</cp:lastModifiedBy>
  <cp:revision>5</cp:revision>
  <dcterms:created xsi:type="dcterms:W3CDTF">2025-04-07T20:49:00Z</dcterms:created>
  <dcterms:modified xsi:type="dcterms:W3CDTF">2025-04-07T23:52:00Z</dcterms:modified>
</cp:coreProperties>
</file>