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D3" w:rsidRPr="009F160B" w:rsidRDefault="00517C7B" w:rsidP="009F160B">
      <w:pPr>
        <w:pStyle w:val="Textonotapie"/>
        <w:ind w:left="0" w:hanging="2"/>
        <w:jc w:val="center"/>
        <w:rPr>
          <w:rFonts w:ascii="Arial" w:hAnsi="Arial" w:cs="Arial"/>
          <w:b/>
          <w:color w:val="7F7F7F" w:themeColor="text1" w:themeTint="80"/>
          <w:sz w:val="24"/>
          <w:szCs w:val="24"/>
        </w:rPr>
      </w:pPr>
      <w:bookmarkStart w:id="0" w:name="gjdgxs" w:colFirst="0" w:colLast="0"/>
      <w:bookmarkEnd w:id="0"/>
      <w:r w:rsidRPr="009F160B">
        <w:rPr>
          <w:rFonts w:ascii="Arial" w:hAnsi="Arial" w:cs="Arial"/>
          <w:b/>
          <w:color w:val="7F7F7F" w:themeColor="text1" w:themeTint="80"/>
          <w:sz w:val="24"/>
          <w:szCs w:val="24"/>
        </w:rPr>
        <w:t>UNIVERSIDAD NACIONAL DE RÍO CUARTO</w:t>
      </w:r>
    </w:p>
    <w:p w:rsidR="00307BD3" w:rsidRPr="009F160B" w:rsidRDefault="00517C7B">
      <w:pPr>
        <w:spacing w:before="240" w:after="0" w:line="480" w:lineRule="auto"/>
        <w:ind w:left="0" w:hanging="2"/>
        <w:jc w:val="center"/>
        <w:rPr>
          <w:rFonts w:ascii="Arial" w:eastAsia="Arial" w:hAnsi="Arial" w:cs="Arial"/>
          <w:color w:val="7F7F7F" w:themeColor="text1" w:themeTint="80"/>
          <w:sz w:val="24"/>
          <w:szCs w:val="24"/>
        </w:rPr>
      </w:pPr>
      <w:r w:rsidRPr="009F160B">
        <w:rPr>
          <w:rFonts w:ascii="Arial" w:eastAsia="Arial" w:hAnsi="Arial" w:cs="Arial"/>
          <w:b/>
          <w:color w:val="7F7F7F" w:themeColor="text1" w:themeTint="80"/>
          <w:sz w:val="24"/>
          <w:szCs w:val="24"/>
        </w:rPr>
        <w:t>FACULTAD DE CIENCIAS HUMANAS</w:t>
      </w:r>
    </w:p>
    <w:p w:rsidR="00307BD3" w:rsidRDefault="00517C7B">
      <w:pPr>
        <w:spacing w:before="240" w:after="0" w:line="480" w:lineRule="auto"/>
        <w:ind w:left="0" w:hanging="2"/>
        <w:rPr>
          <w:rFonts w:ascii="Arial" w:eastAsia="Arial" w:hAnsi="Arial" w:cs="Arial"/>
        </w:rPr>
      </w:pPr>
      <w:r>
        <w:rPr>
          <w:rFonts w:ascii="Arial" w:eastAsia="Arial" w:hAnsi="Arial" w:cs="Arial"/>
          <w:b/>
        </w:rPr>
        <w:t>Departamento:</w:t>
      </w:r>
      <w:r>
        <w:rPr>
          <w:rFonts w:ascii="Arial" w:eastAsia="Arial" w:hAnsi="Arial" w:cs="Arial"/>
        </w:rPr>
        <w:t xml:space="preserve"> </w:t>
      </w:r>
      <w:r w:rsidR="00E23D23">
        <w:rPr>
          <w:rFonts w:ascii="Arial" w:eastAsia="Arial" w:hAnsi="Arial" w:cs="Arial"/>
        </w:rPr>
        <w:t>CIENCIAS JURÍDICAS, POLÍTICAS Y SOCIALES.</w:t>
      </w:r>
      <w:bookmarkStart w:id="1" w:name="30j0zll" w:colFirst="0" w:colLast="0"/>
      <w:bookmarkEnd w:id="1"/>
    </w:p>
    <w:p w:rsidR="00307BD3" w:rsidRDefault="00517C7B">
      <w:pPr>
        <w:tabs>
          <w:tab w:val="left" w:pos="2179"/>
          <w:tab w:val="left" w:pos="4253"/>
        </w:tabs>
        <w:spacing w:after="0" w:line="480" w:lineRule="auto"/>
        <w:ind w:left="0" w:hanging="2"/>
        <w:rPr>
          <w:rFonts w:ascii="Arial" w:eastAsia="Arial" w:hAnsi="Arial" w:cs="Arial"/>
        </w:rPr>
      </w:pPr>
      <w:r>
        <w:rPr>
          <w:rFonts w:ascii="Arial" w:eastAsia="Arial" w:hAnsi="Arial" w:cs="Arial"/>
          <w:b/>
        </w:rPr>
        <w:t xml:space="preserve">Asignatura: </w:t>
      </w:r>
      <w:r w:rsidR="00E23D23">
        <w:rPr>
          <w:rFonts w:ascii="Arial" w:eastAsia="Arial" w:hAnsi="Arial" w:cs="Arial"/>
        </w:rPr>
        <w:t>SISTEMAS POLÍTICOS COMPARADOS</w:t>
      </w:r>
      <w:r>
        <w:rPr>
          <w:rFonts w:ascii="Arial" w:eastAsia="Arial" w:hAnsi="Arial" w:cs="Arial"/>
        </w:rPr>
        <w:tab/>
      </w:r>
      <w:r>
        <w:rPr>
          <w:rFonts w:ascii="Arial" w:eastAsia="Arial" w:hAnsi="Arial" w:cs="Arial"/>
          <w:b/>
        </w:rPr>
        <w:t>Código/s:</w:t>
      </w:r>
      <w:r>
        <w:rPr>
          <w:rFonts w:ascii="Arial" w:eastAsia="Arial" w:hAnsi="Arial" w:cs="Arial"/>
        </w:rPr>
        <w:t xml:space="preserve"> 2611</w:t>
      </w:r>
    </w:p>
    <w:p w:rsidR="00307BD3" w:rsidRDefault="00517C7B">
      <w:pPr>
        <w:tabs>
          <w:tab w:val="left" w:pos="2179"/>
        </w:tabs>
        <w:spacing w:after="0" w:line="480" w:lineRule="auto"/>
        <w:ind w:left="0" w:hanging="2"/>
        <w:rPr>
          <w:rFonts w:ascii="Arial" w:eastAsia="Arial" w:hAnsi="Arial" w:cs="Arial"/>
        </w:rPr>
      </w:pPr>
      <w:r>
        <w:rPr>
          <w:rFonts w:ascii="Arial" w:eastAsia="Arial" w:hAnsi="Arial" w:cs="Arial"/>
          <w:b/>
        </w:rPr>
        <w:t>Curso:</w:t>
      </w:r>
      <w:r>
        <w:rPr>
          <w:rFonts w:ascii="Arial" w:eastAsia="Arial" w:hAnsi="Arial" w:cs="Arial"/>
        </w:rPr>
        <w:t xml:space="preserve"> </w:t>
      </w:r>
      <w:r w:rsidR="00E23D23">
        <w:rPr>
          <w:rFonts w:ascii="Arial" w:eastAsia="Arial" w:hAnsi="Arial" w:cs="Arial"/>
        </w:rPr>
        <w:t>5</w:t>
      </w:r>
      <w:r>
        <w:rPr>
          <w:rFonts w:ascii="Arial" w:eastAsia="Arial" w:hAnsi="Arial" w:cs="Arial"/>
        </w:rPr>
        <w:t xml:space="preserve">to. </w:t>
      </w:r>
      <w:r w:rsidR="00E23D23">
        <w:rPr>
          <w:rFonts w:ascii="Arial" w:eastAsia="Arial" w:hAnsi="Arial" w:cs="Arial"/>
        </w:rPr>
        <w:t>AÑO</w:t>
      </w:r>
      <w:bookmarkStart w:id="2" w:name="1fob9te" w:colFirst="0" w:colLast="0"/>
      <w:bookmarkEnd w:id="2"/>
    </w:p>
    <w:p w:rsidR="00307BD3" w:rsidRDefault="00517C7B">
      <w:pPr>
        <w:spacing w:after="0" w:line="480" w:lineRule="auto"/>
        <w:ind w:left="0" w:hanging="2"/>
        <w:rPr>
          <w:rFonts w:ascii="Arial" w:eastAsia="Arial" w:hAnsi="Arial" w:cs="Arial"/>
        </w:rPr>
      </w:pPr>
      <w:r>
        <w:rPr>
          <w:rFonts w:ascii="Arial" w:eastAsia="Arial" w:hAnsi="Arial" w:cs="Arial"/>
          <w:b/>
        </w:rPr>
        <w:t>Régimen de la asignatura:</w:t>
      </w:r>
      <w:r>
        <w:rPr>
          <w:rFonts w:ascii="Arial" w:eastAsia="Arial" w:hAnsi="Arial" w:cs="Arial"/>
        </w:rPr>
        <w:t xml:space="preserve"> </w:t>
      </w:r>
      <w:r w:rsidR="00E23D23">
        <w:rPr>
          <w:rFonts w:ascii="Arial" w:eastAsia="Arial" w:hAnsi="Arial" w:cs="Arial"/>
        </w:rPr>
        <w:t>ANUAL</w:t>
      </w:r>
    </w:p>
    <w:p w:rsidR="00307BD3" w:rsidRDefault="00307BD3">
      <w:pPr>
        <w:spacing w:after="0" w:line="240" w:lineRule="auto"/>
        <w:ind w:left="0" w:hanging="2"/>
        <w:jc w:val="both"/>
        <w:rPr>
          <w:rFonts w:ascii="Arial" w:eastAsia="Arial" w:hAnsi="Arial" w:cs="Arial"/>
        </w:rPr>
      </w:pPr>
    </w:p>
    <w:p w:rsidR="00307BD3" w:rsidRDefault="00517C7B">
      <w:pPr>
        <w:spacing w:after="0" w:line="480" w:lineRule="auto"/>
        <w:ind w:left="0" w:hanging="2"/>
        <w:rPr>
          <w:rFonts w:ascii="Arial" w:eastAsia="Arial" w:hAnsi="Arial" w:cs="Arial"/>
        </w:rPr>
      </w:pPr>
      <w:r>
        <w:rPr>
          <w:rFonts w:ascii="Arial" w:eastAsia="Arial" w:hAnsi="Arial" w:cs="Arial"/>
          <w:b/>
        </w:rPr>
        <w:t xml:space="preserve">Profesor Responsable: </w:t>
      </w:r>
      <w:r w:rsidR="00E23D23">
        <w:rPr>
          <w:rFonts w:ascii="Arial" w:eastAsia="Arial" w:hAnsi="Arial" w:cs="Arial"/>
        </w:rPr>
        <w:t>PROF. - LIC.</w:t>
      </w:r>
      <w:r w:rsidR="00401212">
        <w:rPr>
          <w:rFonts w:ascii="Arial" w:eastAsia="Arial" w:hAnsi="Arial" w:cs="Arial"/>
        </w:rPr>
        <w:t>- MAG:</w:t>
      </w:r>
      <w:r w:rsidR="00E23D23">
        <w:rPr>
          <w:rFonts w:ascii="Arial" w:eastAsia="Arial" w:hAnsi="Arial" w:cs="Arial"/>
        </w:rPr>
        <w:t xml:space="preserve"> RICARDO ALBERTO FERRERO  (Ayudante de Primera Efectivo – Dedicación Semi-Exclusivo)</w:t>
      </w:r>
    </w:p>
    <w:p w:rsidR="00307BD3" w:rsidRDefault="00307BD3">
      <w:pPr>
        <w:spacing w:after="0" w:line="480" w:lineRule="auto"/>
        <w:ind w:left="0" w:hanging="2"/>
        <w:rPr>
          <w:rFonts w:ascii="Arial" w:eastAsia="Arial" w:hAnsi="Arial" w:cs="Arial"/>
        </w:rPr>
      </w:pPr>
    </w:p>
    <w:p w:rsidR="00307BD3" w:rsidRDefault="00517C7B">
      <w:pPr>
        <w:spacing w:after="0" w:line="480" w:lineRule="auto"/>
        <w:ind w:left="0" w:hanging="2"/>
        <w:rPr>
          <w:rFonts w:ascii="Arial" w:eastAsia="Arial" w:hAnsi="Arial" w:cs="Arial"/>
        </w:rPr>
      </w:pPr>
      <w:r>
        <w:rPr>
          <w:rFonts w:ascii="Arial" w:eastAsia="Arial" w:hAnsi="Arial" w:cs="Arial"/>
          <w:b/>
        </w:rPr>
        <w:t>Año académico:</w:t>
      </w:r>
      <w:r w:rsidR="00925340">
        <w:rPr>
          <w:rFonts w:ascii="Arial" w:eastAsia="Arial" w:hAnsi="Arial" w:cs="Arial"/>
        </w:rPr>
        <w:t xml:space="preserve"> 202</w:t>
      </w:r>
      <w:r w:rsidR="00AB7D9F">
        <w:rPr>
          <w:rFonts w:ascii="Arial" w:eastAsia="Arial" w:hAnsi="Arial" w:cs="Arial"/>
        </w:rPr>
        <w:t>5</w:t>
      </w:r>
    </w:p>
    <w:p w:rsidR="00307BD3" w:rsidRDefault="00307BD3">
      <w:pPr>
        <w:spacing w:after="0" w:line="480" w:lineRule="auto"/>
        <w:ind w:left="0" w:hanging="2"/>
        <w:jc w:val="center"/>
        <w:rPr>
          <w:rFonts w:ascii="Arial" w:eastAsia="Arial" w:hAnsi="Arial" w:cs="Arial"/>
        </w:rPr>
      </w:pPr>
    </w:p>
    <w:p w:rsidR="00307BD3" w:rsidRDefault="00517C7B" w:rsidP="00443F29">
      <w:pPr>
        <w:spacing w:after="0" w:line="480" w:lineRule="auto"/>
        <w:ind w:left="0" w:hanging="2"/>
        <w:rPr>
          <w:rFonts w:ascii="Arial" w:eastAsia="Arial" w:hAnsi="Arial" w:cs="Arial"/>
        </w:rPr>
      </w:pPr>
      <w:r>
        <w:rPr>
          <w:rFonts w:ascii="Arial" w:eastAsia="Arial" w:hAnsi="Arial" w:cs="Arial"/>
          <w:b/>
        </w:rPr>
        <w:t xml:space="preserve">Lugar y fecha: </w:t>
      </w:r>
      <w:r>
        <w:rPr>
          <w:rFonts w:ascii="Arial" w:eastAsia="Arial" w:hAnsi="Arial" w:cs="Arial"/>
        </w:rPr>
        <w:t xml:space="preserve">Río Cuarto, </w:t>
      </w:r>
      <w:r w:rsidR="00401212">
        <w:rPr>
          <w:rFonts w:ascii="Arial" w:eastAsia="Arial" w:hAnsi="Arial" w:cs="Arial"/>
        </w:rPr>
        <w:t xml:space="preserve">marzo de </w:t>
      </w:r>
      <w:r>
        <w:rPr>
          <w:rFonts w:ascii="Arial" w:eastAsia="Arial" w:hAnsi="Arial" w:cs="Arial"/>
        </w:rPr>
        <w:t>20</w:t>
      </w:r>
      <w:r w:rsidR="00353D3F">
        <w:rPr>
          <w:rFonts w:ascii="Arial" w:eastAsia="Arial" w:hAnsi="Arial" w:cs="Arial"/>
        </w:rPr>
        <w:t>2</w:t>
      </w:r>
      <w:r w:rsidR="00AB7D9F">
        <w:rPr>
          <w:rFonts w:ascii="Arial" w:eastAsia="Arial" w:hAnsi="Arial" w:cs="Arial"/>
        </w:rPr>
        <w:t>5</w:t>
      </w:r>
      <w:bookmarkStart w:id="3" w:name="_GoBack"/>
      <w:bookmarkEnd w:id="3"/>
    </w:p>
    <w:p w:rsidR="00307BD3" w:rsidRDefault="00307BD3">
      <w:pPr>
        <w:spacing w:after="0"/>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1. FUNDAMENTACIÓN:</w:t>
      </w:r>
    </w:p>
    <w:p w:rsidR="00307BD3" w:rsidRDefault="00517C7B">
      <w:pPr>
        <w:spacing w:after="0" w:line="480" w:lineRule="auto"/>
        <w:ind w:left="0" w:hanging="2"/>
        <w:jc w:val="both"/>
        <w:rPr>
          <w:rFonts w:ascii="Arial" w:eastAsia="Arial" w:hAnsi="Arial" w:cs="Arial"/>
        </w:rPr>
      </w:pPr>
      <w:r>
        <w:rPr>
          <w:rFonts w:ascii="Arial" w:eastAsia="Arial" w:hAnsi="Arial" w:cs="Arial"/>
        </w:rPr>
        <w:t>La asignatura “Sistemas Políticos Comparados” tiene como finalidad el abordaje de los sistemas políticos comparados y su devenir histórico, parte de establecer una relación directa e inmediata entre estos y la política.</w:t>
      </w:r>
    </w:p>
    <w:p w:rsidR="00307BD3" w:rsidRDefault="00517C7B">
      <w:pPr>
        <w:spacing w:after="0" w:line="480" w:lineRule="auto"/>
        <w:ind w:left="0" w:hanging="2"/>
        <w:jc w:val="both"/>
        <w:rPr>
          <w:rFonts w:ascii="Arial" w:eastAsia="Arial" w:hAnsi="Arial" w:cs="Arial"/>
        </w:rPr>
      </w:pPr>
      <w:r>
        <w:rPr>
          <w:rFonts w:ascii="Arial" w:eastAsia="Arial" w:hAnsi="Arial" w:cs="Arial"/>
        </w:rPr>
        <w:t>Dentro de la “política” como concepto macro se abordan dos ejes fundamentales que forman parte de la necesidad de la formación del ciudadano como participe activo en la vida política, esto es la conformación de los partidos políticos y los sistemas electorales.</w:t>
      </w:r>
    </w:p>
    <w:p w:rsidR="00307BD3" w:rsidRDefault="00517C7B">
      <w:pPr>
        <w:spacing w:after="0" w:line="480" w:lineRule="auto"/>
        <w:ind w:left="0" w:hanging="2"/>
        <w:jc w:val="both"/>
        <w:rPr>
          <w:rFonts w:ascii="Arial" w:eastAsia="Arial" w:hAnsi="Arial" w:cs="Arial"/>
        </w:rPr>
      </w:pPr>
      <w:r>
        <w:rPr>
          <w:rFonts w:ascii="Arial" w:eastAsia="Arial" w:hAnsi="Arial" w:cs="Arial"/>
        </w:rPr>
        <w:lastRenderedPageBreak/>
        <w:t xml:space="preserve">Finalmente, se analiza la relación inmediata entre la política y la economía como así también, las diferentes formas de democracia. </w:t>
      </w:r>
    </w:p>
    <w:p w:rsidR="00307BD3" w:rsidRDefault="00517C7B">
      <w:pPr>
        <w:spacing w:after="0" w:line="480" w:lineRule="auto"/>
        <w:ind w:left="0" w:hanging="2"/>
        <w:jc w:val="both"/>
        <w:rPr>
          <w:rFonts w:ascii="Arial" w:eastAsia="Arial" w:hAnsi="Arial" w:cs="Arial"/>
        </w:rPr>
      </w:pPr>
      <w:r>
        <w:rPr>
          <w:rFonts w:ascii="Arial" w:eastAsia="Arial" w:hAnsi="Arial" w:cs="Arial"/>
        </w:rPr>
        <w:t>Con el desarrollo de estos contenidos se pretende formar a estudiantes avanzados de la carrera de Abogacía en una mirada holística de los diferentes Sistemas Político Comparados y en conceptos básicos que hacen a la política y sus diferentes relaciones con otras áreas del saber para que desarrollen habilidades de pensamiento crítico y fundamentado para el ejercicio diario de su profesión.</w:t>
      </w:r>
    </w:p>
    <w:p w:rsidR="00FE48A9" w:rsidRDefault="00FE48A9">
      <w:pPr>
        <w:spacing w:after="0" w:line="480" w:lineRule="auto"/>
        <w:ind w:left="0" w:hanging="2"/>
        <w:jc w:val="both"/>
        <w:rPr>
          <w:rFonts w:ascii="Arial" w:eastAsia="Arial" w:hAnsi="Arial" w:cs="Arial"/>
          <w:b/>
        </w:rPr>
      </w:pPr>
    </w:p>
    <w:p w:rsidR="00307BD3" w:rsidRDefault="00517C7B">
      <w:pPr>
        <w:spacing w:after="0" w:line="480" w:lineRule="auto"/>
        <w:ind w:left="0" w:hanging="2"/>
        <w:jc w:val="both"/>
        <w:rPr>
          <w:rFonts w:ascii="Arial" w:eastAsia="Arial" w:hAnsi="Arial" w:cs="Arial"/>
        </w:rPr>
      </w:pPr>
      <w:r>
        <w:rPr>
          <w:rFonts w:ascii="Arial" w:eastAsia="Arial" w:hAnsi="Arial" w:cs="Arial"/>
          <w:b/>
        </w:rPr>
        <w:t xml:space="preserve">2. OBJETIVOS </w:t>
      </w:r>
    </w:p>
    <w:p w:rsidR="00307BD3" w:rsidRDefault="00517C7B">
      <w:pPr>
        <w:spacing w:after="0" w:line="360" w:lineRule="auto"/>
        <w:ind w:left="0" w:hanging="2"/>
        <w:jc w:val="both"/>
        <w:rPr>
          <w:rFonts w:ascii="Arial" w:eastAsia="Arial" w:hAnsi="Arial" w:cs="Arial"/>
        </w:rPr>
      </w:pPr>
      <w:r>
        <w:rPr>
          <w:rFonts w:ascii="Arial" w:eastAsia="Arial" w:hAnsi="Arial" w:cs="Arial"/>
        </w:rPr>
        <w:t>2.1 General/es:</w:t>
      </w:r>
    </w:p>
    <w:p w:rsidR="00307BD3" w:rsidRDefault="00517C7B">
      <w:pPr>
        <w:numPr>
          <w:ilvl w:val="0"/>
          <w:numId w:val="4"/>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Comprender las estructuras políticas y los sistemas políticos en su conjunto como herramientas fundamentales para el desenvolvimiento del ciudadano en la vida cotidiana y de relación.</w:t>
      </w:r>
    </w:p>
    <w:p w:rsidR="00307BD3" w:rsidRDefault="00517C7B">
      <w:pPr>
        <w:numPr>
          <w:ilvl w:val="0"/>
          <w:numId w:val="7"/>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Adquirir competencias básicas para la apropiación de técnicas de trabajo que permitan el manejo crítico y fundamentado de diferentes fuentes, documentos y bibliografía.</w:t>
      </w:r>
    </w:p>
    <w:p w:rsidR="00307BD3" w:rsidRDefault="00517C7B">
      <w:pPr>
        <w:numPr>
          <w:ilvl w:val="0"/>
          <w:numId w:val="7"/>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Desarrollar capacidades críticas y argumentativas que sirvan de fundamento para la toma de decisiones y el logro de mayor responsabilidad en las comunidades y organizaciones.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spacing w:after="0" w:line="360" w:lineRule="auto"/>
        <w:ind w:left="0" w:hanging="2"/>
        <w:jc w:val="both"/>
        <w:rPr>
          <w:rFonts w:ascii="Arial" w:eastAsia="Arial" w:hAnsi="Arial" w:cs="Arial"/>
        </w:rPr>
      </w:pPr>
      <w:r>
        <w:rPr>
          <w:rFonts w:ascii="Arial" w:eastAsia="Arial" w:hAnsi="Arial" w:cs="Arial"/>
        </w:rPr>
        <w:t>2.2 Específicos.</w:t>
      </w:r>
    </w:p>
    <w:p w:rsidR="00307BD3" w:rsidRDefault="00307BD3">
      <w:pPr>
        <w:spacing w:after="0" w:line="360" w:lineRule="auto"/>
        <w:ind w:left="0" w:hanging="2"/>
        <w:jc w:val="both"/>
        <w:rPr>
          <w:rFonts w:ascii="Arial" w:eastAsia="Arial" w:hAnsi="Arial" w:cs="Arial"/>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Al finalizar el cursado los alumnos habrán logrado:</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Examinar las posiciones más importantes de la política comparada</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Analizar críticamente las herramientas usadas en el método comparativo</w:t>
      </w:r>
    </w:p>
    <w:p w:rsidR="00307BD3" w:rsidRDefault="00517C7B">
      <w:pPr>
        <w:numPr>
          <w:ilvl w:val="0"/>
          <w:numId w:val="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Revisar críticamente algunos estudios empíricos de la política comparada</w:t>
      </w:r>
    </w:p>
    <w:p w:rsidR="00307BD3" w:rsidRDefault="00307BD3">
      <w:pPr>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 xml:space="preserve">3. CONTENIDOS     </w:t>
      </w:r>
    </w:p>
    <w:p w:rsidR="00307BD3" w:rsidRDefault="00517C7B">
      <w:pPr>
        <w:ind w:left="0" w:hanging="2"/>
        <w:jc w:val="both"/>
        <w:rPr>
          <w:rFonts w:ascii="Arial" w:eastAsia="Arial" w:hAnsi="Arial" w:cs="Arial"/>
        </w:rPr>
      </w:pPr>
      <w:r>
        <w:rPr>
          <w:rFonts w:ascii="Arial" w:eastAsia="Arial" w:hAnsi="Arial" w:cs="Arial"/>
          <w:b/>
        </w:rPr>
        <w:t xml:space="preserve">3.1 Contenidos mínimos de la asignatura (Según Plan de Estudios): </w:t>
      </w:r>
    </w:p>
    <w:p w:rsidR="00307BD3" w:rsidRDefault="00517C7B">
      <w:pPr>
        <w:ind w:left="0" w:hanging="2"/>
        <w:jc w:val="both"/>
        <w:rPr>
          <w:rFonts w:ascii="Arial" w:eastAsia="Arial" w:hAnsi="Arial" w:cs="Arial"/>
        </w:rPr>
      </w:pPr>
      <w:r>
        <w:rPr>
          <w:rFonts w:ascii="Arial" w:eastAsia="Arial" w:hAnsi="Arial" w:cs="Arial"/>
        </w:rPr>
        <w:t xml:space="preserve">Clasificación e identificación de los sistemas políticos e institucionales. El funcionamiento institucional de los sistemas políticos. Comparación de los sistemas políticos según modalidades organizativas, estratégicas y operativas. </w:t>
      </w:r>
    </w:p>
    <w:p w:rsidR="00307BD3" w:rsidRDefault="00307BD3">
      <w:pPr>
        <w:pBdr>
          <w:top w:val="nil"/>
          <w:left w:val="nil"/>
          <w:bottom w:val="nil"/>
          <w:right w:val="nil"/>
          <w:between w:val="nil"/>
        </w:pBdr>
        <w:spacing w:after="0" w:line="360" w:lineRule="auto"/>
        <w:ind w:left="0" w:hanging="2"/>
        <w:rPr>
          <w:rFonts w:ascii="Arial" w:eastAsia="Arial" w:hAnsi="Arial" w:cs="Arial"/>
          <w:color w:val="000000"/>
        </w:rPr>
      </w:pPr>
    </w:p>
    <w:p w:rsidR="00307BD3" w:rsidRDefault="00517C7B">
      <w:pPr>
        <w:pBdr>
          <w:top w:val="nil"/>
          <w:left w:val="nil"/>
          <w:bottom w:val="nil"/>
          <w:right w:val="nil"/>
          <w:between w:val="nil"/>
        </w:pBdr>
        <w:spacing w:after="0" w:line="360" w:lineRule="auto"/>
        <w:ind w:left="0" w:hanging="2"/>
        <w:rPr>
          <w:rFonts w:ascii="Arial" w:eastAsia="Arial" w:hAnsi="Arial" w:cs="Arial"/>
          <w:color w:val="000000"/>
        </w:rPr>
      </w:pPr>
      <w:r>
        <w:rPr>
          <w:rFonts w:ascii="Arial" w:eastAsia="Arial" w:hAnsi="Arial" w:cs="Arial"/>
          <w:b/>
          <w:color w:val="000000"/>
        </w:rPr>
        <w:t xml:space="preserve">3.2 Programa de Contenidos: </w:t>
      </w:r>
    </w:p>
    <w:p w:rsidR="00FE48A9" w:rsidRDefault="00FE48A9">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 xml:space="preserve">Unidad I: “LA POLÍTICA COMPARADA”  </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Como opera metodológicamente la en la Ciencia Política.</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Política Comparada y Ciencia Política.</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La historia de la Política Comparada. </w:t>
      </w:r>
    </w:p>
    <w:p w:rsidR="00307BD3" w:rsidRDefault="00517C7B">
      <w:pPr>
        <w:numPr>
          <w:ilvl w:val="0"/>
          <w:numId w:val="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Nuevas Orientaciones de la Política Comparada.</w:t>
      </w:r>
    </w:p>
    <w:p w:rsidR="00307BD3" w:rsidRDefault="00307BD3">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Unidad II: “LA REVOLUCIÓN CONDUCTISTA”</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principales características de la Revolución Conductista.</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triunfo epistemológico del Conductismo.</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progresiva importancia de los métodos cuantitativos.</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hegemonía del conductismo a mediados del siglo XX.</w:t>
      </w:r>
    </w:p>
    <w:p w:rsidR="00307BD3" w:rsidRDefault="00517C7B">
      <w:pPr>
        <w:numPr>
          <w:ilvl w:val="0"/>
          <w:numId w:val="1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incongruencia epistemológica del paradigma.</w:t>
      </w:r>
    </w:p>
    <w:p w:rsidR="00307BD3" w:rsidRDefault="00307BD3">
      <w:pPr>
        <w:ind w:left="0" w:hanging="2"/>
        <w:jc w:val="both"/>
        <w:rPr>
          <w:rFonts w:ascii="Arial" w:eastAsia="Arial" w:hAnsi="Arial" w:cs="Arial"/>
        </w:rPr>
      </w:pPr>
    </w:p>
    <w:p w:rsidR="00307BD3" w:rsidRDefault="00517C7B">
      <w:pPr>
        <w:ind w:left="0" w:hanging="2"/>
        <w:jc w:val="both"/>
        <w:rPr>
          <w:rFonts w:ascii="Arial" w:eastAsia="Arial" w:hAnsi="Arial" w:cs="Arial"/>
        </w:rPr>
      </w:pPr>
      <w:r>
        <w:rPr>
          <w:rFonts w:ascii="Arial" w:eastAsia="Arial" w:hAnsi="Arial" w:cs="Arial"/>
          <w:b/>
        </w:rPr>
        <w:t>Unidad III: “LAS TEORÍAS SISTÉMICAS DE LA POLÍTICA”</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Las Teorías Sistémicas y la Metamorfosis del Conductismo.</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razones del éxito de las Teorías Sistémicas.</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Principales características de la Teoría Sistémica de Easton.</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Ventajas y desventajas del análisis sistémico de la política.</w:t>
      </w:r>
    </w:p>
    <w:p w:rsidR="00307BD3" w:rsidRDefault="00517C7B">
      <w:pPr>
        <w:numPr>
          <w:ilvl w:val="0"/>
          <w:numId w:val="13"/>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debilidades conceptuales de la Teoría.</w:t>
      </w:r>
    </w:p>
    <w:p w:rsidR="00443F29" w:rsidRDefault="00443F29" w:rsidP="00FE48A9">
      <w:pPr>
        <w:ind w:leftChars="0" w:left="0" w:firstLineChars="0" w:firstLine="0"/>
        <w:jc w:val="both"/>
        <w:rPr>
          <w:rFonts w:ascii="Arial" w:eastAsia="Arial" w:hAnsi="Arial" w:cs="Arial"/>
          <w:b/>
        </w:rPr>
      </w:pPr>
    </w:p>
    <w:p w:rsidR="00307BD3" w:rsidRDefault="00517C7B">
      <w:pPr>
        <w:ind w:left="0" w:hanging="2"/>
        <w:jc w:val="both"/>
        <w:rPr>
          <w:rFonts w:ascii="Arial" w:eastAsia="Arial" w:hAnsi="Arial" w:cs="Arial"/>
        </w:rPr>
      </w:pPr>
      <w:r>
        <w:rPr>
          <w:rFonts w:ascii="Arial" w:eastAsia="Arial" w:hAnsi="Arial" w:cs="Arial"/>
          <w:b/>
        </w:rPr>
        <w:t>Unidad IV: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elementos o variables de los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métodos de mayoría y mayoría relativa.</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representación proporcional.</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Efectos de los Sistemas Electorales.</w:t>
      </w:r>
    </w:p>
    <w:p w:rsidR="00307BD3" w:rsidRDefault="00517C7B">
      <w:pPr>
        <w:numPr>
          <w:ilvl w:val="0"/>
          <w:numId w:val="11"/>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Hacia el mejor Sistema Electoral.</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 “SISTEMAS DE PARTIDOS”</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origen.</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naturaleza.</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Tipos de Partidos.</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Influencia de Los Sistemas Electorales en los Sistemas de Partido.</w:t>
      </w:r>
    </w:p>
    <w:p w:rsidR="00307BD3" w:rsidRDefault="00517C7B">
      <w:pPr>
        <w:numPr>
          <w:ilvl w:val="0"/>
          <w:numId w:val="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Crisis y Desafíos.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VI: “LAS TEORÍAS ECONÓMICAS DE LA POLÍTICA”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Mercado y Política.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Su éxito en la tradición de investigación anglosajona.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Schumpeter y la Democracia “empírica”.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Teorías de la Elección Racional.</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Teorías de la Elección Pública.</w:t>
      </w:r>
    </w:p>
    <w:p w:rsidR="00307BD3" w:rsidRDefault="00517C7B">
      <w:pPr>
        <w:numPr>
          <w:ilvl w:val="0"/>
          <w:numId w:val="6"/>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Las críticas a las Teorías Económicas de la Política.</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VII: “TEORÍA DE LOS JUEGOS”</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Racionalidad y política.</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Individualismo y holismo.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Método matemático en el campo de las Ciencias Blandas.</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Dilema del Prisionero.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Gallina.</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seguro.</w:t>
      </w:r>
    </w:p>
    <w:p w:rsidR="00307BD3" w:rsidRDefault="00517C7B">
      <w:pPr>
        <w:numPr>
          <w:ilvl w:val="0"/>
          <w:numId w:val="12"/>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Juego del Punto Muerto.</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D0204A" w:rsidRDefault="00D0204A">
      <w:pPr>
        <w:pBdr>
          <w:top w:val="nil"/>
          <w:left w:val="nil"/>
          <w:bottom w:val="nil"/>
          <w:right w:val="nil"/>
          <w:between w:val="nil"/>
        </w:pBdr>
        <w:spacing w:after="0" w:line="480" w:lineRule="auto"/>
        <w:ind w:left="0" w:hanging="2"/>
        <w:jc w:val="both"/>
        <w:rPr>
          <w:rFonts w:ascii="Arial" w:eastAsia="Arial" w:hAnsi="Arial" w:cs="Arial"/>
          <w:b/>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 xml:space="preserve">Unidad VIII: “TEORIAS ECONÓMICAS VS SOCIOLÓGICAS” </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Olson y la lógica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“paradoja del votante”.</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La relevancia de los incentivos selectivos.</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Críticas a la lógica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Offe, C. Dos lógicas de la Acción Colectiva.</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Diferencia de la Acción Colectiva del capital y del trabajo.</w:t>
      </w:r>
    </w:p>
    <w:p w:rsidR="00307BD3" w:rsidRDefault="00517C7B">
      <w:pPr>
        <w:numPr>
          <w:ilvl w:val="0"/>
          <w:numId w:val="8"/>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Hacia una Teoría Sociológica del oportunismo en los sindicatos.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Unidad IX: “LOS MODELOS DE DEMOCRACIA”</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El futuro de la democracia.</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Los requisitos y las condiciones para una democracia durable.</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Democracia y Globalización.</w:t>
      </w:r>
    </w:p>
    <w:p w:rsidR="00307BD3" w:rsidRDefault="00517C7B">
      <w:pPr>
        <w:numPr>
          <w:ilvl w:val="0"/>
          <w:numId w:val="9"/>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Populismos Vs Institucionalismos.</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bookmarkStart w:id="4" w:name="3znysh7" w:colFirst="0" w:colLast="0"/>
      <w:bookmarkEnd w:id="4"/>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4. METODOLOGIA DE TRABAJO:</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La modalidad de trabajo propuesta para el desarrollo de la asignatura consiste en clases teórico-práctico, dado que es un curso de estudiantes avanzados. Las clases prácticas tendrán como propósito incentivar la presentación de producciones propias de los cursantes, mediante la selección de temáticas concretas del programa.</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Dichas presentaciones no tienen la finalidad de repetir textualmente lo dicho en el texto, sino que tiende a la reflexión personal y comprensión de contenidos por parte de los estudiantes. A su vez, se incorporan exposiciones orales cortas en la que los estudiantes socializan sus producciones escritas con el resto de sus compañeros, generando, el debate y la discusión entre pares.</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Pr>
          <w:rFonts w:ascii="Arial" w:eastAsia="Arial" w:hAnsi="Arial" w:cs="Arial"/>
          <w:color w:val="000000"/>
        </w:rPr>
        <w:t xml:space="preserve"> Esta modalidad propuesta y la escritura de un trabajo final tiene como objetivo ejercitar dos facetas de la vida profesional del abogado: la exposición oral y escrita.</w:t>
      </w:r>
    </w:p>
    <w:p w:rsidR="00307BD3" w:rsidRDefault="00307BD3">
      <w:pPr>
        <w:pBdr>
          <w:top w:val="nil"/>
          <w:left w:val="nil"/>
          <w:bottom w:val="nil"/>
          <w:right w:val="nil"/>
          <w:between w:val="nil"/>
        </w:pBdr>
        <w:spacing w:after="0" w:line="480" w:lineRule="auto"/>
        <w:ind w:left="0" w:hanging="2"/>
        <w:jc w:val="both"/>
        <w:rPr>
          <w:rFonts w:ascii="Arial" w:eastAsia="Arial" w:hAnsi="Arial" w:cs="Arial"/>
          <w:color w:val="000000"/>
        </w:rPr>
      </w:pPr>
    </w:p>
    <w:p w:rsidR="00307BD3" w:rsidRDefault="00517C7B">
      <w:pPr>
        <w:spacing w:after="0" w:line="480" w:lineRule="auto"/>
        <w:ind w:left="0" w:hanging="2"/>
        <w:jc w:val="both"/>
        <w:rPr>
          <w:rFonts w:ascii="Arial" w:eastAsia="Arial" w:hAnsi="Arial" w:cs="Arial"/>
        </w:rPr>
      </w:pPr>
      <w:r>
        <w:rPr>
          <w:rFonts w:ascii="Arial" w:eastAsia="Arial" w:hAnsi="Arial" w:cs="Arial"/>
          <w:b/>
        </w:rPr>
        <w:t>5. EVALUACION:</w:t>
      </w:r>
    </w:p>
    <w:p w:rsidR="00307BD3" w:rsidRPr="00443F29"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sidRPr="00443F29">
        <w:rPr>
          <w:rFonts w:ascii="Arial" w:eastAsia="Arial" w:hAnsi="Arial" w:cs="Arial"/>
          <w:color w:val="000000"/>
        </w:rPr>
        <w:t xml:space="preserve">La instancia de acreditación estará compuesta por dos exámenes parciales con nota no inferior a 5 (cinco) en cada con su correspondiente recuperatorio y un trabajo </w:t>
      </w:r>
      <w:r w:rsidRPr="00443F29">
        <w:rPr>
          <w:rFonts w:ascii="Arial" w:eastAsia="Arial" w:hAnsi="Arial" w:cs="Arial"/>
          <w:color w:val="000000"/>
        </w:rPr>
        <w:lastRenderedPageBreak/>
        <w:t xml:space="preserve">escrito sobre un autor o tema elegido por el estudiante y una presentación oral. La </w:t>
      </w:r>
      <w:r w:rsidRPr="00443F29">
        <w:rPr>
          <w:rFonts w:ascii="Arial" w:eastAsia="Arial" w:hAnsi="Arial" w:cs="Arial"/>
        </w:rPr>
        <w:t xml:space="preserve">temática escogida por los estudiantes debe enmarcarse en alguna de las unidades del programa. </w:t>
      </w:r>
    </w:p>
    <w:p w:rsidR="00307BD3" w:rsidRDefault="00517C7B">
      <w:pPr>
        <w:pBdr>
          <w:top w:val="nil"/>
          <w:left w:val="nil"/>
          <w:bottom w:val="nil"/>
          <w:right w:val="nil"/>
          <w:between w:val="nil"/>
        </w:pBdr>
        <w:spacing w:after="0" w:line="480" w:lineRule="auto"/>
        <w:ind w:left="0" w:hanging="2"/>
        <w:jc w:val="both"/>
        <w:rPr>
          <w:rFonts w:ascii="Arial" w:eastAsia="Arial" w:hAnsi="Arial" w:cs="Arial"/>
          <w:color w:val="000000"/>
        </w:rPr>
      </w:pPr>
      <w:r w:rsidRPr="00443F29">
        <w:rPr>
          <w:rFonts w:ascii="Arial" w:eastAsia="Arial" w:hAnsi="Arial" w:cs="Arial"/>
          <w:color w:val="000000"/>
        </w:rPr>
        <w:t>El trabajo deberá ser original y tener entre 3000 y 4000 palabras. La planificación y presentación del trabajo serán discutidos en clase, teniendo en cuenta cuáles son los temas de actualidad que se discuten el marco de política y del derecho comparado.</w:t>
      </w:r>
    </w:p>
    <w:p w:rsidR="00307BD3" w:rsidRDefault="00307BD3">
      <w:pPr>
        <w:spacing w:after="0" w:line="480" w:lineRule="auto"/>
        <w:ind w:left="0" w:hanging="2"/>
        <w:jc w:val="both"/>
        <w:rPr>
          <w:rFonts w:ascii="Arial" w:eastAsia="Arial" w:hAnsi="Arial" w:cs="Arial"/>
        </w:rPr>
      </w:pPr>
    </w:p>
    <w:p w:rsidR="00307BD3" w:rsidRDefault="00517C7B">
      <w:pPr>
        <w:spacing w:after="0" w:line="480" w:lineRule="auto"/>
        <w:ind w:left="0" w:hanging="2"/>
        <w:jc w:val="both"/>
        <w:rPr>
          <w:rFonts w:ascii="Arial" w:eastAsia="Arial" w:hAnsi="Arial" w:cs="Arial"/>
        </w:rPr>
      </w:pPr>
      <w:r>
        <w:rPr>
          <w:rFonts w:ascii="Arial" w:eastAsia="Arial" w:hAnsi="Arial" w:cs="Arial"/>
          <w:b/>
        </w:rPr>
        <w:t xml:space="preserve">5.1. REQUISITOS PARA LA OBTENCIÓN DE LAS DIFERENTES CONDICIONES DE ESTUDIANTE </w:t>
      </w:r>
    </w:p>
    <w:p w:rsidR="00307BD3" w:rsidRDefault="00517C7B">
      <w:pPr>
        <w:spacing w:after="0" w:line="480" w:lineRule="auto"/>
        <w:ind w:left="0" w:hanging="2"/>
        <w:jc w:val="both"/>
        <w:rPr>
          <w:rFonts w:ascii="Arial" w:eastAsia="Arial" w:hAnsi="Arial" w:cs="Arial"/>
        </w:rPr>
      </w:pPr>
      <w:r>
        <w:rPr>
          <w:rFonts w:ascii="Arial" w:eastAsia="Arial" w:hAnsi="Arial" w:cs="Arial"/>
        </w:rPr>
        <w:t>Para regularizar la asignatura los estudiantes deberán tener el 80% de las instancias prácticas y el cumplimiento de lo indicado en el punto 5 referido a evaluación.</w:t>
      </w:r>
    </w:p>
    <w:p w:rsidR="00307BD3" w:rsidRDefault="00517C7B">
      <w:pPr>
        <w:spacing w:after="0"/>
        <w:ind w:left="0" w:hanging="2"/>
        <w:jc w:val="both"/>
        <w:rPr>
          <w:rFonts w:ascii="Arial" w:eastAsia="Arial" w:hAnsi="Arial" w:cs="Arial"/>
          <w:u w:val="single"/>
        </w:rPr>
      </w:pPr>
      <w:r>
        <w:rPr>
          <w:rFonts w:ascii="Arial" w:eastAsia="Arial" w:hAnsi="Arial" w:cs="Arial"/>
        </w:rPr>
        <w:t>Para la aprobación final de la materia se tendrán en cuenta los siguientes criterios:</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t>Alumnos regulares</w:t>
      </w:r>
      <w:r>
        <w:rPr>
          <w:rFonts w:ascii="Arial" w:eastAsia="Arial" w:hAnsi="Arial" w:cs="Arial"/>
        </w:rPr>
        <w:t>:</w:t>
      </w:r>
    </w:p>
    <w:p w:rsidR="00307BD3" w:rsidRDefault="00517C7B">
      <w:pPr>
        <w:spacing w:after="0" w:line="480" w:lineRule="auto"/>
        <w:ind w:left="0" w:hanging="2"/>
        <w:jc w:val="both"/>
        <w:rPr>
          <w:rFonts w:ascii="Arial" w:eastAsia="Arial" w:hAnsi="Arial" w:cs="Arial"/>
          <w:u w:val="single"/>
        </w:rPr>
      </w:pPr>
      <w:r>
        <w:rPr>
          <w:rFonts w:ascii="Arial" w:eastAsia="Arial" w:hAnsi="Arial" w:cs="Arial"/>
        </w:rPr>
        <w:t xml:space="preserve">Deberán aprobar el trabajo práctico escrito más la defensa oral del mismo tal como se detalla en el punto 5 referido a </w:t>
      </w:r>
      <w:r w:rsidR="00443F29">
        <w:rPr>
          <w:rFonts w:ascii="Arial" w:eastAsia="Arial" w:hAnsi="Arial" w:cs="Arial"/>
        </w:rPr>
        <w:t>evaluación</w:t>
      </w:r>
      <w:r>
        <w:rPr>
          <w:rFonts w:ascii="Arial" w:eastAsia="Arial" w:hAnsi="Arial" w:cs="Arial"/>
        </w:rPr>
        <w:t xml:space="preserve">. </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t>Alumnos libres:</w:t>
      </w:r>
      <w:r>
        <w:rPr>
          <w:rFonts w:ascii="Arial" w:eastAsia="Arial" w:hAnsi="Arial" w:cs="Arial"/>
          <w:b/>
        </w:rPr>
        <w:t xml:space="preserve"> </w:t>
      </w:r>
    </w:p>
    <w:p w:rsidR="00307BD3" w:rsidRDefault="00517C7B">
      <w:pPr>
        <w:spacing w:after="0" w:line="480" w:lineRule="auto"/>
        <w:ind w:left="0" w:hanging="2"/>
        <w:jc w:val="both"/>
        <w:rPr>
          <w:rFonts w:ascii="Arial" w:eastAsia="Arial" w:hAnsi="Arial" w:cs="Arial"/>
        </w:rPr>
      </w:pPr>
      <w:r>
        <w:rPr>
          <w:rFonts w:ascii="Arial" w:eastAsia="Arial" w:hAnsi="Arial" w:cs="Arial"/>
        </w:rPr>
        <w:t xml:space="preserve">Deberán rendir su examen final según los contenidos del programa correspondiente al último ciclo académico dictado en dos instancias: </w:t>
      </w:r>
    </w:p>
    <w:p w:rsidR="00307BD3" w:rsidRDefault="00517C7B">
      <w:pPr>
        <w:numPr>
          <w:ilvl w:val="0"/>
          <w:numId w:val="14"/>
        </w:numPr>
        <w:spacing w:after="0" w:line="480" w:lineRule="auto"/>
        <w:ind w:left="0" w:hanging="2"/>
        <w:jc w:val="both"/>
        <w:rPr>
          <w:rFonts w:ascii="Arial" w:eastAsia="Arial" w:hAnsi="Arial" w:cs="Arial"/>
        </w:rPr>
      </w:pPr>
      <w:r>
        <w:rPr>
          <w:rFonts w:ascii="Arial" w:eastAsia="Arial" w:hAnsi="Arial" w:cs="Arial"/>
        </w:rPr>
        <w:t xml:space="preserve">Presentación de un trabajo escrito referido a la totalidad de los contenidos de alguna de las unidades del programa. </w:t>
      </w:r>
    </w:p>
    <w:p w:rsidR="00307BD3" w:rsidRDefault="00517C7B">
      <w:pPr>
        <w:numPr>
          <w:ilvl w:val="0"/>
          <w:numId w:val="14"/>
        </w:numPr>
        <w:spacing w:after="0" w:line="480" w:lineRule="auto"/>
        <w:ind w:left="0" w:hanging="2"/>
        <w:jc w:val="both"/>
        <w:rPr>
          <w:rFonts w:ascii="Arial" w:eastAsia="Arial" w:hAnsi="Arial" w:cs="Arial"/>
        </w:rPr>
      </w:pPr>
      <w:r>
        <w:rPr>
          <w:rFonts w:ascii="Arial" w:eastAsia="Arial" w:hAnsi="Arial" w:cs="Arial"/>
        </w:rPr>
        <w:t>Defensa oral del trabajo y desarrollo de las demás unidades del programa.</w:t>
      </w:r>
    </w:p>
    <w:p w:rsidR="00307BD3" w:rsidRDefault="00307BD3">
      <w:pPr>
        <w:spacing w:after="0" w:line="480" w:lineRule="auto"/>
        <w:ind w:left="0" w:hanging="2"/>
        <w:jc w:val="both"/>
        <w:rPr>
          <w:rFonts w:ascii="Arial" w:eastAsia="Arial" w:hAnsi="Arial" w:cs="Arial"/>
          <w:u w:val="single"/>
        </w:rPr>
      </w:pPr>
    </w:p>
    <w:p w:rsidR="00307BD3" w:rsidRDefault="00517C7B">
      <w:pPr>
        <w:spacing w:after="0" w:line="480" w:lineRule="auto"/>
        <w:ind w:left="0" w:hanging="2"/>
        <w:jc w:val="both"/>
        <w:rPr>
          <w:rFonts w:ascii="Arial" w:eastAsia="Arial" w:hAnsi="Arial" w:cs="Arial"/>
        </w:rPr>
      </w:pPr>
      <w:r>
        <w:rPr>
          <w:rFonts w:ascii="Arial" w:eastAsia="Arial" w:hAnsi="Arial" w:cs="Arial"/>
          <w:b/>
          <w:u w:val="single"/>
        </w:rPr>
        <w:lastRenderedPageBreak/>
        <w:t xml:space="preserve"> Alumnos vocacionales</w:t>
      </w:r>
      <w:r>
        <w:rPr>
          <w:rFonts w:ascii="Arial" w:eastAsia="Arial" w:hAnsi="Arial" w:cs="Arial"/>
          <w:b/>
        </w:rPr>
        <w:t xml:space="preserve">: </w:t>
      </w:r>
      <w:r>
        <w:rPr>
          <w:rFonts w:ascii="Arial" w:eastAsia="Arial" w:hAnsi="Arial" w:cs="Arial"/>
        </w:rPr>
        <w:t>Son las mismas condiciones de los alumnos regulares en el caso de que necesiten la certificación de aprobación de la materia</w:t>
      </w:r>
    </w:p>
    <w:p w:rsidR="00307BD3" w:rsidRDefault="00307BD3">
      <w:pPr>
        <w:ind w:left="0" w:hanging="2"/>
        <w:rPr>
          <w:rFonts w:ascii="Arial" w:eastAsia="Arial" w:hAnsi="Arial" w:cs="Arial"/>
        </w:rPr>
      </w:pPr>
    </w:p>
    <w:p w:rsidR="00307BD3" w:rsidRDefault="00517C7B">
      <w:pPr>
        <w:ind w:left="0" w:hanging="2"/>
        <w:rPr>
          <w:rFonts w:ascii="Arial" w:eastAsia="Arial" w:hAnsi="Arial" w:cs="Arial"/>
        </w:rPr>
      </w:pPr>
      <w:r>
        <w:rPr>
          <w:rFonts w:ascii="Arial" w:eastAsia="Arial" w:hAnsi="Arial" w:cs="Arial"/>
          <w:b/>
        </w:rPr>
        <w:t>6. BIBLIOGRAFÍA</w:t>
      </w:r>
    </w:p>
    <w:p w:rsidR="00307BD3" w:rsidRDefault="00517C7B">
      <w:pPr>
        <w:ind w:left="0" w:hanging="2"/>
        <w:rPr>
          <w:rFonts w:ascii="Arial" w:eastAsia="Arial" w:hAnsi="Arial" w:cs="Arial"/>
        </w:rPr>
      </w:pPr>
      <w:r>
        <w:rPr>
          <w:rFonts w:ascii="Arial" w:eastAsia="Arial" w:hAnsi="Arial" w:cs="Arial"/>
          <w:b/>
        </w:rPr>
        <w:t>Bibliografía Obligatoria:</w:t>
      </w:r>
    </w:p>
    <w:p w:rsidR="00307BD3" w:rsidRPr="00443F29" w:rsidRDefault="00517C7B">
      <w:pPr>
        <w:numPr>
          <w:ilvl w:val="0"/>
          <w:numId w:val="10"/>
        </w:numPr>
        <w:ind w:left="0" w:hanging="2"/>
      </w:pPr>
      <w:r w:rsidRPr="00443F29">
        <w:rPr>
          <w:rFonts w:ascii="Arial" w:eastAsia="Arial" w:hAnsi="Arial" w:cs="Arial"/>
        </w:rPr>
        <w:t xml:space="preserve">Aznar L. y Boschi M. (1984) “Los sistemas Electorales. Sus consecuencias políticas y partidarias”. Fucade, Bs As. </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Carso, F. y Faletto (1970). “</w:t>
      </w:r>
      <w:r>
        <w:rPr>
          <w:rFonts w:ascii="Arial" w:eastAsia="Arial" w:hAnsi="Arial" w:cs="Arial"/>
          <w:i/>
          <w:color w:val="000000"/>
        </w:rPr>
        <w:t>Dependencia y desarrollo en América Latina”.</w:t>
      </w:r>
      <w:r>
        <w:rPr>
          <w:rFonts w:ascii="Arial" w:eastAsia="Arial" w:hAnsi="Arial" w:cs="Arial"/>
          <w:color w:val="000000"/>
        </w:rPr>
        <w:t xml:space="preserve">  Siglo XXI, México.</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Catiglione, F. (1996) </w:t>
      </w:r>
      <w:r>
        <w:rPr>
          <w:rFonts w:ascii="Arial" w:eastAsia="Arial" w:hAnsi="Arial" w:cs="Arial"/>
          <w:i/>
          <w:color w:val="000000"/>
        </w:rPr>
        <w:t>“La Política Comparada en Pinto, J. “Introducción a la Ciencia Política” – Capítulo 2</w:t>
      </w:r>
      <w:r>
        <w:rPr>
          <w:rFonts w:ascii="Arial" w:eastAsia="Arial" w:hAnsi="Arial" w:cs="Arial"/>
          <w:color w:val="000000"/>
        </w:rPr>
        <w:t xml:space="preserve">.  Bs. As -  EUDEBA </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sidRPr="00401212">
        <w:rPr>
          <w:rFonts w:ascii="Arial" w:eastAsia="Arial" w:hAnsi="Arial" w:cs="Arial"/>
          <w:color w:val="000000"/>
          <w:lang w:val="en-US"/>
        </w:rPr>
        <w:t xml:space="preserve">Castiglione, F y Powel, B. (1970).  </w:t>
      </w:r>
      <w:r>
        <w:rPr>
          <w:rFonts w:ascii="Arial" w:eastAsia="Arial" w:hAnsi="Arial" w:cs="Arial"/>
          <w:i/>
          <w:color w:val="000000"/>
        </w:rPr>
        <w:t>“La Política Comparada</w:t>
      </w:r>
      <w:r>
        <w:rPr>
          <w:rFonts w:ascii="Arial" w:eastAsia="Arial" w:hAnsi="Arial" w:cs="Arial"/>
          <w:color w:val="000000"/>
        </w:rPr>
        <w:t>”.  Paidós, Buenos Aires.</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Lijphart, A. (1967) </w:t>
      </w:r>
      <w:r>
        <w:rPr>
          <w:rFonts w:ascii="Arial" w:eastAsia="Arial" w:hAnsi="Arial" w:cs="Arial"/>
          <w:i/>
          <w:color w:val="000000"/>
        </w:rPr>
        <w:t>“Las democracias contemporáneas”</w:t>
      </w:r>
      <w:r>
        <w:rPr>
          <w:rFonts w:ascii="Arial" w:eastAsia="Arial" w:hAnsi="Arial" w:cs="Arial"/>
          <w:color w:val="000000"/>
        </w:rPr>
        <w:t>. Ariel, Barcelona.</w:t>
      </w:r>
    </w:p>
    <w:p w:rsidR="00307BD3" w:rsidRDefault="00517C7B">
      <w:pPr>
        <w:numPr>
          <w:ilvl w:val="0"/>
          <w:numId w:val="10"/>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Dahl, R. (1993) “</w:t>
      </w:r>
      <w:r>
        <w:rPr>
          <w:rFonts w:ascii="Arial" w:eastAsia="Arial" w:hAnsi="Arial" w:cs="Arial"/>
          <w:i/>
          <w:color w:val="000000"/>
        </w:rPr>
        <w:t>La democracia y sus críticos Barcelona”</w:t>
      </w:r>
      <w:r>
        <w:rPr>
          <w:rFonts w:ascii="Arial" w:eastAsia="Arial" w:hAnsi="Arial" w:cs="Arial"/>
          <w:color w:val="000000"/>
        </w:rPr>
        <w:t>. Paidós.</w:t>
      </w:r>
    </w:p>
    <w:p w:rsidR="00307BD3" w:rsidRDefault="00307BD3">
      <w:pPr>
        <w:ind w:left="0" w:hanging="2"/>
        <w:rPr>
          <w:rFonts w:ascii="Arial" w:eastAsia="Arial" w:hAnsi="Arial" w:cs="Arial"/>
        </w:rPr>
      </w:pPr>
    </w:p>
    <w:p w:rsidR="00D0204A" w:rsidRDefault="00D0204A">
      <w:pPr>
        <w:ind w:left="0" w:hanging="2"/>
        <w:rPr>
          <w:rFonts w:ascii="Arial" w:eastAsia="Arial" w:hAnsi="Arial" w:cs="Arial"/>
          <w:b/>
        </w:rPr>
      </w:pPr>
    </w:p>
    <w:p w:rsidR="00307BD3" w:rsidRDefault="00517C7B">
      <w:pPr>
        <w:ind w:left="0" w:hanging="2"/>
        <w:rPr>
          <w:rFonts w:ascii="Arial" w:eastAsia="Arial" w:hAnsi="Arial" w:cs="Arial"/>
        </w:rPr>
      </w:pPr>
      <w:r>
        <w:rPr>
          <w:rFonts w:ascii="Arial" w:eastAsia="Arial" w:hAnsi="Arial" w:cs="Arial"/>
          <w:b/>
        </w:rPr>
        <w:t>Bibliografía de Consulta:</w:t>
      </w:r>
    </w:p>
    <w:p w:rsidR="00307BD3" w:rsidRPr="00401212" w:rsidRDefault="00517C7B">
      <w:pPr>
        <w:numPr>
          <w:ilvl w:val="0"/>
          <w:numId w:val="5"/>
        </w:numPr>
        <w:pBdr>
          <w:top w:val="nil"/>
          <w:left w:val="nil"/>
          <w:bottom w:val="nil"/>
          <w:right w:val="nil"/>
          <w:between w:val="nil"/>
        </w:pBdr>
        <w:spacing w:after="0" w:line="480" w:lineRule="auto"/>
        <w:ind w:left="0" w:hanging="2"/>
        <w:contextualSpacing/>
        <w:jc w:val="both"/>
        <w:rPr>
          <w:color w:val="000000"/>
          <w:lang w:val="en-US"/>
        </w:rPr>
      </w:pPr>
      <w:r w:rsidRPr="00401212">
        <w:rPr>
          <w:rFonts w:ascii="Arial" w:eastAsia="Arial" w:hAnsi="Arial" w:cs="Arial"/>
          <w:color w:val="000000"/>
          <w:lang w:val="en-US"/>
        </w:rPr>
        <w:t xml:space="preserve">Almond, G (1960). </w:t>
      </w:r>
      <w:r w:rsidRPr="00401212">
        <w:rPr>
          <w:rFonts w:ascii="Arial" w:eastAsia="Arial" w:hAnsi="Arial" w:cs="Arial"/>
          <w:i/>
          <w:color w:val="000000"/>
          <w:lang w:val="en-US"/>
        </w:rPr>
        <w:t>“A Functional Approach to Comparative” en G. Almond y J. Coleman.</w:t>
      </w:r>
      <w:r w:rsidRPr="00401212">
        <w:rPr>
          <w:rFonts w:ascii="Arial" w:eastAsia="Arial" w:hAnsi="Arial" w:cs="Arial"/>
          <w:color w:val="000000"/>
          <w:lang w:val="en-US"/>
        </w:rPr>
        <w:t xml:space="preserve"> The Politics of the Developing areas, Princeton, Princeton University Press.</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Alexander J.C (1990). “La centralidad de los clásicos</w:t>
      </w:r>
      <w:r>
        <w:rPr>
          <w:rFonts w:ascii="Arial" w:eastAsia="Arial" w:hAnsi="Arial" w:cs="Arial"/>
          <w:i/>
          <w:color w:val="000000"/>
        </w:rPr>
        <w:t xml:space="preserve">” en A Giddens, J. Turner y otro. </w:t>
      </w:r>
      <w:r>
        <w:rPr>
          <w:rFonts w:ascii="Arial" w:eastAsia="Arial" w:hAnsi="Arial" w:cs="Arial"/>
          <w:color w:val="000000"/>
        </w:rPr>
        <w:t xml:space="preserve"> La Teoría Social, hoy, Alianza, Madrid.</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lastRenderedPageBreak/>
        <w:t xml:space="preserve">Bartolini, S. (1992) </w:t>
      </w:r>
      <w:r>
        <w:rPr>
          <w:rFonts w:ascii="Arial" w:eastAsia="Arial" w:hAnsi="Arial" w:cs="Arial"/>
          <w:i/>
          <w:color w:val="000000"/>
        </w:rPr>
        <w:t>“Tempo e ricerca comparata” en Sartori G. y L. Morlino (comps)</w:t>
      </w:r>
      <w:r>
        <w:rPr>
          <w:rFonts w:ascii="Arial" w:eastAsia="Arial" w:hAnsi="Arial" w:cs="Arial"/>
          <w:color w:val="000000"/>
        </w:rPr>
        <w:t>. La comparacione nelle science social, Bolonia, II Mulino. Edición Alianza en español.</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Buchanan, J. (1989). </w:t>
      </w:r>
      <w:r>
        <w:rPr>
          <w:rFonts w:ascii="Arial" w:eastAsia="Arial" w:hAnsi="Arial" w:cs="Arial"/>
          <w:i/>
          <w:color w:val="000000"/>
        </w:rPr>
        <w:t>“Política sin romanticismo” en del Agila, R. Vallespin, F y otros La Democracia en sus textos.</w:t>
      </w:r>
      <w:r>
        <w:rPr>
          <w:rFonts w:ascii="Arial" w:eastAsia="Arial" w:hAnsi="Arial" w:cs="Arial"/>
          <w:color w:val="000000"/>
        </w:rPr>
        <w:t xml:space="preserve"> Alianza, Madrid.</w:t>
      </w:r>
    </w:p>
    <w:p w:rsidR="00307BD3" w:rsidRPr="00401212" w:rsidRDefault="00517C7B">
      <w:pPr>
        <w:numPr>
          <w:ilvl w:val="0"/>
          <w:numId w:val="5"/>
        </w:numPr>
        <w:pBdr>
          <w:top w:val="nil"/>
          <w:left w:val="nil"/>
          <w:bottom w:val="nil"/>
          <w:right w:val="nil"/>
          <w:between w:val="nil"/>
        </w:pBdr>
        <w:spacing w:after="0" w:line="480" w:lineRule="auto"/>
        <w:ind w:left="0" w:hanging="2"/>
        <w:contextualSpacing/>
        <w:jc w:val="both"/>
        <w:rPr>
          <w:color w:val="000000"/>
          <w:lang w:val="en-US"/>
        </w:rPr>
      </w:pPr>
      <w:r w:rsidRPr="00401212">
        <w:rPr>
          <w:rFonts w:ascii="Arial" w:eastAsia="Arial" w:hAnsi="Arial" w:cs="Arial"/>
          <w:color w:val="000000"/>
          <w:lang w:val="en-US"/>
        </w:rPr>
        <w:t>D. Easton: The Political System. An Inquiry into the State of Political Science, Alfred A. Knopf, 1553</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Elster, J. (1983) </w:t>
      </w:r>
      <w:r>
        <w:rPr>
          <w:rFonts w:ascii="Arial" w:eastAsia="Arial" w:hAnsi="Arial" w:cs="Arial"/>
          <w:i/>
          <w:color w:val="000000"/>
        </w:rPr>
        <w:t>“Tuercas y Tornillos”.</w:t>
      </w:r>
      <w:r>
        <w:rPr>
          <w:rFonts w:ascii="Arial" w:eastAsia="Arial" w:hAnsi="Arial" w:cs="Arial"/>
          <w:color w:val="000000"/>
        </w:rPr>
        <w:t xml:space="preserve"> Gedisa,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Luhmann, N. (1990). </w:t>
      </w:r>
      <w:r>
        <w:rPr>
          <w:rFonts w:ascii="Arial" w:eastAsia="Arial" w:hAnsi="Arial" w:cs="Arial"/>
          <w:i/>
          <w:color w:val="000000"/>
        </w:rPr>
        <w:t>“Sociedad y Sistema: la ambición de la Teoría – Pensamiento Contemporáneo”.</w:t>
      </w:r>
      <w:r>
        <w:rPr>
          <w:rFonts w:ascii="Arial" w:eastAsia="Arial" w:hAnsi="Arial" w:cs="Arial"/>
          <w:color w:val="000000"/>
        </w:rPr>
        <w:t xml:space="preserve"> Paidós -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Offe; k. (1988) “</w:t>
      </w:r>
      <w:r>
        <w:rPr>
          <w:rFonts w:ascii="Arial" w:eastAsia="Arial" w:hAnsi="Arial" w:cs="Arial"/>
          <w:i/>
          <w:color w:val="000000"/>
        </w:rPr>
        <w:t>Dos Lógicas de la Acción Colectiva” - Cuaderno de Ciencia Política</w:t>
      </w:r>
      <w:r>
        <w:rPr>
          <w:rFonts w:ascii="Arial" w:eastAsia="Arial" w:hAnsi="Arial" w:cs="Arial"/>
          <w:color w:val="000000"/>
        </w:rPr>
        <w:t>. Universidad de Bs. 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Offe, K. (1990). </w:t>
      </w:r>
      <w:r>
        <w:rPr>
          <w:rFonts w:ascii="Arial" w:eastAsia="Arial" w:hAnsi="Arial" w:cs="Arial"/>
          <w:i/>
          <w:color w:val="000000"/>
        </w:rPr>
        <w:t>“Contradicciones en el Estado de Bienestar”</w:t>
      </w:r>
      <w:r>
        <w:rPr>
          <w:rFonts w:ascii="Arial" w:eastAsia="Arial" w:hAnsi="Arial" w:cs="Arial"/>
          <w:color w:val="000000"/>
        </w:rPr>
        <w:t>. Alianza Universidad, Madrid.</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Olson, M. (1986) </w:t>
      </w:r>
      <w:r>
        <w:rPr>
          <w:rFonts w:ascii="Arial" w:eastAsia="Arial" w:hAnsi="Arial" w:cs="Arial"/>
          <w:i/>
          <w:color w:val="000000"/>
        </w:rPr>
        <w:t>“Auge y Decadencia de las naciones”</w:t>
      </w:r>
      <w:r>
        <w:rPr>
          <w:rFonts w:ascii="Arial" w:eastAsia="Arial" w:hAnsi="Arial" w:cs="Arial"/>
          <w:color w:val="000000"/>
        </w:rPr>
        <w:t>. Ariel, Barcelona.</w:t>
      </w:r>
    </w:p>
    <w:p w:rsidR="00307BD3" w:rsidRDefault="00517C7B">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Parsons, T. (1988) </w:t>
      </w:r>
      <w:r>
        <w:rPr>
          <w:rFonts w:ascii="Arial" w:eastAsia="Arial" w:hAnsi="Arial" w:cs="Arial"/>
          <w:i/>
          <w:color w:val="000000"/>
        </w:rPr>
        <w:t>“El sistema social”</w:t>
      </w:r>
      <w:r>
        <w:rPr>
          <w:rFonts w:ascii="Arial" w:eastAsia="Arial" w:hAnsi="Arial" w:cs="Arial"/>
          <w:color w:val="000000"/>
        </w:rPr>
        <w:t>.  Alianza, Madrid.</w:t>
      </w:r>
    </w:p>
    <w:p w:rsidR="00443F29" w:rsidRDefault="00517C7B" w:rsidP="00FE48A9">
      <w:pPr>
        <w:numPr>
          <w:ilvl w:val="0"/>
          <w:numId w:val="5"/>
        </w:numPr>
        <w:pBdr>
          <w:top w:val="nil"/>
          <w:left w:val="nil"/>
          <w:bottom w:val="nil"/>
          <w:right w:val="nil"/>
          <w:between w:val="nil"/>
        </w:pBdr>
        <w:spacing w:after="0" w:line="480" w:lineRule="auto"/>
        <w:ind w:left="0" w:hanging="2"/>
        <w:contextualSpacing/>
        <w:jc w:val="both"/>
        <w:rPr>
          <w:color w:val="000000"/>
        </w:rPr>
      </w:pPr>
      <w:r>
        <w:rPr>
          <w:rFonts w:ascii="Arial" w:eastAsia="Arial" w:hAnsi="Arial" w:cs="Arial"/>
          <w:color w:val="000000"/>
        </w:rPr>
        <w:t xml:space="preserve">Zolo, D. (1994). </w:t>
      </w:r>
      <w:r>
        <w:rPr>
          <w:rFonts w:ascii="Arial" w:eastAsia="Arial" w:hAnsi="Arial" w:cs="Arial"/>
          <w:i/>
          <w:color w:val="000000"/>
        </w:rPr>
        <w:t>“La democracia difícil”</w:t>
      </w:r>
      <w:r>
        <w:rPr>
          <w:rFonts w:ascii="Arial" w:eastAsia="Arial" w:hAnsi="Arial" w:cs="Arial"/>
          <w:color w:val="000000"/>
        </w:rPr>
        <w:t>.  Alianza, México.</w:t>
      </w:r>
    </w:p>
    <w:p w:rsidR="00FE48A9" w:rsidRPr="00FE48A9" w:rsidRDefault="00FE48A9" w:rsidP="00FE48A9">
      <w:pPr>
        <w:pBdr>
          <w:top w:val="nil"/>
          <w:left w:val="nil"/>
          <w:bottom w:val="nil"/>
          <w:right w:val="nil"/>
          <w:between w:val="nil"/>
        </w:pBdr>
        <w:spacing w:after="0" w:line="480" w:lineRule="auto"/>
        <w:ind w:leftChars="0" w:left="0" w:firstLineChars="0" w:firstLine="0"/>
        <w:contextualSpacing/>
        <w:jc w:val="both"/>
        <w:rPr>
          <w:color w:val="000000"/>
        </w:rPr>
      </w:pPr>
    </w:p>
    <w:p w:rsidR="00307BD3" w:rsidRDefault="00517C7B">
      <w:pPr>
        <w:ind w:left="0" w:hanging="2"/>
        <w:rPr>
          <w:rFonts w:ascii="Arial" w:eastAsia="Arial" w:hAnsi="Arial" w:cs="Arial"/>
        </w:rPr>
      </w:pPr>
      <w:r>
        <w:rPr>
          <w:rFonts w:ascii="Arial" w:eastAsia="Arial" w:hAnsi="Arial" w:cs="Arial"/>
          <w:b/>
        </w:rPr>
        <w:t>7. CRONOGRAMA</w:t>
      </w:r>
    </w:p>
    <w:p w:rsidR="00307BD3" w:rsidRPr="00443F29" w:rsidRDefault="00443F29">
      <w:pPr>
        <w:tabs>
          <w:tab w:val="right" w:pos="8504"/>
        </w:tabs>
        <w:ind w:left="0" w:hanging="2"/>
        <w:rPr>
          <w:rFonts w:ascii="Arial" w:eastAsia="Arial" w:hAnsi="Arial" w:cs="Arial"/>
        </w:rPr>
      </w:pPr>
      <w:r>
        <w:rPr>
          <w:rFonts w:ascii="Arial" w:eastAsia="Arial" w:hAnsi="Arial" w:cs="Arial"/>
          <w:b/>
        </w:rPr>
        <w:t xml:space="preserve">Unidad I: </w:t>
      </w:r>
      <w:r>
        <w:rPr>
          <w:rFonts w:ascii="Arial" w:eastAsia="Arial" w:hAnsi="Arial" w:cs="Arial"/>
        </w:rPr>
        <w:t>Una clase</w:t>
      </w:r>
    </w:p>
    <w:p w:rsidR="00443F29" w:rsidRPr="00443F29" w:rsidRDefault="00443F29">
      <w:pPr>
        <w:tabs>
          <w:tab w:val="right" w:pos="8504"/>
        </w:tabs>
        <w:ind w:left="0" w:hanging="2"/>
        <w:rPr>
          <w:rFonts w:ascii="Arial" w:eastAsia="Arial" w:hAnsi="Arial" w:cs="Arial"/>
        </w:rPr>
      </w:pPr>
      <w:r>
        <w:rPr>
          <w:rFonts w:ascii="Arial" w:eastAsia="Arial" w:hAnsi="Arial" w:cs="Arial"/>
          <w:b/>
        </w:rPr>
        <w:t xml:space="preserve">Unidad II: </w:t>
      </w:r>
      <w:r>
        <w:rPr>
          <w:rFonts w:ascii="Arial" w:eastAsia="Arial" w:hAnsi="Arial" w:cs="Arial"/>
        </w:rPr>
        <w:t>dos clases</w:t>
      </w:r>
    </w:p>
    <w:p w:rsidR="00443F29" w:rsidRPr="00443F29" w:rsidRDefault="00443F29">
      <w:pPr>
        <w:tabs>
          <w:tab w:val="right" w:pos="8504"/>
        </w:tabs>
        <w:ind w:left="0" w:hanging="2"/>
        <w:rPr>
          <w:rFonts w:ascii="Arial" w:eastAsia="Arial" w:hAnsi="Arial" w:cs="Arial"/>
        </w:rPr>
      </w:pPr>
      <w:r>
        <w:rPr>
          <w:rFonts w:ascii="Arial" w:eastAsia="Arial" w:hAnsi="Arial" w:cs="Arial"/>
          <w:b/>
        </w:rPr>
        <w:t xml:space="preserve">Unidad III: </w:t>
      </w:r>
      <w:r>
        <w:rPr>
          <w:rFonts w:ascii="Arial" w:eastAsia="Arial" w:hAnsi="Arial" w:cs="Arial"/>
        </w:rPr>
        <w:t>dos clases</w:t>
      </w:r>
    </w:p>
    <w:p w:rsidR="00443F29" w:rsidRDefault="00443F29">
      <w:pPr>
        <w:tabs>
          <w:tab w:val="right" w:pos="8504"/>
        </w:tabs>
        <w:ind w:left="0" w:hanging="2"/>
        <w:rPr>
          <w:rFonts w:ascii="Arial" w:eastAsia="Arial" w:hAnsi="Arial" w:cs="Arial"/>
        </w:rPr>
      </w:pPr>
      <w:r>
        <w:rPr>
          <w:rFonts w:ascii="Arial" w:eastAsia="Arial" w:hAnsi="Arial" w:cs="Arial"/>
          <w:b/>
        </w:rPr>
        <w:t xml:space="preserve">Unidad IV: </w:t>
      </w:r>
      <w:r>
        <w:rPr>
          <w:rFonts w:ascii="Arial" w:eastAsia="Arial" w:hAnsi="Arial" w:cs="Arial"/>
        </w:rPr>
        <w:t xml:space="preserve">Una clase </w:t>
      </w:r>
    </w:p>
    <w:p w:rsidR="00443F29" w:rsidRPr="00443F29" w:rsidRDefault="00443F29">
      <w:pPr>
        <w:tabs>
          <w:tab w:val="right" w:pos="8504"/>
        </w:tabs>
        <w:ind w:left="0" w:hanging="2"/>
        <w:rPr>
          <w:rFonts w:ascii="Arial" w:eastAsia="Arial" w:hAnsi="Arial" w:cs="Arial"/>
        </w:rPr>
      </w:pPr>
      <w:r>
        <w:rPr>
          <w:rFonts w:ascii="Arial" w:eastAsia="Arial" w:hAnsi="Arial" w:cs="Arial"/>
          <w:b/>
        </w:rPr>
        <w:lastRenderedPageBreak/>
        <w:t xml:space="preserve">Unidad V: </w:t>
      </w:r>
      <w:r>
        <w:rPr>
          <w:rFonts w:ascii="Arial" w:eastAsia="Arial" w:hAnsi="Arial" w:cs="Arial"/>
        </w:rPr>
        <w:t>Dos clases</w:t>
      </w:r>
    </w:p>
    <w:p w:rsidR="00443F29" w:rsidRDefault="00FE48A9" w:rsidP="00443F29">
      <w:pPr>
        <w:tabs>
          <w:tab w:val="right" w:pos="8504"/>
        </w:tabs>
        <w:ind w:left="0" w:hanging="2"/>
        <w:rPr>
          <w:rFonts w:ascii="Arial" w:eastAsia="Arial" w:hAnsi="Arial" w:cs="Arial"/>
        </w:rPr>
      </w:pPr>
      <w:r>
        <w:rPr>
          <w:rFonts w:ascii="Arial" w:eastAsia="Arial" w:hAnsi="Arial" w:cs="Arial"/>
          <w:b/>
        </w:rPr>
        <w:t xml:space="preserve">Primer </w:t>
      </w:r>
      <w:r w:rsidR="00443F29">
        <w:rPr>
          <w:rFonts w:ascii="Arial" w:eastAsia="Arial" w:hAnsi="Arial" w:cs="Arial"/>
          <w:b/>
        </w:rPr>
        <w:t xml:space="preserve">Parcial (unidades I a la V): </w:t>
      </w:r>
      <w:r w:rsidR="00443F29">
        <w:rPr>
          <w:rFonts w:ascii="Arial" w:eastAsia="Arial" w:hAnsi="Arial" w:cs="Arial"/>
        </w:rPr>
        <w:t>una clase</w:t>
      </w:r>
    </w:p>
    <w:p w:rsidR="00443F29" w:rsidRPr="00443F29" w:rsidRDefault="00443F29" w:rsidP="00443F29">
      <w:pPr>
        <w:tabs>
          <w:tab w:val="right" w:pos="8504"/>
        </w:tabs>
        <w:ind w:left="0" w:hanging="2"/>
        <w:rPr>
          <w:rFonts w:ascii="Arial" w:eastAsia="Arial" w:hAnsi="Arial" w:cs="Arial"/>
        </w:rPr>
      </w:pPr>
      <w:r>
        <w:rPr>
          <w:rFonts w:ascii="Arial" w:eastAsia="Arial" w:hAnsi="Arial" w:cs="Arial"/>
          <w:b/>
        </w:rPr>
        <w:t xml:space="preserve">Recuperatorio Primer Parcial (Unidades I a la V): </w:t>
      </w:r>
      <w:r>
        <w:rPr>
          <w:rFonts w:ascii="Arial" w:eastAsia="Arial" w:hAnsi="Arial" w:cs="Arial"/>
        </w:rPr>
        <w:t>Una clase</w:t>
      </w:r>
    </w:p>
    <w:p w:rsidR="00443F29" w:rsidRPr="00FE48A9" w:rsidRDefault="00FE48A9" w:rsidP="00443F29">
      <w:pPr>
        <w:tabs>
          <w:tab w:val="right" w:pos="8504"/>
        </w:tabs>
        <w:ind w:leftChars="0" w:left="0" w:firstLineChars="0" w:firstLine="0"/>
        <w:rPr>
          <w:rFonts w:ascii="Arial" w:eastAsia="Arial" w:hAnsi="Arial" w:cs="Arial"/>
        </w:rPr>
      </w:pPr>
      <w:r>
        <w:rPr>
          <w:rFonts w:ascii="Arial" w:eastAsia="Arial" w:hAnsi="Arial" w:cs="Arial"/>
          <w:b/>
        </w:rPr>
        <w:t xml:space="preserve">Unidad VI: </w:t>
      </w:r>
      <w:r>
        <w:rPr>
          <w:rFonts w:ascii="Arial" w:eastAsia="Arial" w:hAnsi="Arial" w:cs="Arial"/>
        </w:rPr>
        <w:t>Dos clases</w:t>
      </w:r>
    </w:p>
    <w:p w:rsidR="00443F29" w:rsidRPr="00FE48A9" w:rsidRDefault="00443F29">
      <w:pPr>
        <w:tabs>
          <w:tab w:val="right" w:pos="8504"/>
        </w:tabs>
        <w:ind w:left="0" w:hanging="2"/>
        <w:rPr>
          <w:rFonts w:ascii="Arial" w:eastAsia="Arial" w:hAnsi="Arial" w:cs="Arial"/>
        </w:rPr>
      </w:pPr>
      <w:r>
        <w:rPr>
          <w:rFonts w:ascii="Arial" w:eastAsia="Arial" w:hAnsi="Arial" w:cs="Arial"/>
          <w:b/>
        </w:rPr>
        <w:t>Unidad VII</w:t>
      </w:r>
      <w:r w:rsidR="00FE48A9">
        <w:rPr>
          <w:rFonts w:ascii="Arial" w:eastAsia="Arial" w:hAnsi="Arial" w:cs="Arial"/>
          <w:b/>
        </w:rPr>
        <w:t xml:space="preserve">: </w:t>
      </w:r>
      <w:r w:rsidR="00FE48A9">
        <w:rPr>
          <w:rFonts w:ascii="Arial" w:eastAsia="Arial" w:hAnsi="Arial" w:cs="Arial"/>
        </w:rPr>
        <w:t>Dos clases</w:t>
      </w:r>
    </w:p>
    <w:p w:rsidR="00443F29" w:rsidRPr="00FE48A9" w:rsidRDefault="00443F29">
      <w:pPr>
        <w:tabs>
          <w:tab w:val="right" w:pos="8504"/>
        </w:tabs>
        <w:ind w:left="0" w:hanging="2"/>
        <w:rPr>
          <w:rFonts w:ascii="Arial" w:eastAsia="Arial" w:hAnsi="Arial" w:cs="Arial"/>
        </w:rPr>
      </w:pPr>
      <w:r>
        <w:rPr>
          <w:rFonts w:ascii="Arial" w:eastAsia="Arial" w:hAnsi="Arial" w:cs="Arial"/>
          <w:b/>
        </w:rPr>
        <w:t>Unidad VIII</w:t>
      </w:r>
      <w:r w:rsidR="00FE48A9">
        <w:rPr>
          <w:rFonts w:ascii="Arial" w:eastAsia="Arial" w:hAnsi="Arial" w:cs="Arial"/>
          <w:b/>
        </w:rPr>
        <w:t xml:space="preserve">: </w:t>
      </w:r>
      <w:r w:rsidR="00FE48A9">
        <w:rPr>
          <w:rFonts w:ascii="Arial" w:eastAsia="Arial" w:hAnsi="Arial" w:cs="Arial"/>
        </w:rPr>
        <w:t>Dos Clases</w:t>
      </w:r>
    </w:p>
    <w:p w:rsidR="00443F29" w:rsidRDefault="00443F29">
      <w:pPr>
        <w:tabs>
          <w:tab w:val="right" w:pos="8504"/>
        </w:tabs>
        <w:ind w:left="0" w:hanging="2"/>
        <w:rPr>
          <w:rFonts w:ascii="Arial" w:eastAsia="Arial" w:hAnsi="Arial" w:cs="Arial"/>
        </w:rPr>
      </w:pPr>
      <w:r>
        <w:rPr>
          <w:rFonts w:ascii="Arial" w:eastAsia="Arial" w:hAnsi="Arial" w:cs="Arial"/>
          <w:b/>
        </w:rPr>
        <w:t>Unidad IX</w:t>
      </w:r>
      <w:r w:rsidR="00FE48A9">
        <w:rPr>
          <w:rFonts w:ascii="Arial" w:eastAsia="Arial" w:hAnsi="Arial" w:cs="Arial"/>
          <w:b/>
        </w:rPr>
        <w:t xml:space="preserve">: </w:t>
      </w:r>
      <w:r w:rsidR="00FE48A9">
        <w:rPr>
          <w:rFonts w:ascii="Arial" w:eastAsia="Arial" w:hAnsi="Arial" w:cs="Arial"/>
        </w:rPr>
        <w:t>Una clase</w:t>
      </w:r>
    </w:p>
    <w:p w:rsidR="00FE48A9" w:rsidRDefault="00FE48A9">
      <w:pPr>
        <w:tabs>
          <w:tab w:val="right" w:pos="8504"/>
        </w:tabs>
        <w:ind w:left="0" w:hanging="2"/>
        <w:rPr>
          <w:rFonts w:ascii="Arial" w:eastAsia="Arial" w:hAnsi="Arial" w:cs="Arial"/>
        </w:rPr>
      </w:pPr>
      <w:r>
        <w:rPr>
          <w:rFonts w:ascii="Arial" w:eastAsia="Arial" w:hAnsi="Arial" w:cs="Arial"/>
          <w:b/>
        </w:rPr>
        <w:t xml:space="preserve">Segundo Parcial (Unidades VI a la IX): </w:t>
      </w:r>
      <w:r>
        <w:rPr>
          <w:rFonts w:ascii="Arial" w:eastAsia="Arial" w:hAnsi="Arial" w:cs="Arial"/>
        </w:rPr>
        <w:t>Una clase</w:t>
      </w:r>
    </w:p>
    <w:p w:rsidR="00FE48A9" w:rsidRDefault="00FE48A9">
      <w:pPr>
        <w:tabs>
          <w:tab w:val="right" w:pos="8504"/>
        </w:tabs>
        <w:ind w:left="0" w:hanging="2"/>
        <w:rPr>
          <w:rFonts w:ascii="Arial" w:eastAsia="Arial" w:hAnsi="Arial" w:cs="Arial"/>
        </w:rPr>
      </w:pPr>
      <w:r>
        <w:rPr>
          <w:rFonts w:ascii="Arial" w:eastAsia="Arial" w:hAnsi="Arial" w:cs="Arial"/>
          <w:b/>
        </w:rPr>
        <w:t xml:space="preserve">Recuperatorio Segundo Parcial (Unidades VI a la IX): </w:t>
      </w:r>
      <w:r>
        <w:rPr>
          <w:rFonts w:ascii="Arial" w:eastAsia="Arial" w:hAnsi="Arial" w:cs="Arial"/>
        </w:rPr>
        <w:t>Una clase</w:t>
      </w:r>
    </w:p>
    <w:p w:rsidR="00FE48A9" w:rsidRPr="00FE48A9" w:rsidRDefault="00FE48A9">
      <w:pPr>
        <w:tabs>
          <w:tab w:val="right" w:pos="8504"/>
        </w:tabs>
        <w:ind w:left="0" w:hanging="2"/>
        <w:rPr>
          <w:rFonts w:ascii="Arial" w:eastAsia="Arial" w:hAnsi="Arial" w:cs="Arial"/>
        </w:rPr>
      </w:pPr>
      <w:r>
        <w:rPr>
          <w:rFonts w:ascii="Arial" w:eastAsia="Arial" w:hAnsi="Arial" w:cs="Arial"/>
          <w:b/>
        </w:rPr>
        <w:t xml:space="preserve">Presentación Trabajos Finales: </w:t>
      </w:r>
      <w:r>
        <w:rPr>
          <w:rFonts w:ascii="Arial" w:eastAsia="Arial" w:hAnsi="Arial" w:cs="Arial"/>
        </w:rPr>
        <w:t>Una clase o dos (dependiendo del número de estudiantes cursantes)</w:t>
      </w:r>
    </w:p>
    <w:p w:rsidR="00FE48A9" w:rsidRDefault="00FE48A9" w:rsidP="00FE48A9">
      <w:pPr>
        <w:tabs>
          <w:tab w:val="right" w:pos="8504"/>
        </w:tabs>
        <w:ind w:left="0" w:hanging="2"/>
        <w:rPr>
          <w:rFonts w:ascii="Arial" w:eastAsia="Arial" w:hAnsi="Arial" w:cs="Arial"/>
          <w:b/>
        </w:rPr>
      </w:pPr>
    </w:p>
    <w:p w:rsidR="00307BD3" w:rsidRPr="00FE48A9" w:rsidRDefault="00517C7B" w:rsidP="00FE48A9">
      <w:pPr>
        <w:tabs>
          <w:tab w:val="right" w:pos="8504"/>
        </w:tabs>
        <w:ind w:left="0" w:hanging="2"/>
        <w:rPr>
          <w:rFonts w:ascii="Arial" w:eastAsia="Arial" w:hAnsi="Arial" w:cs="Arial"/>
          <w:b/>
        </w:rPr>
      </w:pPr>
      <w:r>
        <w:rPr>
          <w:rFonts w:ascii="Arial" w:eastAsia="Arial" w:hAnsi="Arial" w:cs="Arial"/>
          <w:b/>
        </w:rPr>
        <w:t xml:space="preserve">8. HORARIOS DE CLASES Y DE CONSULTAS </w:t>
      </w:r>
    </w:p>
    <w:p w:rsidR="00307BD3" w:rsidRDefault="00517C7B">
      <w:pPr>
        <w:tabs>
          <w:tab w:val="right" w:pos="8504"/>
        </w:tabs>
        <w:ind w:left="0" w:hanging="2"/>
        <w:rPr>
          <w:rFonts w:ascii="Arial" w:eastAsia="Arial" w:hAnsi="Arial" w:cs="Arial"/>
        </w:rPr>
      </w:pPr>
      <w:r>
        <w:rPr>
          <w:rFonts w:ascii="Arial" w:eastAsia="Arial" w:hAnsi="Arial" w:cs="Arial"/>
          <w:b/>
        </w:rPr>
        <w:t xml:space="preserve">Clases: </w:t>
      </w:r>
      <w:r w:rsidR="009B01FF" w:rsidRPr="009B01FF">
        <w:rPr>
          <w:rFonts w:ascii="Arial" w:eastAsia="Arial" w:hAnsi="Arial" w:cs="Arial"/>
        </w:rPr>
        <w:t>martes</w:t>
      </w:r>
      <w:r>
        <w:rPr>
          <w:rFonts w:ascii="Arial" w:eastAsia="Arial" w:hAnsi="Arial" w:cs="Arial"/>
        </w:rPr>
        <w:t xml:space="preserve"> de 18:00 a 22:00 horas</w:t>
      </w:r>
    </w:p>
    <w:p w:rsidR="00307BD3" w:rsidRDefault="00517C7B">
      <w:pPr>
        <w:ind w:left="0" w:hanging="2"/>
        <w:rPr>
          <w:rFonts w:ascii="Arial" w:eastAsia="Arial" w:hAnsi="Arial" w:cs="Arial"/>
        </w:rPr>
      </w:pPr>
      <w:r>
        <w:rPr>
          <w:rFonts w:ascii="Arial" w:eastAsia="Arial" w:hAnsi="Arial" w:cs="Arial"/>
          <w:b/>
        </w:rPr>
        <w:t xml:space="preserve">Consultas: </w:t>
      </w:r>
      <w:r>
        <w:rPr>
          <w:rFonts w:ascii="Arial" w:eastAsia="Arial" w:hAnsi="Arial" w:cs="Arial"/>
        </w:rPr>
        <w:t>jueves de 1</w:t>
      </w:r>
      <w:r w:rsidR="00353D3F">
        <w:rPr>
          <w:rFonts w:ascii="Arial" w:eastAsia="Arial" w:hAnsi="Arial" w:cs="Arial"/>
        </w:rPr>
        <w:t>6</w:t>
      </w:r>
      <w:r>
        <w:rPr>
          <w:rFonts w:ascii="Arial" w:eastAsia="Arial" w:hAnsi="Arial" w:cs="Arial"/>
        </w:rPr>
        <w:t xml:space="preserve">:00 a 18:00 horas </w:t>
      </w:r>
    </w:p>
    <w:p w:rsidR="00307BD3" w:rsidRDefault="00307BD3">
      <w:pPr>
        <w:ind w:left="0" w:hanging="2"/>
        <w:rPr>
          <w:rFonts w:ascii="Arial" w:eastAsia="Arial" w:hAnsi="Arial" w:cs="Arial"/>
        </w:rPr>
      </w:pPr>
    </w:p>
    <w:p w:rsidR="00307BD3" w:rsidRDefault="00071E8B" w:rsidP="008D6F32">
      <w:pPr>
        <w:ind w:left="0" w:hanging="2"/>
        <w:rPr>
          <w:rFonts w:ascii="Arial" w:eastAsia="Arial" w:hAnsi="Arial" w:cs="Arial"/>
          <w:b/>
          <w:sz w:val="20"/>
          <w:szCs w:val="20"/>
        </w:rPr>
      </w:pPr>
      <w:r>
        <w:rPr>
          <w:rFonts w:ascii="Arial" w:eastAsia="Arial" w:hAnsi="Arial" w:cs="Arial"/>
          <w:b/>
          <w:sz w:val="20"/>
          <w:szCs w:val="20"/>
        </w:rPr>
        <w:t xml:space="preserve">                                                                                                      </w:t>
      </w:r>
      <w:r w:rsidRPr="00071E8B">
        <w:rPr>
          <w:rFonts w:ascii="Arial" w:eastAsia="Arial" w:hAnsi="Arial" w:cs="Arial"/>
          <w:b/>
          <w:sz w:val="20"/>
          <w:szCs w:val="20"/>
        </w:rPr>
        <w:t xml:space="preserve">Mag. </w:t>
      </w:r>
      <w:r w:rsidR="00517C7B" w:rsidRPr="00071E8B">
        <w:rPr>
          <w:rFonts w:ascii="Arial" w:eastAsia="Arial" w:hAnsi="Arial" w:cs="Arial"/>
          <w:b/>
          <w:sz w:val="20"/>
          <w:szCs w:val="20"/>
        </w:rPr>
        <w:t>R</w:t>
      </w:r>
      <w:r w:rsidRPr="00071E8B">
        <w:rPr>
          <w:rFonts w:ascii="Arial" w:eastAsia="Arial" w:hAnsi="Arial" w:cs="Arial"/>
          <w:b/>
          <w:sz w:val="20"/>
          <w:szCs w:val="20"/>
        </w:rPr>
        <w:t xml:space="preserve">icardo </w:t>
      </w:r>
      <w:r w:rsidR="00517C7B" w:rsidRPr="00071E8B">
        <w:rPr>
          <w:rFonts w:ascii="Arial" w:eastAsia="Arial" w:hAnsi="Arial" w:cs="Arial"/>
          <w:b/>
          <w:sz w:val="20"/>
          <w:szCs w:val="20"/>
        </w:rPr>
        <w:t>A. FERRERO</w:t>
      </w:r>
    </w:p>
    <w:p w:rsidR="00071E8B" w:rsidRPr="00071E8B" w:rsidRDefault="00071E8B" w:rsidP="008D6F32">
      <w:pPr>
        <w:ind w:left="0" w:hanging="2"/>
        <w:rPr>
          <w:rFonts w:ascii="Arial" w:eastAsia="Arial" w:hAnsi="Arial" w:cs="Arial"/>
          <w:b/>
          <w:sz w:val="20"/>
          <w:szCs w:val="20"/>
        </w:rPr>
      </w:pPr>
      <w:r>
        <w:rPr>
          <w:rFonts w:ascii="Arial" w:eastAsia="Arial" w:hAnsi="Arial" w:cs="Arial"/>
          <w:b/>
          <w:sz w:val="20"/>
          <w:szCs w:val="20"/>
        </w:rPr>
        <w:t xml:space="preserve">                                                                                                               FCH de la UNRC</w:t>
      </w:r>
    </w:p>
    <w:sectPr w:rsidR="00071E8B" w:rsidRPr="00071E8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29" w:rsidRDefault="00B42529">
      <w:pPr>
        <w:spacing w:after="0" w:line="240" w:lineRule="auto"/>
        <w:ind w:left="0" w:hanging="2"/>
      </w:pPr>
      <w:r>
        <w:separator/>
      </w:r>
    </w:p>
  </w:endnote>
  <w:endnote w:type="continuationSeparator" w:id="0">
    <w:p w:rsidR="00B42529" w:rsidRDefault="00B4252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29" w:rsidRDefault="00443F29">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D3" w:rsidRDefault="00307BD3">
    <w:pPr>
      <w:ind w:left="0" w:hanging="2"/>
    </w:pPr>
  </w:p>
  <w:p w:rsidR="00307BD3" w:rsidRDefault="00517C7B">
    <w:pPr>
      <w:tabs>
        <w:tab w:val="center" w:pos="4252"/>
        <w:tab w:val="right" w:pos="8504"/>
      </w:tabs>
      <w:spacing w:after="0"/>
      <w:ind w:left="0" w:hanging="2"/>
      <w:jc w:val="right"/>
    </w:pPr>
    <w:r>
      <w:fldChar w:fldCharType="begin"/>
    </w:r>
    <w:r>
      <w:instrText>PAGE</w:instrText>
    </w:r>
    <w:r>
      <w:fldChar w:fldCharType="separate"/>
    </w:r>
    <w:r w:rsidR="00AB7D9F">
      <w:rPr>
        <w:noProof/>
      </w:rPr>
      <w:t>1</w:t>
    </w:r>
    <w:r>
      <w:fldChar w:fldCharType="end"/>
    </w:r>
  </w:p>
  <w:p w:rsidR="00307BD3" w:rsidRDefault="00307BD3">
    <w:pPr>
      <w:tabs>
        <w:tab w:val="center" w:pos="4252"/>
        <w:tab w:val="right" w:pos="8504"/>
      </w:tabs>
      <w:spacing w:after="0"/>
      <w:ind w:left="0" w:hanging="2"/>
    </w:pPr>
  </w:p>
  <w:p w:rsidR="00307BD3" w:rsidRDefault="00307BD3">
    <w:pPr>
      <w:tabs>
        <w:tab w:val="center" w:pos="4252"/>
        <w:tab w:val="right" w:pos="8504"/>
      </w:tabs>
      <w:spacing w:after="0"/>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29" w:rsidRDefault="00443F29">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29" w:rsidRDefault="00B42529">
      <w:pPr>
        <w:spacing w:after="0" w:line="240" w:lineRule="auto"/>
        <w:ind w:left="0" w:hanging="2"/>
      </w:pPr>
      <w:r>
        <w:separator/>
      </w:r>
    </w:p>
  </w:footnote>
  <w:footnote w:type="continuationSeparator" w:id="0">
    <w:p w:rsidR="00B42529" w:rsidRDefault="00B4252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29" w:rsidRDefault="00443F29">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D3" w:rsidRDefault="00517C7B" w:rsidP="00BF0D26">
    <w:pPr>
      <w:pBdr>
        <w:top w:val="nil"/>
        <w:left w:val="nil"/>
        <w:bottom w:val="single" w:sz="12" w:space="0" w:color="000000"/>
        <w:right w:val="nil"/>
        <w:between w:val="nil"/>
      </w:pBdr>
      <w:tabs>
        <w:tab w:val="left" w:pos="6663"/>
      </w:tabs>
      <w:spacing w:before="100" w:after="100" w:line="360" w:lineRule="auto"/>
      <w:ind w:leftChars="0" w:left="0" w:firstLineChars="0" w:firstLine="0"/>
      <w:rPr>
        <w:color w:val="000000"/>
      </w:rPr>
    </w:pPr>
    <w:r>
      <w:rPr>
        <w:noProof/>
        <w:color w:val="000000"/>
      </w:rPr>
      <w:drawing>
        <wp:inline distT="0" distB="0" distL="114300" distR="114300" wp14:anchorId="036D3601" wp14:editId="0FBD6C01">
          <wp:extent cx="577850" cy="802005"/>
          <wp:effectExtent l="0" t="0" r="0" b="0"/>
          <wp:docPr id="1027" name="image1.png" descr="Descripción: Escudo Universidad Nacional de Río Cuarto"/>
          <wp:cNvGraphicFramePr/>
          <a:graphic xmlns:a="http://schemas.openxmlformats.org/drawingml/2006/main">
            <a:graphicData uri="http://schemas.openxmlformats.org/drawingml/2006/picture">
              <pic:pic xmlns:pic="http://schemas.openxmlformats.org/drawingml/2006/picture">
                <pic:nvPicPr>
                  <pic:cNvPr id="0" name="image1.png" descr="Descripción: Escudo Universidad Nacional de Río Cuarto"/>
                  <pic:cNvPicPr preferRelativeResize="0"/>
                </pic:nvPicPr>
                <pic:blipFill>
                  <a:blip r:embed="rId1"/>
                  <a:srcRect/>
                  <a:stretch>
                    <a:fillRect/>
                  </a:stretch>
                </pic:blipFill>
                <pic:spPr>
                  <a:xfrm>
                    <a:off x="0" y="0"/>
                    <a:ext cx="577850" cy="802005"/>
                  </a:xfrm>
                  <a:prstGeom prst="rect">
                    <a:avLst/>
                  </a:prstGeom>
                  <a:ln/>
                </pic:spPr>
              </pic:pic>
            </a:graphicData>
          </a:graphic>
        </wp:inline>
      </w:drawing>
    </w:r>
    <w:r>
      <w:rPr>
        <w:color w:val="000000"/>
      </w:rPr>
      <w:tab/>
    </w:r>
    <w:r w:rsidR="00443F29">
      <w:rPr>
        <w:noProof/>
        <w:color w:val="000000"/>
      </w:rPr>
      <w:drawing>
        <wp:inline distT="0" distB="0" distL="114300" distR="114300" wp14:anchorId="70E51935" wp14:editId="200504F6">
          <wp:extent cx="1137285" cy="83756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37285" cy="837565"/>
                  </a:xfrm>
                  <a:prstGeom prst="rect">
                    <a:avLst/>
                  </a:prstGeom>
                  <a:ln/>
                </pic:spPr>
              </pic:pic>
            </a:graphicData>
          </a:graphic>
        </wp:inline>
      </w:drawing>
    </w: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29" w:rsidRDefault="00443F29">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6A7C"/>
    <w:multiLevelType w:val="multilevel"/>
    <w:tmpl w:val="D32A80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A0873DD"/>
    <w:multiLevelType w:val="multilevel"/>
    <w:tmpl w:val="5EB4726E"/>
    <w:lvl w:ilvl="0">
      <w:start w:val="1"/>
      <w:numFmt w:val="lowerLetter"/>
      <w:lvlText w:val="%1)"/>
      <w:lvlJc w:val="left"/>
      <w:pPr>
        <w:ind w:left="720" w:firstLine="360"/>
      </w:pPr>
      <w:rPr>
        <w:b w:val="0"/>
        <w:sz w:val="22"/>
        <w:szCs w:val="22"/>
        <w:vertAlign w:val="baseline"/>
      </w:rPr>
    </w:lvl>
    <w:lvl w:ilvl="1">
      <w:start w:val="1"/>
      <w:numFmt w:val="lowerLetter"/>
      <w:lvlText w:val="%2."/>
      <w:lvlJc w:val="left"/>
      <w:pPr>
        <w:ind w:left="1440" w:firstLine="1080"/>
      </w:pPr>
      <w:rPr>
        <w:sz w:val="22"/>
        <w:szCs w:val="22"/>
        <w:vertAlign w:val="baseline"/>
      </w:rPr>
    </w:lvl>
    <w:lvl w:ilvl="2">
      <w:start w:val="1"/>
      <w:numFmt w:val="lowerRoman"/>
      <w:lvlText w:val="%3."/>
      <w:lvlJc w:val="right"/>
      <w:pPr>
        <w:ind w:left="2160" w:firstLine="1980"/>
      </w:pPr>
      <w:rPr>
        <w:sz w:val="22"/>
        <w:szCs w:val="22"/>
        <w:vertAlign w:val="baseline"/>
      </w:rPr>
    </w:lvl>
    <w:lvl w:ilvl="3">
      <w:start w:val="1"/>
      <w:numFmt w:val="decimal"/>
      <w:lvlText w:val="%4."/>
      <w:lvlJc w:val="left"/>
      <w:pPr>
        <w:ind w:left="2880" w:firstLine="2520"/>
      </w:pPr>
      <w:rPr>
        <w:sz w:val="22"/>
        <w:szCs w:val="22"/>
        <w:vertAlign w:val="baseline"/>
      </w:rPr>
    </w:lvl>
    <w:lvl w:ilvl="4">
      <w:start w:val="1"/>
      <w:numFmt w:val="lowerLetter"/>
      <w:lvlText w:val="%5."/>
      <w:lvlJc w:val="left"/>
      <w:pPr>
        <w:ind w:left="3600" w:firstLine="3240"/>
      </w:pPr>
      <w:rPr>
        <w:sz w:val="22"/>
        <w:szCs w:val="22"/>
        <w:vertAlign w:val="baseline"/>
      </w:rPr>
    </w:lvl>
    <w:lvl w:ilvl="5">
      <w:start w:val="1"/>
      <w:numFmt w:val="lowerRoman"/>
      <w:lvlText w:val="%6."/>
      <w:lvlJc w:val="right"/>
      <w:pPr>
        <w:ind w:left="4320" w:firstLine="4140"/>
      </w:pPr>
      <w:rPr>
        <w:sz w:val="22"/>
        <w:szCs w:val="22"/>
        <w:vertAlign w:val="baseline"/>
      </w:rPr>
    </w:lvl>
    <w:lvl w:ilvl="6">
      <w:start w:val="1"/>
      <w:numFmt w:val="decimal"/>
      <w:lvlText w:val="%7."/>
      <w:lvlJc w:val="left"/>
      <w:pPr>
        <w:ind w:left="5040" w:firstLine="4680"/>
      </w:pPr>
      <w:rPr>
        <w:sz w:val="22"/>
        <w:szCs w:val="22"/>
        <w:vertAlign w:val="baseline"/>
      </w:rPr>
    </w:lvl>
    <w:lvl w:ilvl="7">
      <w:start w:val="1"/>
      <w:numFmt w:val="lowerLetter"/>
      <w:lvlText w:val="%8."/>
      <w:lvlJc w:val="left"/>
      <w:pPr>
        <w:ind w:left="5760" w:firstLine="5400"/>
      </w:pPr>
      <w:rPr>
        <w:sz w:val="22"/>
        <w:szCs w:val="22"/>
        <w:vertAlign w:val="baseline"/>
      </w:rPr>
    </w:lvl>
    <w:lvl w:ilvl="8">
      <w:start w:val="1"/>
      <w:numFmt w:val="lowerRoman"/>
      <w:lvlText w:val="%9."/>
      <w:lvlJc w:val="right"/>
      <w:pPr>
        <w:ind w:left="6480" w:firstLine="6300"/>
      </w:pPr>
      <w:rPr>
        <w:sz w:val="22"/>
        <w:szCs w:val="22"/>
        <w:vertAlign w:val="baseline"/>
      </w:rPr>
    </w:lvl>
  </w:abstractNum>
  <w:abstractNum w:abstractNumId="2">
    <w:nsid w:val="0F4D24CA"/>
    <w:multiLevelType w:val="multilevel"/>
    <w:tmpl w:val="035C1D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47334F6"/>
    <w:multiLevelType w:val="multilevel"/>
    <w:tmpl w:val="D908C81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nsid w:val="1A670984"/>
    <w:multiLevelType w:val="multilevel"/>
    <w:tmpl w:val="9098BD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5CB0A66"/>
    <w:multiLevelType w:val="multilevel"/>
    <w:tmpl w:val="3410B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D1077E4"/>
    <w:multiLevelType w:val="multilevel"/>
    <w:tmpl w:val="5B0405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2D2C19BB"/>
    <w:multiLevelType w:val="multilevel"/>
    <w:tmpl w:val="A81E20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2FE21F74"/>
    <w:multiLevelType w:val="multilevel"/>
    <w:tmpl w:val="9E9C4C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46B31C7"/>
    <w:multiLevelType w:val="multilevel"/>
    <w:tmpl w:val="C2C2312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nsid w:val="359A1330"/>
    <w:multiLevelType w:val="multilevel"/>
    <w:tmpl w:val="8674B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60A13918"/>
    <w:multiLevelType w:val="multilevel"/>
    <w:tmpl w:val="061E03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6A5C0FE5"/>
    <w:multiLevelType w:val="multilevel"/>
    <w:tmpl w:val="D45C70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Ttulo2"/>
      <w:lvlText w:val="o"/>
      <w:lvlJc w:val="left"/>
      <w:pPr>
        <w:ind w:left="1440" w:hanging="360"/>
      </w:pPr>
      <w:rPr>
        <w:rFonts w:ascii="Courier New" w:eastAsia="Courier New" w:hAnsi="Courier New" w:cs="Courier New"/>
        <w:vertAlign w:val="baseline"/>
      </w:rPr>
    </w:lvl>
    <w:lvl w:ilvl="2">
      <w:start w:val="1"/>
      <w:numFmt w:val="bullet"/>
      <w:pStyle w:val="Ttulo3"/>
      <w:lvlText w:val="▪"/>
      <w:lvlJc w:val="left"/>
      <w:pPr>
        <w:ind w:left="2160" w:hanging="360"/>
      </w:pPr>
      <w:rPr>
        <w:rFonts w:ascii="Noto Sans Symbols" w:eastAsia="Noto Sans Symbols" w:hAnsi="Noto Sans Symbols" w:cs="Noto Sans Symbols"/>
        <w:vertAlign w:val="baseline"/>
      </w:rPr>
    </w:lvl>
    <w:lvl w:ilvl="3">
      <w:start w:val="1"/>
      <w:numFmt w:val="bullet"/>
      <w:pStyle w:val="Ttulo4"/>
      <w:lvlText w:val="●"/>
      <w:lvlJc w:val="left"/>
      <w:pPr>
        <w:ind w:left="2880" w:hanging="360"/>
      </w:pPr>
      <w:rPr>
        <w:rFonts w:ascii="Noto Sans Symbols" w:eastAsia="Noto Sans Symbols" w:hAnsi="Noto Sans Symbols" w:cs="Noto Sans Symbols"/>
        <w:vertAlign w:val="baseline"/>
      </w:rPr>
    </w:lvl>
    <w:lvl w:ilvl="4">
      <w:start w:val="1"/>
      <w:numFmt w:val="bullet"/>
      <w:pStyle w:val="Ttulo5"/>
      <w:lvlText w:val="o"/>
      <w:lvlJc w:val="left"/>
      <w:pPr>
        <w:ind w:left="3600" w:hanging="360"/>
      </w:pPr>
      <w:rPr>
        <w:rFonts w:ascii="Courier New" w:eastAsia="Courier New" w:hAnsi="Courier New" w:cs="Courier New"/>
        <w:vertAlign w:val="baseline"/>
      </w:rPr>
    </w:lvl>
    <w:lvl w:ilvl="5">
      <w:start w:val="1"/>
      <w:numFmt w:val="bullet"/>
      <w:pStyle w:val="Ttulo6"/>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6F3C281A"/>
    <w:multiLevelType w:val="multilevel"/>
    <w:tmpl w:val="51549E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862183C"/>
    <w:multiLevelType w:val="multilevel"/>
    <w:tmpl w:val="E1DC59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0"/>
  </w:num>
  <w:num w:numId="3">
    <w:abstractNumId w:val="7"/>
  </w:num>
  <w:num w:numId="4">
    <w:abstractNumId w:val="11"/>
  </w:num>
  <w:num w:numId="5">
    <w:abstractNumId w:val="3"/>
  </w:num>
  <w:num w:numId="6">
    <w:abstractNumId w:val="5"/>
  </w:num>
  <w:num w:numId="7">
    <w:abstractNumId w:val="9"/>
  </w:num>
  <w:num w:numId="8">
    <w:abstractNumId w:val="4"/>
  </w:num>
  <w:num w:numId="9">
    <w:abstractNumId w:val="2"/>
  </w:num>
  <w:num w:numId="10">
    <w:abstractNumId w:val="14"/>
  </w:num>
  <w:num w:numId="11">
    <w:abstractNumId w:val="6"/>
  </w:num>
  <w:num w:numId="12">
    <w:abstractNumId w:val="10"/>
  </w:num>
  <w:num w:numId="13">
    <w:abstractNumId w:val="1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D3"/>
    <w:rsid w:val="00071E8B"/>
    <w:rsid w:val="000F699F"/>
    <w:rsid w:val="00196218"/>
    <w:rsid w:val="001B46FA"/>
    <w:rsid w:val="00223189"/>
    <w:rsid w:val="002C1E9D"/>
    <w:rsid w:val="002C38A6"/>
    <w:rsid w:val="00307BD3"/>
    <w:rsid w:val="00353D3F"/>
    <w:rsid w:val="003B6C29"/>
    <w:rsid w:val="003F70D2"/>
    <w:rsid w:val="00401212"/>
    <w:rsid w:val="00443F29"/>
    <w:rsid w:val="00494D8F"/>
    <w:rsid w:val="00517C7B"/>
    <w:rsid w:val="005C147D"/>
    <w:rsid w:val="00836FE8"/>
    <w:rsid w:val="00843993"/>
    <w:rsid w:val="00881894"/>
    <w:rsid w:val="008D6F32"/>
    <w:rsid w:val="00925340"/>
    <w:rsid w:val="009B01FF"/>
    <w:rsid w:val="009B2C58"/>
    <w:rsid w:val="009F160B"/>
    <w:rsid w:val="00AB7D9F"/>
    <w:rsid w:val="00B17F90"/>
    <w:rsid w:val="00B42529"/>
    <w:rsid w:val="00BF0D26"/>
    <w:rsid w:val="00D0204A"/>
    <w:rsid w:val="00DE049F"/>
    <w:rsid w:val="00E23D23"/>
    <w:rsid w:val="00ED5420"/>
    <w:rsid w:val="00FE48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66D6A-C68E-46D5-ADA8-77353B67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leftChars="-1" w:left="-1" w:hangingChars="1" w:hanging="1"/>
      <w:textDirection w:val="btLr"/>
      <w:textAlignment w:val="top"/>
      <w:outlineLvl w:val="0"/>
    </w:pPr>
    <w:rPr>
      <w:kern w:val="1"/>
      <w:position w:val="-1"/>
    </w:rPr>
  </w:style>
  <w:style w:type="paragraph" w:styleId="Ttulo1">
    <w:name w:val="heading 1"/>
    <w:basedOn w:val="Normal"/>
    <w:next w:val="Textoindependiente"/>
    <w:pPr>
      <w:keepNext/>
      <w:keepLines/>
      <w:spacing w:before="480" w:after="120"/>
    </w:pPr>
    <w:rPr>
      <w:b/>
      <w:sz w:val="48"/>
    </w:rPr>
  </w:style>
  <w:style w:type="paragraph" w:styleId="Ttulo2">
    <w:name w:val="heading 2"/>
    <w:basedOn w:val="Normal"/>
    <w:next w:val="Textoindependiente"/>
    <w:pPr>
      <w:keepNext/>
      <w:keepLines/>
      <w:numPr>
        <w:ilvl w:val="1"/>
        <w:numId w:val="1"/>
      </w:numPr>
      <w:spacing w:before="360" w:after="80"/>
      <w:ind w:left="-1" w:hanging="1"/>
      <w:outlineLvl w:val="1"/>
    </w:pPr>
    <w:rPr>
      <w:b/>
      <w:sz w:val="36"/>
    </w:rPr>
  </w:style>
  <w:style w:type="paragraph" w:styleId="Ttulo3">
    <w:name w:val="heading 3"/>
    <w:basedOn w:val="Normal"/>
    <w:next w:val="Textoindependiente"/>
    <w:pPr>
      <w:keepNext/>
      <w:keepLines/>
      <w:numPr>
        <w:ilvl w:val="2"/>
        <w:numId w:val="1"/>
      </w:numPr>
      <w:spacing w:before="280" w:after="80"/>
      <w:ind w:left="-1" w:hanging="1"/>
      <w:outlineLvl w:val="2"/>
    </w:pPr>
    <w:rPr>
      <w:b/>
      <w:sz w:val="28"/>
    </w:rPr>
  </w:style>
  <w:style w:type="paragraph" w:styleId="Ttulo4">
    <w:name w:val="heading 4"/>
    <w:basedOn w:val="Normal"/>
    <w:next w:val="Textoindependiente"/>
    <w:pPr>
      <w:keepNext/>
      <w:keepLines/>
      <w:numPr>
        <w:ilvl w:val="3"/>
        <w:numId w:val="1"/>
      </w:numPr>
      <w:spacing w:before="240" w:after="40"/>
      <w:ind w:left="-1" w:hanging="1"/>
      <w:outlineLvl w:val="3"/>
    </w:pPr>
    <w:rPr>
      <w:b/>
      <w:sz w:val="24"/>
    </w:rPr>
  </w:style>
  <w:style w:type="paragraph" w:styleId="Ttulo5">
    <w:name w:val="heading 5"/>
    <w:basedOn w:val="Normal"/>
    <w:next w:val="Textoindependiente"/>
    <w:pPr>
      <w:keepNext/>
      <w:keepLines/>
      <w:numPr>
        <w:ilvl w:val="4"/>
        <w:numId w:val="1"/>
      </w:numPr>
      <w:spacing w:before="220" w:after="40"/>
      <w:ind w:left="-1" w:hanging="1"/>
      <w:outlineLvl w:val="4"/>
    </w:pPr>
    <w:rPr>
      <w:b/>
    </w:rPr>
  </w:style>
  <w:style w:type="paragraph" w:styleId="Ttulo6">
    <w:name w:val="heading 6"/>
    <w:basedOn w:val="Normal"/>
    <w:next w:val="Textoindependiente"/>
    <w:pPr>
      <w:keepNext/>
      <w:keepLines/>
      <w:numPr>
        <w:ilvl w:val="5"/>
        <w:numId w:val="1"/>
      </w:numPr>
      <w:spacing w:before="200" w:after="40"/>
      <w:ind w:left="-1" w:hanging="1"/>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Subttulo"/>
    <w:pPr>
      <w:keepNext/>
      <w:keepLines/>
      <w:spacing w:before="480" w:after="120"/>
      <w:jc w:val="center"/>
    </w:pPr>
    <w:rPr>
      <w:b/>
      <w:bCs/>
      <w:sz w:val="72"/>
      <w:szCs w:val="3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ListLabel1">
    <w:name w:val="ListLabel 1"/>
    <w:rPr>
      <w:w w:val="100"/>
      <w:position w:val="0"/>
      <w:sz w:val="22"/>
      <w:effect w:val="none"/>
      <w:vertAlign w:val="baseline"/>
      <w:cs w:val="0"/>
      <w:em w:val="none"/>
    </w:rPr>
  </w:style>
  <w:style w:type="character" w:customStyle="1" w:styleId="ListLabel2">
    <w:name w:val="ListLabel 2"/>
    <w:rPr>
      <w:i w:val="0"/>
      <w:w w:val="100"/>
      <w:position w:val="0"/>
      <w:sz w:val="22"/>
      <w:effect w:val="none"/>
      <w:vertAlign w:val="baseline"/>
      <w:cs w:val="0"/>
      <w:em w:val="none"/>
    </w:rPr>
  </w:style>
  <w:style w:type="character" w:customStyle="1" w:styleId="ListLabel3">
    <w:name w:val="ListLabel 3"/>
    <w:rPr>
      <w:b w:val="0"/>
      <w:w w:val="100"/>
      <w:position w:val="0"/>
      <w:sz w:val="22"/>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customStyle="1" w:styleId="Epgrafe1">
    <w:name w:val="Epígrafe1"/>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qFormat/>
    <w:pPr>
      <w:spacing w:after="0" w:line="240" w:lineRule="auto"/>
    </w:pPr>
    <w:rPr>
      <w:rFonts w:ascii="Segoe UI" w:hAnsi="Segoe UI" w:cs="Times New Roman"/>
      <w:sz w:val="18"/>
      <w:szCs w:val="18"/>
    </w:rPr>
  </w:style>
  <w:style w:type="paragraph" w:styleId="Encabezado">
    <w:name w:val="header"/>
    <w:basedOn w:val="Normal"/>
    <w:pPr>
      <w:suppressLineNumbers/>
      <w:tabs>
        <w:tab w:val="center" w:pos="4819"/>
        <w:tab w:val="right" w:pos="9638"/>
      </w:tabs>
    </w:pPr>
    <w:rPr>
      <w:rFonts w:cs="Times New Roman"/>
    </w:rPr>
  </w:style>
  <w:style w:type="paragraph" w:styleId="Piedepgina">
    <w:name w:val="footer"/>
    <w:basedOn w:val="Normal"/>
    <w:pPr>
      <w:suppressLineNumbers/>
      <w:tabs>
        <w:tab w:val="center" w:pos="4819"/>
        <w:tab w:val="right" w:pos="9638"/>
      </w:tabs>
    </w:pPr>
  </w:style>
  <w:style w:type="character" w:customStyle="1" w:styleId="EncabezadoCar">
    <w:name w:val="Encabezado Car"/>
    <w:rPr>
      <w:rFonts w:ascii="Calibri" w:eastAsia="Calibri" w:hAnsi="Calibri" w:cs="Calibri"/>
      <w:w w:val="100"/>
      <w:kern w:val="1"/>
      <w:position w:val="-1"/>
      <w:sz w:val="22"/>
      <w:effect w:val="none"/>
      <w:vertAlign w:val="baseline"/>
      <w:cs w:val="0"/>
      <w:em w:val="none"/>
    </w:rPr>
  </w:style>
  <w:style w:type="character" w:customStyle="1" w:styleId="TextodegloboCar1">
    <w:name w:val="Texto de globo Car1"/>
    <w:rPr>
      <w:rFonts w:ascii="Segoe UI" w:eastAsia="Calibri" w:hAnsi="Segoe UI" w:cs="Segoe UI"/>
      <w:w w:val="100"/>
      <w:kern w:val="1"/>
      <w:position w:val="-1"/>
      <w:sz w:val="18"/>
      <w:szCs w:val="18"/>
      <w:effect w:val="none"/>
      <w:vertAlign w:val="baseline"/>
      <w:cs w:val="0"/>
      <w:em w:val="none"/>
    </w:rPr>
  </w:style>
  <w:style w:type="paragraph" w:styleId="Textonotapie">
    <w:name w:val="footnote text"/>
    <w:basedOn w:val="Normal"/>
    <w:qFormat/>
    <w:rPr>
      <w:sz w:val="20"/>
    </w:rPr>
  </w:style>
  <w:style w:type="character" w:customStyle="1" w:styleId="TextonotapieCar">
    <w:name w:val="Texto nota pie Car"/>
    <w:rPr>
      <w:rFonts w:ascii="Calibri" w:eastAsia="Calibri" w:hAnsi="Calibri" w:cs="Calibri"/>
      <w:w w:val="100"/>
      <w:kern w:val="1"/>
      <w:position w:val="-1"/>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Prrafodelista">
    <w:name w:val="List Paragraph"/>
    <w:basedOn w:val="Normal"/>
    <w:pPr>
      <w:suppressAutoHyphens/>
      <w:ind w:left="720"/>
      <w:contextualSpacing/>
    </w:pPr>
    <w:rPr>
      <w:rFonts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1579</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Salma</cp:lastModifiedBy>
  <cp:revision>17</cp:revision>
  <dcterms:created xsi:type="dcterms:W3CDTF">2020-08-07T21:54:00Z</dcterms:created>
  <dcterms:modified xsi:type="dcterms:W3CDTF">2025-09-01T18:40:00Z</dcterms:modified>
</cp:coreProperties>
</file>