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2">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Departamento:</w:t>
      </w:r>
      <w:r w:rsidDel="00000000" w:rsidR="00000000" w:rsidRPr="00000000">
        <w:rPr>
          <w:rFonts w:ascii="Times New Roman" w:cs="Times New Roman" w:eastAsia="Times New Roman" w:hAnsi="Times New Roman"/>
          <w:color w:val="80808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Dpto</w:t>
      </w:r>
      <w:r w:rsidDel="00000000" w:rsidR="00000000" w:rsidRPr="00000000">
        <w:rPr>
          <w:rFonts w:ascii="Times New Roman" w:cs="Times New Roman" w:eastAsia="Times New Roman" w:hAnsi="Times New Roman"/>
          <w:color w:val="000000"/>
          <w:sz w:val="24"/>
          <w:szCs w:val="24"/>
          <w:rtl w:val="0"/>
        </w:rPr>
        <w:t xml:space="preserve"> de Filosofía</w:t>
      </w:r>
    </w:p>
    <w:p w:rsidR="00000000" w:rsidDel="00000000" w:rsidP="00000000" w:rsidRDefault="00000000" w:rsidRPr="00000000" w14:paraId="0000000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Carrera:</w:t>
      </w:r>
      <w:bookmarkStart w:colFirst="0" w:colLast="0" w:name="bookmark=id.30j0zll" w:id="0"/>
      <w:bookmarkEnd w:id="0"/>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Profesorado de Filosofía</w:t>
      </w:r>
      <w:r w:rsidDel="00000000" w:rsidR="00000000" w:rsidRPr="00000000">
        <w:rPr>
          <w:rtl w:val="0"/>
        </w:rPr>
      </w:r>
    </w:p>
    <w:p w:rsidR="00000000" w:rsidDel="00000000" w:rsidP="00000000" w:rsidRDefault="00000000" w:rsidRPr="00000000" w14:paraId="00000004">
      <w:pPr>
        <w:tabs>
          <w:tab w:val="left" w:leader="none" w:pos="2179"/>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Asignatura: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Filosofía con Niños </w:t>
      </w:r>
      <w:r w:rsidDel="00000000" w:rsidR="00000000" w:rsidRPr="00000000">
        <w:rPr>
          <w:rFonts w:ascii="Times New Roman" w:cs="Times New Roman" w:eastAsia="Times New Roman" w:hAnsi="Times New Roman"/>
          <w:b w:val="1"/>
          <w:sz w:val="24"/>
          <w:szCs w:val="24"/>
          <w:rtl w:val="0"/>
        </w:rPr>
        <w:t xml:space="preserve">Código/s:</w:t>
      </w:r>
      <w:r w:rsidDel="00000000" w:rsidR="00000000" w:rsidRPr="00000000">
        <w:rPr>
          <w:rFonts w:ascii="Times New Roman" w:cs="Times New Roman" w:eastAsia="Times New Roman" w:hAnsi="Times New Roman"/>
          <w:sz w:val="24"/>
          <w:szCs w:val="24"/>
          <w:rtl w:val="0"/>
        </w:rPr>
        <w:t xml:space="preserve"> 6509</w:t>
      </w:r>
    </w:p>
    <w:p w:rsidR="00000000" w:rsidDel="00000000" w:rsidP="00000000" w:rsidRDefault="00000000" w:rsidRPr="00000000" w14:paraId="00000005">
      <w:pPr>
        <w:tabs>
          <w:tab w:val="left" w:leader="none" w:pos="2179"/>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Curso: </w:t>
      </w:r>
      <w:r w:rsidDel="00000000" w:rsidR="00000000" w:rsidRPr="00000000">
        <w:rPr>
          <w:rFonts w:ascii="Times New Roman" w:cs="Times New Roman" w:eastAsia="Times New Roman" w:hAnsi="Times New Roman"/>
          <w:sz w:val="24"/>
          <w:szCs w:val="24"/>
          <w:rtl w:val="0"/>
        </w:rPr>
        <w:t xml:space="preserve">3er. Año</w:t>
      </w:r>
    </w:p>
    <w:bookmarkStart w:colFirst="0" w:colLast="0" w:name="bookmark=id.1fob9te" w:id="1"/>
    <w:bookmarkEnd w:id="1"/>
    <w:p w:rsidR="00000000" w:rsidDel="00000000" w:rsidP="00000000" w:rsidRDefault="00000000" w:rsidRPr="00000000" w14:paraId="00000006">
      <w:pPr>
        <w:tabs>
          <w:tab w:val="left" w:leader="none" w:pos="2179"/>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Comisión</w:t>
      </w:r>
      <w:r w:rsidDel="00000000" w:rsidR="00000000" w:rsidRPr="00000000">
        <w:rPr>
          <w:rFonts w:ascii="Times New Roman" w:cs="Times New Roman" w:eastAsia="Times New Roman" w:hAnsi="Times New Roman"/>
          <w:color w:val="000000"/>
          <w:sz w:val="24"/>
          <w:szCs w:val="24"/>
          <w:rtl w:val="0"/>
        </w:rPr>
        <w:t xml:space="preserve">: A</w:t>
      </w:r>
      <w:r w:rsidDel="00000000" w:rsidR="00000000" w:rsidRPr="00000000">
        <w:rPr>
          <w:rtl w:val="0"/>
        </w:rPr>
      </w:r>
    </w:p>
    <w:p w:rsidR="00000000" w:rsidDel="00000000" w:rsidP="00000000" w:rsidRDefault="00000000" w:rsidRPr="00000000" w14:paraId="00000007">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Régimen de la asignatura:</w:t>
      </w:r>
      <w:r w:rsidDel="00000000" w:rsidR="00000000" w:rsidRPr="00000000">
        <w:rPr>
          <w:rFonts w:ascii="Times New Roman" w:cs="Times New Roman" w:eastAsia="Times New Roman" w:hAnsi="Times New Roman"/>
          <w:sz w:val="24"/>
          <w:szCs w:val="24"/>
          <w:rtl w:val="0"/>
        </w:rPr>
        <w:t xml:space="preserve"> </w:t>
      </w:r>
      <w:bookmarkStart w:colFirst="0" w:colLast="0" w:name="bookmark=id.3znysh7" w:id="2"/>
      <w:bookmarkEnd w:id="2"/>
      <w:r w:rsidDel="00000000" w:rsidR="00000000" w:rsidRPr="00000000">
        <w:rPr>
          <w:rFonts w:ascii="Times New Roman" w:cs="Times New Roman" w:eastAsia="Times New Roman" w:hAnsi="Times New Roman"/>
          <w:sz w:val="24"/>
          <w:szCs w:val="24"/>
          <w:rtl w:val="0"/>
        </w:rPr>
        <w:t xml:space="preserve">Cuatrimestral</w:t>
      </w:r>
    </w:p>
    <w:p w:rsidR="00000000" w:rsidDel="00000000" w:rsidP="00000000" w:rsidRDefault="00000000" w:rsidRPr="00000000" w14:paraId="00000008">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Asignación horaria semanal: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6 hs. </w:t>
      </w:r>
      <w:r w:rsidDel="00000000" w:rsidR="00000000" w:rsidRPr="00000000">
        <w:rPr>
          <w:rtl w:val="0"/>
        </w:rPr>
      </w:r>
    </w:p>
    <w:p w:rsidR="00000000" w:rsidDel="00000000" w:rsidP="00000000" w:rsidRDefault="00000000" w:rsidRPr="00000000" w14:paraId="0000000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Asignación horaria total:</w:t>
      </w:r>
      <w:r w:rsidDel="00000000" w:rsidR="00000000" w:rsidRPr="00000000">
        <w:rPr>
          <w:rFonts w:ascii="Times New Roman" w:cs="Times New Roman" w:eastAsia="Times New Roman" w:hAnsi="Times New Roman"/>
          <w:sz w:val="24"/>
          <w:szCs w:val="24"/>
          <w:rtl w:val="0"/>
        </w:rPr>
        <w:t xml:space="preserve"> 90hs.</w:t>
      </w:r>
    </w:p>
    <w:p w:rsidR="00000000" w:rsidDel="00000000" w:rsidP="00000000" w:rsidRDefault="00000000" w:rsidRPr="00000000" w14:paraId="0000000A">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Equipo de Cátedra: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Prof. Pablo R. Olmedo</w:t>
      </w:r>
    </w:p>
    <w:p w:rsidR="00000000" w:rsidDel="00000000" w:rsidP="00000000" w:rsidRDefault="00000000" w:rsidRPr="00000000" w14:paraId="0000000B">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Prof. Nicolina Cabral</w:t>
      </w:r>
    </w:p>
    <w:p w:rsidR="00000000" w:rsidDel="00000000" w:rsidP="00000000" w:rsidRDefault="00000000" w:rsidRPr="00000000" w14:paraId="0000000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Ayudante de 2da </w:t>
      </w:r>
      <w:hyperlink r:id="rId7">
        <w:r w:rsidDel="00000000" w:rsidR="00000000" w:rsidRPr="00000000">
          <w:rPr>
            <w:color w:val="0000ee"/>
            <w:u w:val="single"/>
            <w:shd w:fill="auto" w:val="clear"/>
            <w:rtl w:val="0"/>
          </w:rPr>
          <w:t xml:space="preserve">Chiara Borgarello</w:t>
        </w:r>
      </w:hyperlink>
      <w:r w:rsidDel="00000000" w:rsidR="00000000" w:rsidRPr="00000000">
        <w:rPr>
          <w:rtl w:val="0"/>
        </w:rPr>
      </w:r>
    </w:p>
    <w:p w:rsidR="00000000" w:rsidDel="00000000" w:rsidP="00000000" w:rsidRDefault="00000000" w:rsidRPr="00000000" w14:paraId="0000000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Ayudante de 2da Ana Mar Oliva</w:t>
      </w:r>
    </w:p>
    <w:p w:rsidR="00000000" w:rsidDel="00000000" w:rsidP="00000000" w:rsidRDefault="00000000" w:rsidRPr="00000000" w14:paraId="0000000E">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Año académico: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202</w:t>
      </w: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tl w:val="0"/>
        </w:rPr>
      </w:r>
    </w:p>
    <w:p w:rsidR="00000000" w:rsidDel="00000000" w:rsidP="00000000" w:rsidRDefault="00000000" w:rsidRPr="00000000" w14:paraId="0000000F">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Lugar y fecha: </w:t>
      </w:r>
      <w:r w:rsidDel="00000000" w:rsidR="00000000" w:rsidRPr="00000000">
        <w:rPr>
          <w:rFonts w:ascii="Times New Roman" w:cs="Times New Roman" w:eastAsia="Times New Roman" w:hAnsi="Times New Roman"/>
          <w:color w:val="000000"/>
          <w:sz w:val="24"/>
          <w:szCs w:val="24"/>
          <w:rtl w:val="0"/>
        </w:rPr>
        <w:t xml:space="preserve">Río Cuarto, </w:t>
      </w:r>
      <w:r w:rsidDel="00000000" w:rsidR="00000000" w:rsidRPr="00000000">
        <w:rPr>
          <w:rFonts w:ascii="Times New Roman" w:cs="Times New Roman" w:eastAsia="Times New Roman" w:hAnsi="Times New Roman"/>
          <w:sz w:val="24"/>
          <w:szCs w:val="24"/>
          <w:rtl w:val="0"/>
        </w:rPr>
        <w:t xml:space="preserve">15 de agosto</w:t>
      </w:r>
      <w:r w:rsidDel="00000000" w:rsidR="00000000" w:rsidRPr="00000000">
        <w:rPr>
          <w:rtl w:val="0"/>
        </w:rPr>
      </w:r>
    </w:p>
    <w:p w:rsidR="00000000" w:rsidDel="00000000" w:rsidP="00000000" w:rsidRDefault="00000000" w:rsidRPr="00000000" w14:paraId="0000001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11">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2">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spacing w:after="0" w:line="360" w:lineRule="auto"/>
        <w:jc w:val="both"/>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7">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FUNDAMENTACIÓN</w:t>
      </w:r>
    </w:p>
    <w:p w:rsidR="00000000" w:rsidDel="00000000" w:rsidP="00000000" w:rsidRDefault="00000000" w:rsidRPr="00000000" w14:paraId="0000001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presente asignatura ha sido pensada en relación a la asignatura “Filosofía e Infancia”, dictada en el cuatrimestre precedente. En ésta última, se abordan los principales lineamientos teóricos que sustentan la mayor parte de las prácticas actuales de filosofía para/con niños. El objetivo de este abordaje es que los estudiantes conozcan las fuentes filosóficas en las que abrevan tanto el programa “Filosofía para Niños” desarrollado por Matthew Lipman, como las revisiones críticas de este programa, denominadas, en general, como propuestas de “Filosofía con niños”, impulsadas, entre otros, por Walter Kohan. En este marco, el espacio de Filosofía con Niños tiene el propósito de que los estudiantes realicen prácticas de formación docente en diversos ámbitos educativos, en los que puedan diseñar e implementar propuestas de talleres de filosofía con niños. </w:t>
      </w:r>
    </w:p>
    <w:p w:rsidR="00000000" w:rsidDel="00000000" w:rsidP="00000000" w:rsidRDefault="00000000" w:rsidRPr="00000000" w14:paraId="0000001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 OBJETIVOS </w:t>
      </w:r>
      <w:r w:rsidDel="00000000" w:rsidR="00000000" w:rsidRPr="00000000">
        <w:rPr>
          <w:rtl w:val="0"/>
        </w:rPr>
      </w:r>
    </w:p>
    <w:p w:rsidR="00000000" w:rsidDel="00000000" w:rsidP="00000000" w:rsidRDefault="00000000" w:rsidRPr="00000000" w14:paraId="0000001B">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Objetivo general</w:t>
      </w:r>
    </w:p>
    <w:p w:rsidR="00000000" w:rsidDel="00000000" w:rsidP="00000000" w:rsidRDefault="00000000" w:rsidRPr="00000000" w14:paraId="0000001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 los estudiantes profundicen el estudio de algunos de los problemas referidos a la práctica de filosofía con/para niños.</w:t>
      </w:r>
    </w:p>
    <w:p w:rsidR="00000000" w:rsidDel="00000000" w:rsidP="00000000" w:rsidRDefault="00000000" w:rsidRPr="00000000" w14:paraId="0000001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Objetivos específicos</w:t>
      </w:r>
    </w:p>
    <w:p w:rsidR="00000000" w:rsidDel="00000000" w:rsidP="00000000" w:rsidRDefault="00000000" w:rsidRPr="00000000" w14:paraId="0000002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 los alumnos:</w:t>
      </w:r>
    </w:p>
    <w:p w:rsidR="00000000" w:rsidDel="00000000" w:rsidP="00000000" w:rsidRDefault="00000000" w:rsidRPr="00000000" w14:paraId="0000002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4">
      <w:pPr>
        <w:numPr>
          <w:ilvl w:val="0"/>
          <w:numId w:val="3"/>
        </w:numPr>
        <w:spacing w:line="360" w:lineRule="auto"/>
        <w:ind w:left="187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Desarrollen una sensibilidad para el trabajo docente con niños.</w:t>
      </w:r>
    </w:p>
    <w:p w:rsidR="00000000" w:rsidDel="00000000" w:rsidP="00000000" w:rsidRDefault="00000000" w:rsidRPr="00000000" w14:paraId="00000025">
      <w:pPr>
        <w:numPr>
          <w:ilvl w:val="0"/>
          <w:numId w:val="3"/>
        </w:numPr>
        <w:spacing w:line="360" w:lineRule="auto"/>
        <w:ind w:left="187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Conozcan los lineamientos teóricos generales de las actuales propuestas de Filosofía con/para Niños.</w:t>
      </w:r>
    </w:p>
    <w:p w:rsidR="00000000" w:rsidDel="00000000" w:rsidP="00000000" w:rsidRDefault="00000000" w:rsidRPr="00000000" w14:paraId="00000026">
      <w:pPr>
        <w:numPr>
          <w:ilvl w:val="0"/>
          <w:numId w:val="3"/>
        </w:numPr>
        <w:spacing w:line="360" w:lineRule="auto"/>
        <w:ind w:left="187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Comprendan el alcance y el sentido que las reflexiones en torno a la infancia han tenido en algunos autores de la tradición de la filosofía occidental.</w:t>
      </w:r>
    </w:p>
    <w:p w:rsidR="00000000" w:rsidDel="00000000" w:rsidP="00000000" w:rsidRDefault="00000000" w:rsidRPr="00000000" w14:paraId="00000027">
      <w:pPr>
        <w:numPr>
          <w:ilvl w:val="0"/>
          <w:numId w:val="3"/>
        </w:numPr>
        <w:spacing w:line="360" w:lineRule="auto"/>
        <w:ind w:left="187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Reflexionen sobre las potencialidades del pensamiento filosófico de los niños.</w:t>
      </w:r>
    </w:p>
    <w:p w:rsidR="00000000" w:rsidDel="00000000" w:rsidP="00000000" w:rsidRDefault="00000000" w:rsidRPr="00000000" w14:paraId="00000028">
      <w:pPr>
        <w:numPr>
          <w:ilvl w:val="0"/>
          <w:numId w:val="3"/>
        </w:numPr>
        <w:spacing w:line="360" w:lineRule="auto"/>
        <w:ind w:left="187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Reflexionen críticamente sobre el significado que para ellos tiene la filosofía en su formación como docentes.</w:t>
      </w:r>
    </w:p>
    <w:p w:rsidR="00000000" w:rsidDel="00000000" w:rsidP="00000000" w:rsidRDefault="00000000" w:rsidRPr="00000000" w14:paraId="0000002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CONTENIDOS </w:t>
      </w:r>
    </w:p>
    <w:p w:rsidR="00000000" w:rsidDel="00000000" w:rsidP="00000000" w:rsidRDefault="00000000" w:rsidRPr="00000000" w14:paraId="0000002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Tres ejes: una primera unidad que sea un mini seminario de reflexión sobre la práctica de filosofía con niños; una segunda sobre la literatura; una elaboración de propuestas. </w:t>
      </w:r>
    </w:p>
    <w:p w:rsidR="00000000" w:rsidDel="00000000" w:rsidP="00000000" w:rsidRDefault="00000000" w:rsidRPr="00000000" w14:paraId="0000002E">
      <w:pPr>
        <w:spacing w:line="36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F">
      <w:pP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Unidad I: Preguntas en torno a la práctica de la filosofía con para/con niños</w:t>
      </w:r>
    </w:p>
    <w:p w:rsidR="00000000" w:rsidDel="00000000" w:rsidP="00000000" w:rsidRDefault="00000000" w:rsidRPr="00000000" w14:paraId="00000030">
      <w:pPr>
        <w:spacing w:line="36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 pregunta por la pertinencia de la práctica educativa de la filosofía para/con niños.</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 filosofía en el aula de las escuelas primarias: entre una perspectiva disciplinante y una búsqueda emancipadora</w:t>
      </w:r>
      <w:r w:rsidDel="00000000" w:rsidR="00000000" w:rsidRPr="00000000">
        <w:rPr>
          <w:rFonts w:ascii="Times New Roman" w:cs="Times New Roman" w:eastAsia="Times New Roman" w:hAnsi="Times New Roman"/>
          <w:sz w:val="24"/>
          <w:szCs w:val="24"/>
          <w:rtl w:val="0"/>
        </w:rPr>
        <w:t xml:space="preserve">: entre la Filosofía </w:t>
      </w:r>
      <w:r w:rsidDel="00000000" w:rsidR="00000000" w:rsidRPr="00000000">
        <w:rPr>
          <w:rFonts w:ascii="Times New Roman" w:cs="Times New Roman" w:eastAsia="Times New Roman" w:hAnsi="Times New Roman"/>
          <w:i w:val="1"/>
          <w:sz w:val="24"/>
          <w:szCs w:val="24"/>
          <w:rtl w:val="0"/>
        </w:rPr>
        <w:t xml:space="preserve">para</w:t>
      </w:r>
      <w:r w:rsidDel="00000000" w:rsidR="00000000" w:rsidRPr="00000000">
        <w:rPr>
          <w:rFonts w:ascii="Times New Roman" w:cs="Times New Roman" w:eastAsia="Times New Roman" w:hAnsi="Times New Roman"/>
          <w:sz w:val="24"/>
          <w:szCs w:val="24"/>
          <w:rtl w:val="0"/>
        </w:rPr>
        <w:t xml:space="preserve"> niños y la Filosofía </w:t>
      </w:r>
      <w:r w:rsidDel="00000000" w:rsidR="00000000" w:rsidRPr="00000000">
        <w:rPr>
          <w:rFonts w:ascii="Times New Roman" w:cs="Times New Roman" w:eastAsia="Times New Roman" w:hAnsi="Times New Roman"/>
          <w:i w:val="1"/>
          <w:sz w:val="24"/>
          <w:szCs w:val="24"/>
          <w:rtl w:val="0"/>
        </w:rPr>
        <w:t xml:space="preserve">con </w:t>
      </w:r>
      <w:r w:rsidDel="00000000" w:rsidR="00000000" w:rsidRPr="00000000">
        <w:rPr>
          <w:rFonts w:ascii="Times New Roman" w:cs="Times New Roman" w:eastAsia="Times New Roman" w:hAnsi="Times New Roman"/>
          <w:sz w:val="24"/>
          <w:szCs w:val="24"/>
          <w:rtl w:val="0"/>
        </w:rPr>
        <w:t xml:space="preserve">niños.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El diálogo de los talleres de filosofía con otros espacios curriculares. </w:t>
      </w: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 filosofía en la escuela y el carácter público de la educación. </w:t>
      </w: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El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diálogo</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en los talleres de filosofía para/con niños</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Unidad II: Vínculos pedagógicos entre literatura y filosofía</w:t>
      </w:r>
    </w:p>
    <w:p w:rsidR="00000000" w:rsidDel="00000000" w:rsidP="00000000" w:rsidRDefault="00000000" w:rsidRPr="00000000" w14:paraId="0000003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08.6614173228347"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Los “usos” o “desusos” de la literatura en las prácticas de Filosofía con/para Niños: discusiones en torno al abordaje “filosófico” de los textos literarios.  </w:t>
      </w: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08.6614173228347"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Discusiones en torno a la “literatura infantil”: definición del campo; ideas de infancia imbricadas en las diferentes propuestas literarias; tensiones entre la literatura y sus apropiaciones pedagogizantes.  </w:t>
      </w: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08.6614173228347"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La lectura como instrucción o como proceso de elaboración de sentidos.</w:t>
      </w: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08.6614173228347"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La literatura infantil y los proyectos políticos. </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Unidad 3: Elaboración y ejecución de una propuesta de taller de filosofía para/con niños.</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Taller de lectura de cuentos.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Elaboración de una propuesta de taller de filosofía para/con niños</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Ejecución virtual de la propuesta.</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Elaboración de un informe final de práctica.  </w:t>
      </w:r>
    </w:p>
    <w:p w:rsidR="00000000" w:rsidDel="00000000" w:rsidP="00000000" w:rsidRDefault="00000000" w:rsidRPr="00000000" w14:paraId="0000004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METODOLOGÍA DE TRABAJO </w:t>
      </w:r>
      <w:bookmarkStart w:colFirst="0" w:colLast="0" w:name="bookmark=id.tyjcwt" w:id="3"/>
      <w:bookmarkEnd w:id="3"/>
      <w:r w:rsidDel="00000000" w:rsidR="00000000" w:rsidRPr="00000000">
        <w:rPr>
          <w:rtl w:val="0"/>
        </w:rPr>
      </w:r>
    </w:p>
    <w:p w:rsidR="00000000" w:rsidDel="00000000" w:rsidP="00000000" w:rsidRDefault="00000000" w:rsidRPr="00000000" w14:paraId="0000004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bien la asignatura cuenta con 6hs semanales de clase, habitualmente éstas se distribuyen entre las clases teórica y las prácticas socio-comunitarias que realizan los y las estudiantes. Este año, atendiendo a la modalidad particular que tendrá el dictado, se complementarán las horas correspondientes al espacio curricular con trabajos prácticos que serán solicitados a los estudiantes. </w:t>
      </w:r>
    </w:p>
    <w:p w:rsidR="00000000" w:rsidDel="00000000" w:rsidP="00000000" w:rsidRDefault="00000000" w:rsidRPr="00000000" w14:paraId="0000004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line="360" w:lineRule="auto"/>
        <w:jc w:val="both"/>
        <w:rPr>
          <w:rFonts w:ascii="Times New Roman" w:cs="Times New Roman" w:eastAsia="Times New Roman" w:hAnsi="Times New Roman"/>
          <w:color w:val="808080"/>
          <w:sz w:val="24"/>
          <w:szCs w:val="24"/>
        </w:rPr>
      </w:pPr>
      <w:r w:rsidDel="00000000" w:rsidR="00000000" w:rsidRPr="00000000">
        <w:rPr>
          <w:rFonts w:ascii="Times New Roman" w:cs="Times New Roman" w:eastAsia="Times New Roman" w:hAnsi="Times New Roman"/>
          <w:b w:val="1"/>
          <w:sz w:val="24"/>
          <w:szCs w:val="24"/>
          <w:rtl w:val="0"/>
        </w:rPr>
        <w:t xml:space="preserve">5. EVALUACIÓN </w:t>
      </w:r>
      <w:r w:rsidDel="00000000" w:rsidR="00000000" w:rsidRPr="00000000">
        <w:rPr>
          <w:rtl w:val="0"/>
        </w:rPr>
      </w:r>
    </w:p>
    <w:p w:rsidR="00000000" w:rsidDel="00000000" w:rsidP="00000000" w:rsidRDefault="00000000" w:rsidRPr="00000000" w14:paraId="0000004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El proceso de evaluación constará de distintas instancias y modalidades. Respecto de los materiales teóricos, se solicitará a los y las estudiantes que realicen informes de lectura sobre algunos de los textos propuestos. Respecto de las prácticas, se realizará un seguimiento del trabajo de las y los estudiantes en el que se contemplará el compromiso con la actividad y el cumplimiento de los plazos para la entrega de las distintas actividades que solicitará el docente (elaboración de una planificación, asistencia a los espacios educativos asignados, realización de informes parciales sobre las prácticas, elaboración de informe final). Habiendo cumplido con estas instancias, los estudiantes aprobarán la asignatura. </w:t>
      </w:r>
      <w:r w:rsidDel="00000000" w:rsidR="00000000" w:rsidRPr="00000000">
        <w:rPr>
          <w:rtl w:val="0"/>
        </w:rPr>
      </w:r>
    </w:p>
    <w:p w:rsidR="00000000" w:rsidDel="00000000" w:rsidP="00000000" w:rsidRDefault="00000000" w:rsidRPr="00000000" w14:paraId="0000004A">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B">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5.1. REQUISITOS PARA LA OBTENCIÓN DE LAS DIFERENTES CONDICIONES DE ESTUDIANTE </w:t>
      </w:r>
      <w:r w:rsidDel="00000000" w:rsidR="00000000" w:rsidRPr="00000000">
        <w:rPr>
          <w:rtl w:val="0"/>
        </w:rPr>
      </w:r>
    </w:p>
    <w:p w:rsidR="00000000" w:rsidDel="00000000" w:rsidP="00000000" w:rsidRDefault="00000000" w:rsidRPr="00000000" w14:paraId="0000004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exigencias para la obtención de las diferentes condiciones de alumnos están enmarcadas en la Resolución del Consejo Superior Nº 356/10  referida a Régimen de alumnos y de enseñanza de grado de la UNRC. Los criterios de evaluación para cada instancia, serán explicitados a los alumnos para que los tengan en cuenta en su preparación.</w:t>
      </w:r>
    </w:p>
    <w:p w:rsidR="00000000" w:rsidDel="00000000" w:rsidP="00000000" w:rsidRDefault="00000000" w:rsidRPr="00000000" w14:paraId="0000004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Para la regularidad:</w:t>
      </w:r>
    </w:p>
    <w:p w:rsidR="00000000" w:rsidDel="00000000" w:rsidP="00000000" w:rsidRDefault="00000000" w:rsidRPr="00000000" w14:paraId="00000051">
      <w:pPr>
        <w:numPr>
          <w:ilvl w:val="0"/>
          <w:numId w:val="5"/>
        </w:numPr>
        <w:spacing w:line="360" w:lineRule="auto"/>
        <w:ind w:left="360" w:hanging="360"/>
        <w:jc w:val="both"/>
        <w:rPr>
          <w:sz w:val="24"/>
          <w:szCs w:val="24"/>
        </w:rPr>
      </w:pPr>
      <w:r w:rsidDel="00000000" w:rsidR="00000000" w:rsidRPr="00000000">
        <w:rPr>
          <w:rFonts w:ascii="Times New Roman" w:cs="Times New Roman" w:eastAsia="Times New Roman" w:hAnsi="Times New Roman"/>
          <w:sz w:val="24"/>
          <w:szCs w:val="24"/>
          <w:rtl w:val="0"/>
        </w:rPr>
        <w:t xml:space="preserve">80 % de asistencia a las clases prácticas.</w:t>
      </w:r>
      <w:r w:rsidDel="00000000" w:rsidR="00000000" w:rsidRPr="00000000">
        <w:rPr>
          <w:rtl w:val="0"/>
        </w:rPr>
      </w:r>
    </w:p>
    <w:p w:rsidR="00000000" w:rsidDel="00000000" w:rsidP="00000000" w:rsidRDefault="00000000" w:rsidRPr="00000000" w14:paraId="00000052">
      <w:pPr>
        <w:numPr>
          <w:ilvl w:val="0"/>
          <w:numId w:val="5"/>
        </w:numPr>
        <w:spacing w:line="360" w:lineRule="auto"/>
        <w:ind w:left="360" w:hanging="360"/>
        <w:jc w:val="both"/>
        <w:rPr>
          <w:sz w:val="24"/>
          <w:szCs w:val="24"/>
        </w:rPr>
      </w:pPr>
      <w:r w:rsidDel="00000000" w:rsidR="00000000" w:rsidRPr="00000000">
        <w:rPr>
          <w:rFonts w:ascii="Times New Roman" w:cs="Times New Roman" w:eastAsia="Times New Roman" w:hAnsi="Times New Roman"/>
          <w:sz w:val="24"/>
          <w:szCs w:val="24"/>
          <w:rtl w:val="0"/>
        </w:rPr>
        <w:t xml:space="preserve">Aprobación con 4 (cuatro) puntos como mínimo de promedio de exámenes parciales. Cada parcial tendrá una instancia de  recuperatorio.</w:t>
      </w:r>
      <w:r w:rsidDel="00000000" w:rsidR="00000000" w:rsidRPr="00000000">
        <w:rPr>
          <w:rtl w:val="0"/>
        </w:rPr>
      </w:r>
    </w:p>
    <w:p w:rsidR="00000000" w:rsidDel="00000000" w:rsidP="00000000" w:rsidRDefault="00000000" w:rsidRPr="00000000" w14:paraId="00000053">
      <w:pPr>
        <w:numPr>
          <w:ilvl w:val="0"/>
          <w:numId w:val="5"/>
        </w:numPr>
        <w:spacing w:line="360" w:lineRule="auto"/>
        <w:ind w:left="360" w:hanging="360"/>
        <w:jc w:val="both"/>
        <w:rPr>
          <w:sz w:val="24"/>
          <w:szCs w:val="24"/>
        </w:rPr>
      </w:pPr>
      <w:r w:rsidDel="00000000" w:rsidR="00000000" w:rsidRPr="00000000">
        <w:rPr>
          <w:rFonts w:ascii="Times New Roman" w:cs="Times New Roman" w:eastAsia="Times New Roman" w:hAnsi="Times New Roman"/>
          <w:sz w:val="24"/>
          <w:szCs w:val="24"/>
          <w:rtl w:val="0"/>
        </w:rPr>
        <w:t xml:space="preserve">Aprobación con 4 (cuatro) puntos como mínimo de promedio de los trabajos prácticos, sin aplazos. Cada trabajo tendrá una instancia recuperatoria.</w:t>
      </w:r>
      <w:r w:rsidDel="00000000" w:rsidR="00000000" w:rsidRPr="00000000">
        <w:rPr>
          <w:rtl w:val="0"/>
        </w:rPr>
      </w:r>
    </w:p>
    <w:p w:rsidR="00000000" w:rsidDel="00000000" w:rsidP="00000000" w:rsidRDefault="00000000" w:rsidRPr="00000000" w14:paraId="00000054">
      <w:pPr>
        <w:numPr>
          <w:ilvl w:val="0"/>
          <w:numId w:val="6"/>
        </w:numPr>
        <w:spacing w:line="360" w:lineRule="auto"/>
        <w:ind w:left="360" w:hanging="360"/>
        <w:jc w:val="both"/>
        <w:rPr>
          <w:sz w:val="24"/>
          <w:szCs w:val="24"/>
        </w:rPr>
      </w:pPr>
      <w:r w:rsidDel="00000000" w:rsidR="00000000" w:rsidRPr="00000000">
        <w:rPr>
          <w:rFonts w:ascii="Times New Roman" w:cs="Times New Roman" w:eastAsia="Times New Roman" w:hAnsi="Times New Roman"/>
          <w:sz w:val="24"/>
          <w:szCs w:val="24"/>
          <w:rtl w:val="0"/>
        </w:rPr>
        <w:t xml:space="preserve">Examen oral o escrito (a elección del alumno) sobre la totalidad del Programa desarrollado con Tribunal respectivo, en fechas y horarios de los diferentes llamados de los turnos de exámenes finales, fijados por el Departamento respectivo, según cronograma académico aprobado por Consejo Superior de la U.N.R.C. La aprobación del examen final es con un mínimo de cuatro puntos.</w:t>
      </w:r>
      <w:r w:rsidDel="00000000" w:rsidR="00000000" w:rsidRPr="00000000">
        <w:rPr>
          <w:rtl w:val="0"/>
        </w:rPr>
      </w:r>
    </w:p>
    <w:p w:rsidR="00000000" w:rsidDel="00000000" w:rsidP="00000000" w:rsidRDefault="00000000" w:rsidRPr="00000000" w14:paraId="00000055">
      <w:pPr>
        <w:numPr>
          <w:ilvl w:val="0"/>
          <w:numId w:val="6"/>
        </w:numPr>
        <w:spacing w:line="360" w:lineRule="auto"/>
        <w:ind w:left="360" w:hanging="360"/>
        <w:jc w:val="both"/>
        <w:rPr>
          <w:sz w:val="24"/>
          <w:szCs w:val="24"/>
        </w:rPr>
      </w:pPr>
      <w:r w:rsidDel="00000000" w:rsidR="00000000" w:rsidRPr="00000000">
        <w:rPr>
          <w:rFonts w:ascii="Times New Roman" w:cs="Times New Roman" w:eastAsia="Times New Roman" w:hAnsi="Times New Roman"/>
          <w:sz w:val="24"/>
          <w:szCs w:val="24"/>
          <w:rtl w:val="0"/>
        </w:rPr>
        <w:t xml:space="preserve">Para el examen final, el alumno preparará un tema del programa, a su elección, que desarrollará en primera instancia; luego el tribunal interrogará sobre las diferentes unidades del programa.</w:t>
      </w:r>
      <w:r w:rsidDel="00000000" w:rsidR="00000000" w:rsidRPr="00000000">
        <w:rPr>
          <w:rtl w:val="0"/>
        </w:rPr>
      </w:r>
    </w:p>
    <w:p w:rsidR="00000000" w:rsidDel="00000000" w:rsidP="00000000" w:rsidRDefault="00000000" w:rsidRPr="00000000" w14:paraId="00000056">
      <w:pPr>
        <w:numPr>
          <w:ilvl w:val="0"/>
          <w:numId w:val="6"/>
        </w:numPr>
        <w:spacing w:line="360" w:lineRule="auto"/>
        <w:ind w:left="360" w:hanging="360"/>
        <w:jc w:val="both"/>
        <w:rPr>
          <w:sz w:val="24"/>
          <w:szCs w:val="24"/>
        </w:rPr>
      </w:pPr>
      <w:r w:rsidDel="00000000" w:rsidR="00000000" w:rsidRPr="00000000">
        <w:rPr>
          <w:rFonts w:ascii="Times New Roman" w:cs="Times New Roman" w:eastAsia="Times New Roman" w:hAnsi="Times New Roman"/>
          <w:sz w:val="24"/>
          <w:szCs w:val="24"/>
          <w:rtl w:val="0"/>
        </w:rPr>
        <w:t xml:space="preserve">El alumno regular deberá presentarse a rendir el examen final munido del programa con el que ha regularizado la asignatura y con los trabajos prácticos y el trabajo de integración aprobados.</w:t>
      </w:r>
      <w:r w:rsidDel="00000000" w:rsidR="00000000" w:rsidRPr="00000000">
        <w:rPr>
          <w:rtl w:val="0"/>
        </w:rPr>
      </w:r>
    </w:p>
    <w:p w:rsidR="00000000" w:rsidDel="00000000" w:rsidP="00000000" w:rsidRDefault="00000000" w:rsidRPr="00000000" w14:paraId="00000057">
      <w:pPr>
        <w:spacing w:line="36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58">
      <w:pP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Para los alumnos libres:</w:t>
      </w:r>
    </w:p>
    <w:p w:rsidR="00000000" w:rsidDel="00000000" w:rsidP="00000000" w:rsidRDefault="00000000" w:rsidRPr="00000000" w14:paraId="00000059">
      <w:pPr>
        <w:numPr>
          <w:ilvl w:val="0"/>
          <w:numId w:val="8"/>
        </w:numPr>
        <w:spacing w:line="360" w:lineRule="auto"/>
        <w:ind w:left="360" w:hanging="360"/>
        <w:jc w:val="both"/>
        <w:rPr>
          <w:sz w:val="24"/>
          <w:szCs w:val="24"/>
        </w:rPr>
      </w:pPr>
      <w:r w:rsidDel="00000000" w:rsidR="00000000" w:rsidRPr="00000000">
        <w:rPr>
          <w:rFonts w:ascii="Times New Roman" w:cs="Times New Roman" w:eastAsia="Times New Roman" w:hAnsi="Times New Roman"/>
          <w:sz w:val="24"/>
          <w:szCs w:val="24"/>
          <w:rtl w:val="0"/>
        </w:rPr>
        <w:t xml:space="preserve">Los alumnos libres estudiarán con el último programa desarrollado de la asignatura.</w:t>
      </w:r>
      <w:r w:rsidDel="00000000" w:rsidR="00000000" w:rsidRPr="00000000">
        <w:rPr>
          <w:rtl w:val="0"/>
        </w:rPr>
      </w:r>
    </w:p>
    <w:p w:rsidR="00000000" w:rsidDel="00000000" w:rsidP="00000000" w:rsidRDefault="00000000" w:rsidRPr="00000000" w14:paraId="0000005A">
      <w:pPr>
        <w:numPr>
          <w:ilvl w:val="0"/>
          <w:numId w:val="8"/>
        </w:numPr>
        <w:spacing w:line="360" w:lineRule="auto"/>
        <w:ind w:left="360" w:hanging="360"/>
        <w:jc w:val="both"/>
        <w:rPr>
          <w:sz w:val="24"/>
          <w:szCs w:val="24"/>
        </w:rPr>
      </w:pPr>
      <w:r w:rsidDel="00000000" w:rsidR="00000000" w:rsidRPr="00000000">
        <w:rPr>
          <w:rFonts w:ascii="Times New Roman" w:cs="Times New Roman" w:eastAsia="Times New Roman" w:hAnsi="Times New Roman"/>
          <w:sz w:val="24"/>
          <w:szCs w:val="24"/>
          <w:rtl w:val="0"/>
        </w:rPr>
        <w:t xml:space="preserve">Elaboración de una </w:t>
      </w:r>
      <w:r w:rsidDel="00000000" w:rsidR="00000000" w:rsidRPr="00000000">
        <w:rPr>
          <w:rFonts w:ascii="Times New Roman" w:cs="Times New Roman" w:eastAsia="Times New Roman" w:hAnsi="Times New Roman"/>
          <w:i w:val="1"/>
          <w:sz w:val="24"/>
          <w:szCs w:val="24"/>
          <w:rtl w:val="0"/>
        </w:rPr>
        <w:t xml:space="preserve">red conceptual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de integración de todas las unidades del programa</w:t>
      </w:r>
      <w:r w:rsidDel="00000000" w:rsidR="00000000" w:rsidRPr="00000000">
        <w:rPr>
          <w:rFonts w:ascii="Times New Roman" w:cs="Times New Roman" w:eastAsia="Times New Roman" w:hAnsi="Times New Roman"/>
          <w:sz w:val="24"/>
          <w:szCs w:val="24"/>
          <w:rtl w:val="0"/>
        </w:rPr>
        <w:t xml:space="preserve"> acompañado de </w:t>
      </w:r>
      <w:r w:rsidDel="00000000" w:rsidR="00000000" w:rsidRPr="00000000">
        <w:rPr>
          <w:rFonts w:ascii="Times New Roman" w:cs="Times New Roman" w:eastAsia="Times New Roman" w:hAnsi="Times New Roman"/>
          <w:i w:val="1"/>
          <w:sz w:val="24"/>
          <w:szCs w:val="24"/>
          <w:rtl w:val="0"/>
        </w:rPr>
        <w:t xml:space="preserve">cuatro carillas </w:t>
      </w:r>
      <w:r w:rsidDel="00000000" w:rsidR="00000000" w:rsidRPr="00000000">
        <w:rPr>
          <w:rFonts w:ascii="Times New Roman" w:cs="Times New Roman" w:eastAsia="Times New Roman" w:hAnsi="Times New Roman"/>
          <w:sz w:val="24"/>
          <w:szCs w:val="24"/>
          <w:rtl w:val="0"/>
        </w:rPr>
        <w:t xml:space="preserve">en las que se expliciten las relaciones entre los conceptos, que será presentado al Equipo de Cátedra veinte días antes a la fecha elegida para rendir la materia para su correspondiente evaluación. Este trabajo se aprobará con cuatro puntos como mínimo.</w:t>
      </w:r>
      <w:r w:rsidDel="00000000" w:rsidR="00000000" w:rsidRPr="00000000">
        <w:rPr>
          <w:rtl w:val="0"/>
        </w:rPr>
      </w:r>
    </w:p>
    <w:p w:rsidR="00000000" w:rsidDel="00000000" w:rsidP="00000000" w:rsidRDefault="00000000" w:rsidRPr="00000000" w14:paraId="0000005B">
      <w:pPr>
        <w:numPr>
          <w:ilvl w:val="0"/>
          <w:numId w:val="8"/>
        </w:numPr>
        <w:spacing w:line="360" w:lineRule="auto"/>
        <w:ind w:left="360" w:hanging="360"/>
        <w:jc w:val="both"/>
        <w:rPr>
          <w:sz w:val="24"/>
          <w:szCs w:val="24"/>
        </w:rPr>
      </w:pPr>
      <w:r w:rsidDel="00000000" w:rsidR="00000000" w:rsidRPr="00000000">
        <w:rPr>
          <w:rFonts w:ascii="Times New Roman" w:cs="Times New Roman" w:eastAsia="Times New Roman" w:hAnsi="Times New Roman"/>
          <w:sz w:val="24"/>
          <w:szCs w:val="24"/>
          <w:rtl w:val="0"/>
        </w:rPr>
        <w:t xml:space="preserve">Examen escrito y oral sobre temas del Programa de la asignatura. Aprobación: 5 (cinco) puntos. Para el examen escrito y oral, el alumno deberá  preparar un tema del programa, a su elección, para exponerlo durante 10 minutos, luego el Tribunal le hará preguntas sobre el resto del programa. </w:t>
      </w:r>
      <w:r w:rsidDel="00000000" w:rsidR="00000000" w:rsidRPr="00000000">
        <w:rPr>
          <w:rtl w:val="0"/>
        </w:rPr>
      </w:r>
    </w:p>
    <w:p w:rsidR="00000000" w:rsidDel="00000000" w:rsidP="00000000" w:rsidRDefault="00000000" w:rsidRPr="00000000" w14:paraId="0000005C">
      <w:pPr>
        <w:numPr>
          <w:ilvl w:val="0"/>
          <w:numId w:val="8"/>
        </w:numPr>
        <w:spacing w:line="360" w:lineRule="auto"/>
        <w:ind w:left="360" w:hanging="360"/>
        <w:jc w:val="both"/>
        <w:rPr>
          <w:sz w:val="24"/>
          <w:szCs w:val="24"/>
        </w:rPr>
      </w:pPr>
      <w:r w:rsidDel="00000000" w:rsidR="00000000" w:rsidRPr="00000000">
        <w:rPr>
          <w:rFonts w:ascii="Times New Roman" w:cs="Times New Roman" w:eastAsia="Times New Roman" w:hAnsi="Times New Roman"/>
          <w:sz w:val="24"/>
          <w:szCs w:val="24"/>
          <w:rtl w:val="0"/>
        </w:rPr>
        <w:t xml:space="preserve">El alumno deberá presentarse munido del programa con el cual se ha preparado y con el esquema integrador aprobado previamente.</w:t>
      </w:r>
      <w:r w:rsidDel="00000000" w:rsidR="00000000" w:rsidRPr="00000000">
        <w:rPr>
          <w:rtl w:val="0"/>
        </w:rPr>
      </w:r>
    </w:p>
    <w:p w:rsidR="00000000" w:rsidDel="00000000" w:rsidP="00000000" w:rsidRDefault="00000000" w:rsidRPr="00000000" w14:paraId="0000005D">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E">
      <w:pP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Alumnos vocacionales:</w:t>
      </w:r>
    </w:p>
    <w:p w:rsidR="00000000" w:rsidDel="00000000" w:rsidP="00000000" w:rsidRDefault="00000000" w:rsidRPr="00000000" w14:paraId="0000005F">
      <w:pPr>
        <w:spacing w:line="36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6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Enmarcándose en la normativa vigente, podrán realizar la asignatura todas aquellas personas que les interese hacerlo, optando por cualquiera de las condiciones de alumnos anteriores, quedando sujetos a las exigencias que correspondan para cada caso.</w:t>
      </w:r>
    </w:p>
    <w:p w:rsidR="00000000" w:rsidDel="00000000" w:rsidP="00000000" w:rsidRDefault="00000000" w:rsidRPr="00000000" w14:paraId="0000006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 BIBLIOGRAFÍA</w:t>
      </w:r>
    </w:p>
    <w:p w:rsidR="00000000" w:rsidDel="00000000" w:rsidP="00000000" w:rsidRDefault="00000000" w:rsidRPr="00000000" w14:paraId="00000062">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6.1. BIBLIOGRAFÍA OBLIGATORIA</w:t>
      </w:r>
      <w:r w:rsidDel="00000000" w:rsidR="00000000" w:rsidRPr="00000000">
        <w:rPr>
          <w:rtl w:val="0"/>
        </w:rPr>
      </w:r>
    </w:p>
    <w:p w:rsidR="00000000" w:rsidDel="00000000" w:rsidP="00000000" w:rsidRDefault="00000000" w:rsidRPr="00000000" w14:paraId="0000006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Unidad I</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Moretti, M., ¿La filosofía educa en valores? en Moretti, M., Vázquez, J., Olmedo, P. y otros,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Filosofar con niños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UNIRÍO, Río Cuarto, 2007. </w:t>
      </w:r>
      <w:r w:rsidDel="00000000" w:rsidR="00000000" w:rsidRPr="00000000">
        <w:rPr>
          <w:rtl w:val="0"/>
        </w:rPr>
      </w:r>
    </w:p>
    <w:p w:rsidR="00000000" w:rsidDel="00000000" w:rsidP="00000000" w:rsidRDefault="00000000" w:rsidRPr="00000000" w14:paraId="00000068">
      <w:pPr>
        <w:numPr>
          <w:ilvl w:val="0"/>
          <w:numId w:val="2"/>
        </w:numPr>
        <w:spacing w:after="0" w:line="360"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Kohan, W., </w:t>
      </w:r>
      <w:r w:rsidDel="00000000" w:rsidR="00000000" w:rsidRPr="00000000">
        <w:rPr>
          <w:rFonts w:ascii="Garamond" w:cs="Garamond" w:eastAsia="Garamond" w:hAnsi="Garamond"/>
          <w:i w:val="1"/>
          <w:rtl w:val="0"/>
        </w:rPr>
        <w:t xml:space="preserve">Infancia. Entre educación y filosofía</w:t>
      </w:r>
      <w:r w:rsidDel="00000000" w:rsidR="00000000" w:rsidRPr="00000000">
        <w:rPr>
          <w:rFonts w:ascii="Garamond" w:cs="Garamond" w:eastAsia="Garamond" w:hAnsi="Garamond"/>
          <w:rtl w:val="0"/>
        </w:rPr>
        <w:t xml:space="preserve">, Laertes, Buenos Aires, 2004 (capítulo 3)</w:t>
      </w:r>
    </w:p>
    <w:p w:rsidR="00000000" w:rsidDel="00000000" w:rsidP="00000000" w:rsidRDefault="00000000" w:rsidRPr="00000000" w14:paraId="0000006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Kohan, W.,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El niño y la filosofía en comunidad de investigación. Del presupuesto a la pregunta</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en Kohan, W.,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Viajar para vivir: ensayar. La vida como escuela de viaje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Miño y Dávila, Buenos Aires, 2015. </w:t>
      </w: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Kohan, W.,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¿La escuela hace filosofía o la filosofía hace una escuela?</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en Kohan, W.,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Viajar para vivir: ensayar. La vida como escuela de viaje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Miño y Dávila, Buenos Aires, 2015.</w:t>
      </w: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vertAlign w:val="baseline"/>
          <w:rtl w:val="0"/>
        </w:rPr>
        <w:t xml:space="preserve">Waksman, V., </w:t>
      </w:r>
      <w:r w:rsidDel="00000000" w:rsidR="00000000" w:rsidRPr="00000000">
        <w:rPr>
          <w:rFonts w:ascii="Times New Roman" w:cs="Times New Roman" w:eastAsia="Times New Roman" w:hAnsi="Times New Roman"/>
          <w:i w:val="1"/>
          <w:smallCaps w:val="0"/>
          <w:strike w:val="0"/>
          <w:color w:val="000000"/>
          <w:sz w:val="24"/>
          <w:szCs w:val="24"/>
          <w:u w:val="none"/>
          <w:vertAlign w:val="baseline"/>
          <w:rtl w:val="0"/>
        </w:rPr>
        <w:t xml:space="preserve">¿Quién es el maestro de Filosofía?</w:t>
      </w:r>
      <w:r w:rsidDel="00000000" w:rsidR="00000000" w:rsidRPr="00000000">
        <w:rPr>
          <w:rFonts w:ascii="Times New Roman" w:cs="Times New Roman" w:eastAsia="Times New Roman" w:hAnsi="Times New Roman"/>
          <w:i w:val="0"/>
          <w:smallCaps w:val="0"/>
          <w:strike w:val="0"/>
          <w:color w:val="000000"/>
          <w:sz w:val="24"/>
          <w:szCs w:val="24"/>
          <w:u w:val="none"/>
          <w:vertAlign w:val="baseline"/>
          <w:rtl w:val="0"/>
        </w:rPr>
        <w:t xml:space="preserve">, en Kohan, W. y Waksman V. (comps.), </w:t>
      </w:r>
      <w:r w:rsidDel="00000000" w:rsidR="00000000" w:rsidRPr="00000000">
        <w:rPr>
          <w:rFonts w:ascii="Times New Roman" w:cs="Times New Roman" w:eastAsia="Times New Roman" w:hAnsi="Times New Roman"/>
          <w:i w:val="1"/>
          <w:smallCaps w:val="0"/>
          <w:strike w:val="0"/>
          <w:color w:val="000000"/>
          <w:sz w:val="24"/>
          <w:szCs w:val="24"/>
          <w:u w:val="none"/>
          <w:vertAlign w:val="baseline"/>
          <w:rtl w:val="0"/>
        </w:rPr>
        <w:t xml:space="preserve">Filosofía para Niños: discusiones y propuestas</w:t>
      </w:r>
      <w:r w:rsidDel="00000000" w:rsidR="00000000" w:rsidRPr="00000000">
        <w:rPr>
          <w:rFonts w:ascii="Times New Roman" w:cs="Times New Roman" w:eastAsia="Times New Roman" w:hAnsi="Times New Roman"/>
          <w:i w:val="0"/>
          <w:smallCaps w:val="0"/>
          <w:strike w:val="0"/>
          <w:color w:val="000000"/>
          <w:sz w:val="24"/>
          <w:szCs w:val="24"/>
          <w:u w:val="none"/>
          <w:vertAlign w:val="baseline"/>
          <w:rtl w:val="0"/>
        </w:rPr>
        <w:t xml:space="preserve">, Brasil, 2000.</w:t>
      </w: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Waksman, V. y Kohan, W.,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Filosofía con niños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Aportes para el trabajo en clase, Novedades Educativas, Buenos Aires, 2000, pp. 95-158.</w:t>
      </w:r>
    </w:p>
    <w:p w:rsidR="00000000" w:rsidDel="00000000" w:rsidP="00000000" w:rsidRDefault="00000000" w:rsidRPr="00000000" w14:paraId="0000006D">
      <w:pPr>
        <w:numPr>
          <w:ilvl w:val="0"/>
          <w:numId w:val="2"/>
        </w:numPr>
        <w:spacing w:after="0" w:line="360"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Lipman, M. </w:t>
      </w:r>
      <w:r w:rsidDel="00000000" w:rsidR="00000000" w:rsidRPr="00000000">
        <w:rPr>
          <w:rFonts w:ascii="Garamond" w:cs="Garamond" w:eastAsia="Garamond" w:hAnsi="Garamond"/>
          <w:i w:val="1"/>
          <w:rtl w:val="0"/>
        </w:rPr>
        <w:t xml:space="preserve">Acerca de cómo surgió Filosofía para Niños </w:t>
      </w:r>
      <w:r w:rsidDel="00000000" w:rsidR="00000000" w:rsidRPr="00000000">
        <w:rPr>
          <w:rFonts w:ascii="Garamond" w:cs="Garamond" w:eastAsia="Garamond" w:hAnsi="Garamond"/>
          <w:rtl w:val="0"/>
        </w:rPr>
        <w:t xml:space="preserve">en Kohan, W. y Waksman, V. (Comp.), </w:t>
      </w:r>
      <w:r w:rsidDel="00000000" w:rsidR="00000000" w:rsidRPr="00000000">
        <w:rPr>
          <w:rFonts w:ascii="Garamond" w:cs="Garamond" w:eastAsia="Garamond" w:hAnsi="Garamond"/>
          <w:i w:val="1"/>
          <w:rtl w:val="0"/>
        </w:rPr>
        <w:t xml:space="preserve">¿Qué es filosofía para niños? Ideas y propuestas para pensar la educación</w:t>
      </w:r>
      <w:r w:rsidDel="00000000" w:rsidR="00000000" w:rsidRPr="00000000">
        <w:rPr>
          <w:rFonts w:ascii="Garamond" w:cs="Garamond" w:eastAsia="Garamond" w:hAnsi="Garamond"/>
          <w:rtl w:val="0"/>
        </w:rPr>
        <w:t xml:space="preserve">, Oficina de publicaciones del CBC – UBA, Buenos Aires 1997.</w:t>
      </w:r>
    </w:p>
    <w:p w:rsidR="00000000" w:rsidDel="00000000" w:rsidP="00000000" w:rsidRDefault="00000000" w:rsidRPr="00000000" w14:paraId="0000006E">
      <w:pPr>
        <w:numPr>
          <w:ilvl w:val="0"/>
          <w:numId w:val="2"/>
        </w:numPr>
        <w:spacing w:after="0" w:line="360"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w:t>
      </w:r>
      <w:r w:rsidDel="00000000" w:rsidR="00000000" w:rsidRPr="00000000">
        <w:rPr>
          <w:rFonts w:ascii="Garamond" w:cs="Garamond" w:eastAsia="Garamond" w:hAnsi="Garamond"/>
          <w:i w:val="1"/>
          <w:rtl w:val="0"/>
        </w:rPr>
        <w:t xml:space="preserve">Las formas del pensar filosófico y la filosofía para niños, </w:t>
      </w:r>
      <w:r w:rsidDel="00000000" w:rsidR="00000000" w:rsidRPr="00000000">
        <w:rPr>
          <w:rFonts w:ascii="Garamond" w:cs="Garamond" w:eastAsia="Garamond" w:hAnsi="Garamond"/>
          <w:rtl w:val="0"/>
        </w:rPr>
        <w:t xml:space="preserve">en Kohan, W. y Waksman, V. (Comp.), </w:t>
      </w:r>
      <w:r w:rsidDel="00000000" w:rsidR="00000000" w:rsidRPr="00000000">
        <w:rPr>
          <w:rFonts w:ascii="Garamond" w:cs="Garamond" w:eastAsia="Garamond" w:hAnsi="Garamond"/>
          <w:i w:val="1"/>
          <w:rtl w:val="0"/>
        </w:rPr>
        <w:t xml:space="preserve">¿Qué es filosofía para niños? Ideas y propuestas para pensar la educación</w:t>
      </w:r>
      <w:r w:rsidDel="00000000" w:rsidR="00000000" w:rsidRPr="00000000">
        <w:rPr>
          <w:rFonts w:ascii="Garamond" w:cs="Garamond" w:eastAsia="Garamond" w:hAnsi="Garamond"/>
          <w:rtl w:val="0"/>
        </w:rPr>
        <w:t xml:space="preserve">, Oficina de publicaciones del CBC – UBA, Buenos Aires 1997.</w:t>
      </w:r>
    </w:p>
    <w:p w:rsidR="00000000" w:rsidDel="00000000" w:rsidP="00000000" w:rsidRDefault="00000000" w:rsidRPr="00000000" w14:paraId="0000006F">
      <w:pPr>
        <w:numPr>
          <w:ilvl w:val="0"/>
          <w:numId w:val="2"/>
        </w:numPr>
        <w:spacing w:after="0" w:line="360" w:lineRule="auto"/>
        <w:ind w:left="720" w:hanging="360"/>
        <w:jc w:val="both"/>
        <w:rPr>
          <w:rFonts w:ascii="Garamond" w:cs="Garamond" w:eastAsia="Garamond" w:hAnsi="Garamond"/>
        </w:rPr>
      </w:pPr>
      <w:r w:rsidDel="00000000" w:rsidR="00000000" w:rsidRPr="00000000">
        <w:rPr>
          <w:rFonts w:ascii="Garamond" w:cs="Garamond" w:eastAsia="Garamond" w:hAnsi="Garamond"/>
          <w:i w:val="1"/>
          <w:rtl w:val="0"/>
        </w:rPr>
        <w:t xml:space="preserve">-------------------Personas no razonables. Juicios inapropiados, </w:t>
      </w:r>
      <w:r w:rsidDel="00000000" w:rsidR="00000000" w:rsidRPr="00000000">
        <w:rPr>
          <w:rFonts w:ascii="Garamond" w:cs="Garamond" w:eastAsia="Garamond" w:hAnsi="Garamond"/>
          <w:rtl w:val="0"/>
        </w:rPr>
        <w:t xml:space="preserve">en Kohan, W. y Waksman, V. (Comp.), </w:t>
      </w:r>
      <w:r w:rsidDel="00000000" w:rsidR="00000000" w:rsidRPr="00000000">
        <w:rPr>
          <w:rFonts w:ascii="Garamond" w:cs="Garamond" w:eastAsia="Garamond" w:hAnsi="Garamond"/>
          <w:i w:val="1"/>
          <w:rtl w:val="0"/>
        </w:rPr>
        <w:t xml:space="preserve">¿Qué es filosofía para niños? Ideas y propuestas para pensar la educación</w:t>
      </w:r>
      <w:r w:rsidDel="00000000" w:rsidR="00000000" w:rsidRPr="00000000">
        <w:rPr>
          <w:rFonts w:ascii="Garamond" w:cs="Garamond" w:eastAsia="Garamond" w:hAnsi="Garamond"/>
          <w:rtl w:val="0"/>
        </w:rPr>
        <w:t xml:space="preserve">, Oficina de publicaciones del CBC – UBA, Buenos Aires 1997.</w:t>
      </w:r>
    </w:p>
    <w:p w:rsidR="00000000" w:rsidDel="00000000" w:rsidP="00000000" w:rsidRDefault="00000000" w:rsidRPr="00000000" w14:paraId="00000070">
      <w:pPr>
        <w:numPr>
          <w:ilvl w:val="0"/>
          <w:numId w:val="2"/>
        </w:numPr>
        <w:spacing w:after="0" w:line="360" w:lineRule="auto"/>
        <w:ind w:left="720" w:hanging="360"/>
        <w:jc w:val="both"/>
        <w:rPr>
          <w:rFonts w:ascii="Garamond" w:cs="Garamond" w:eastAsia="Garamond" w:hAnsi="Garamond"/>
        </w:rPr>
      </w:pPr>
      <w:r w:rsidDel="00000000" w:rsidR="00000000" w:rsidRPr="00000000">
        <w:rPr>
          <w:rFonts w:ascii="Garamond" w:cs="Garamond" w:eastAsia="Garamond" w:hAnsi="Garamond"/>
          <w:i w:val="1"/>
          <w:rtl w:val="0"/>
        </w:rPr>
        <w:t xml:space="preserve">-------------------------Notas acerca de la relación entre filosofía, educación y democracia</w:t>
      </w:r>
      <w:r w:rsidDel="00000000" w:rsidR="00000000" w:rsidRPr="00000000">
        <w:rPr>
          <w:rFonts w:ascii="Garamond" w:cs="Garamond" w:eastAsia="Garamond" w:hAnsi="Garamond"/>
          <w:rtl w:val="0"/>
        </w:rPr>
        <w:t xml:space="preserve">, en Kohan, W. y Waksman, V. (Comp.), </w:t>
      </w:r>
      <w:r w:rsidDel="00000000" w:rsidR="00000000" w:rsidRPr="00000000">
        <w:rPr>
          <w:rFonts w:ascii="Garamond" w:cs="Garamond" w:eastAsia="Garamond" w:hAnsi="Garamond"/>
          <w:i w:val="1"/>
          <w:rtl w:val="0"/>
        </w:rPr>
        <w:t xml:space="preserve">¿Qué es filosofía para niños? Ideas y propuestas para pensar la educación</w:t>
      </w:r>
      <w:r w:rsidDel="00000000" w:rsidR="00000000" w:rsidRPr="00000000">
        <w:rPr>
          <w:rFonts w:ascii="Garamond" w:cs="Garamond" w:eastAsia="Garamond" w:hAnsi="Garamond"/>
          <w:rtl w:val="0"/>
        </w:rPr>
        <w:t xml:space="preserve">, Oficina de publicaciones del CBC – UBA, Buenos Aires 1997.</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i w:val="0"/>
          <w:smallCaps w:val="0"/>
          <w:strike w:val="0"/>
          <w:color w:val="000000"/>
          <w:sz w:val="24"/>
          <w:szCs w:val="24"/>
          <w:highlight w:val="yellow"/>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Unidad II</w:t>
      </w:r>
    </w:p>
    <w:p w:rsidR="00000000" w:rsidDel="00000000" w:rsidP="00000000" w:rsidRDefault="00000000" w:rsidRPr="00000000" w14:paraId="00000077">
      <w:pPr>
        <w:numPr>
          <w:ilvl w:val="0"/>
          <w:numId w:val="13"/>
        </w:numPr>
        <w:spacing w:after="0" w:line="360" w:lineRule="auto"/>
        <w:ind w:left="850.3937007874017" w:hanging="360"/>
        <w:jc w:val="both"/>
        <w:rPr>
          <w:rFonts w:ascii="Arial" w:cs="Arial" w:eastAsia="Arial" w:hAnsi="Arial"/>
        </w:rPr>
      </w:pPr>
      <w:r w:rsidDel="00000000" w:rsidR="00000000" w:rsidRPr="00000000">
        <w:rPr>
          <w:rFonts w:ascii="Times New Roman" w:cs="Times New Roman" w:eastAsia="Times New Roman" w:hAnsi="Times New Roman"/>
          <w:sz w:val="24"/>
          <w:szCs w:val="24"/>
          <w:rtl w:val="0"/>
        </w:rPr>
        <w:t xml:space="preserve">Soriano, M., La literaratura para niños y jóvenes. Guía de exploración de sus grandes temas, Colihue, Buenos Aires, 2010. [Selección]. </w:t>
      </w:r>
      <w:r w:rsidDel="00000000" w:rsidR="00000000" w:rsidRPr="00000000">
        <w:rPr>
          <w:rtl w:val="0"/>
        </w:rPr>
      </w:r>
    </w:p>
    <w:p w:rsidR="00000000" w:rsidDel="00000000" w:rsidP="00000000" w:rsidRDefault="00000000" w:rsidRPr="00000000" w14:paraId="00000078">
      <w:pPr>
        <w:numPr>
          <w:ilvl w:val="0"/>
          <w:numId w:val="13"/>
        </w:numPr>
        <w:spacing w:after="0" w:line="360" w:lineRule="auto"/>
        <w:ind w:left="850.3937007874017" w:hanging="360"/>
        <w:jc w:val="both"/>
        <w:rPr>
          <w:rFonts w:ascii="Arial" w:cs="Arial" w:eastAsia="Arial" w:hAnsi="Arial"/>
        </w:rPr>
      </w:pPr>
      <w:r w:rsidDel="00000000" w:rsidR="00000000" w:rsidRPr="00000000">
        <w:rPr>
          <w:rFonts w:ascii="Times New Roman" w:cs="Times New Roman" w:eastAsia="Times New Roman" w:hAnsi="Times New Roman"/>
          <w:sz w:val="24"/>
          <w:szCs w:val="24"/>
          <w:rtl w:val="0"/>
        </w:rPr>
        <w:t xml:space="preserve">Sardi, V., y Blake, C., Poéticas para la infancia, La Bohemia, Buenos Aires, 2011. [Selección]</w:t>
      </w:r>
      <w:r w:rsidDel="00000000" w:rsidR="00000000" w:rsidRPr="00000000">
        <w:rPr>
          <w:rtl w:val="0"/>
        </w:rPr>
      </w:r>
    </w:p>
    <w:p w:rsidR="00000000" w:rsidDel="00000000" w:rsidP="00000000" w:rsidRDefault="00000000" w:rsidRPr="00000000" w14:paraId="00000079">
      <w:pPr>
        <w:numPr>
          <w:ilvl w:val="0"/>
          <w:numId w:val="9"/>
        </w:numPr>
        <w:spacing w:after="0" w:line="360" w:lineRule="auto"/>
        <w:ind w:left="850.3937007874017" w:hanging="360"/>
        <w:jc w:val="both"/>
        <w:rPr>
          <w:rFonts w:ascii="Arial" w:cs="Arial" w:eastAsia="Arial" w:hAnsi="Arial"/>
        </w:rPr>
      </w:pPr>
      <w:r w:rsidDel="00000000" w:rsidR="00000000" w:rsidRPr="00000000">
        <w:rPr>
          <w:rFonts w:ascii="Times New Roman" w:cs="Times New Roman" w:eastAsia="Times New Roman" w:hAnsi="Times New Roman"/>
          <w:sz w:val="24"/>
          <w:szCs w:val="24"/>
          <w:rtl w:val="0"/>
        </w:rPr>
        <w:t xml:space="preserve">Andruetto, M. T., Pasajero en tránsito, en Andrueto, M. T., Hacia una literatura sin atributos, Comunicarte, Córdoba, 2009.</w:t>
      </w:r>
      <w:r w:rsidDel="00000000" w:rsidR="00000000" w:rsidRPr="00000000">
        <w:rPr>
          <w:rtl w:val="0"/>
        </w:rPr>
      </w:r>
    </w:p>
    <w:p w:rsidR="00000000" w:rsidDel="00000000" w:rsidP="00000000" w:rsidRDefault="00000000" w:rsidRPr="00000000" w14:paraId="0000007A">
      <w:pPr>
        <w:numPr>
          <w:ilvl w:val="0"/>
          <w:numId w:val="9"/>
        </w:numPr>
        <w:spacing w:after="0" w:line="360" w:lineRule="auto"/>
        <w:ind w:left="850.3937007874017" w:hanging="360"/>
        <w:jc w:val="both"/>
        <w:rPr>
          <w:rFonts w:ascii="Arial" w:cs="Arial" w:eastAsia="Arial" w:hAnsi="Arial"/>
        </w:rPr>
      </w:pPr>
      <w:r w:rsidDel="00000000" w:rsidR="00000000" w:rsidRPr="00000000">
        <w:rPr>
          <w:rFonts w:ascii="Times New Roman" w:cs="Times New Roman" w:eastAsia="Times New Roman" w:hAnsi="Times New Roman"/>
          <w:sz w:val="24"/>
          <w:szCs w:val="24"/>
          <w:rtl w:val="0"/>
        </w:rPr>
        <w:t xml:space="preserve">Andrueto, M. T., Los valores y El valor se muerde la cola, en Andrueto, M. T., Hacia una literatura sin atributos, Comunicarte, Córdoba, 2009.</w:t>
      </w:r>
      <w:r w:rsidDel="00000000" w:rsidR="00000000" w:rsidRPr="00000000">
        <w:rPr>
          <w:rtl w:val="0"/>
        </w:rPr>
      </w:r>
    </w:p>
    <w:p w:rsidR="00000000" w:rsidDel="00000000" w:rsidP="00000000" w:rsidRDefault="00000000" w:rsidRPr="00000000" w14:paraId="0000007B">
      <w:pPr>
        <w:numPr>
          <w:ilvl w:val="0"/>
          <w:numId w:val="9"/>
        </w:numPr>
        <w:spacing w:after="0" w:line="360" w:lineRule="auto"/>
        <w:ind w:left="850.3937007874017" w:hanging="360"/>
        <w:jc w:val="both"/>
        <w:rPr>
          <w:rFonts w:ascii="Arial" w:cs="Arial" w:eastAsia="Arial" w:hAnsi="Arial"/>
        </w:rPr>
      </w:pPr>
      <w:r w:rsidDel="00000000" w:rsidR="00000000" w:rsidRPr="00000000">
        <w:rPr>
          <w:rFonts w:ascii="Times New Roman" w:cs="Times New Roman" w:eastAsia="Times New Roman" w:hAnsi="Times New Roman"/>
          <w:sz w:val="24"/>
          <w:szCs w:val="24"/>
          <w:rtl w:val="0"/>
        </w:rPr>
        <w:t xml:space="preserve">Díaz Rönner, M. A., La literatura infantil; territorio de sub-versiones en  Díaz Rönner, M. A., La aldea literaria, Comunicarte, Córdoba, 2011. </w:t>
      </w:r>
      <w:r w:rsidDel="00000000" w:rsidR="00000000" w:rsidRPr="00000000">
        <w:rPr>
          <w:rtl w:val="0"/>
        </w:rPr>
      </w:r>
    </w:p>
    <w:p w:rsidR="00000000" w:rsidDel="00000000" w:rsidP="00000000" w:rsidRDefault="00000000" w:rsidRPr="00000000" w14:paraId="0000007C">
      <w:pPr>
        <w:numPr>
          <w:ilvl w:val="0"/>
          <w:numId w:val="9"/>
        </w:numPr>
        <w:spacing w:after="0" w:line="360" w:lineRule="auto"/>
        <w:ind w:left="850.3937007874017" w:hanging="360"/>
        <w:jc w:val="both"/>
        <w:rPr>
          <w:rFonts w:ascii="Arial" w:cs="Arial" w:eastAsia="Arial" w:hAnsi="Arial"/>
        </w:rPr>
      </w:pPr>
      <w:r w:rsidDel="00000000" w:rsidR="00000000" w:rsidRPr="00000000">
        <w:rPr>
          <w:rFonts w:ascii="Times New Roman" w:cs="Times New Roman" w:eastAsia="Times New Roman" w:hAnsi="Times New Roman"/>
          <w:sz w:val="24"/>
          <w:szCs w:val="24"/>
          <w:rtl w:val="0"/>
        </w:rPr>
        <w:t xml:space="preserve">Díaz Rönner, M. A., Literatura infantil: prácticas culturales de la servidumbre en Díaz Rönner, M. A., La aldea literaria, Comunicarte, Córdoba, 2011. </w:t>
      </w:r>
      <w:r w:rsidDel="00000000" w:rsidR="00000000" w:rsidRPr="00000000">
        <w:rPr>
          <w:rtl w:val="0"/>
        </w:rPr>
      </w:r>
    </w:p>
    <w:p w:rsidR="00000000" w:rsidDel="00000000" w:rsidP="00000000" w:rsidRDefault="00000000" w:rsidRPr="00000000" w14:paraId="0000007D">
      <w:pPr>
        <w:numPr>
          <w:ilvl w:val="0"/>
          <w:numId w:val="10"/>
        </w:numPr>
        <w:spacing w:after="0" w:line="360" w:lineRule="auto"/>
        <w:ind w:left="850.3937007874017" w:hanging="360"/>
        <w:jc w:val="both"/>
        <w:rPr>
          <w:rFonts w:ascii="Arial" w:cs="Arial" w:eastAsia="Arial" w:hAnsi="Arial"/>
        </w:rPr>
      </w:pPr>
      <w:r w:rsidDel="00000000" w:rsidR="00000000" w:rsidRPr="00000000">
        <w:rPr>
          <w:rFonts w:ascii="Times New Roman" w:cs="Times New Roman" w:eastAsia="Times New Roman" w:hAnsi="Times New Roman"/>
          <w:sz w:val="24"/>
          <w:szCs w:val="24"/>
          <w:rtl w:val="0"/>
        </w:rPr>
        <w:t xml:space="preserve">De la Garza, M.T., Filosofía y literatura: una relación estrecha, en en Kohan, W. y Waksman V. (comps.), Filosofía para Niños: discusiones y propuestas, Brasil, 2000.</w:t>
      </w:r>
      <w:r w:rsidDel="00000000" w:rsidR="00000000" w:rsidRPr="00000000">
        <w:rPr>
          <w:rtl w:val="0"/>
        </w:rPr>
      </w:r>
    </w:p>
    <w:p w:rsidR="00000000" w:rsidDel="00000000" w:rsidP="00000000" w:rsidRDefault="00000000" w:rsidRPr="00000000" w14:paraId="0000007E">
      <w:pPr>
        <w:numPr>
          <w:ilvl w:val="0"/>
          <w:numId w:val="10"/>
        </w:numPr>
        <w:spacing w:after="0" w:line="360" w:lineRule="auto"/>
        <w:ind w:left="850.3937007874017" w:hanging="360"/>
        <w:jc w:val="both"/>
        <w:rPr>
          <w:rFonts w:ascii="Arial" w:cs="Arial" w:eastAsia="Arial" w:hAnsi="Arial"/>
        </w:rPr>
      </w:pPr>
      <w:r w:rsidDel="00000000" w:rsidR="00000000" w:rsidRPr="00000000">
        <w:rPr>
          <w:rFonts w:ascii="Times New Roman" w:cs="Times New Roman" w:eastAsia="Times New Roman" w:hAnsi="Times New Roman"/>
          <w:sz w:val="24"/>
          <w:szCs w:val="24"/>
          <w:rtl w:val="0"/>
        </w:rPr>
        <w:t xml:space="preserve">Larrosa, J., Dar a leer, dar a pensar…quizá. Entre literatura y filosofía, en Kohan, W. y Waksman V. (comps.), Filosofía para Niños: discusiones y propuestas, Brasil, 2000.</w:t>
      </w:r>
      <w:r w:rsidDel="00000000" w:rsidR="00000000" w:rsidRPr="00000000">
        <w:rPr>
          <w:rtl w:val="0"/>
        </w:rPr>
      </w:r>
    </w:p>
    <w:p w:rsidR="00000000" w:rsidDel="00000000" w:rsidP="00000000" w:rsidRDefault="00000000" w:rsidRPr="00000000" w14:paraId="0000007F">
      <w:pPr>
        <w:numPr>
          <w:ilvl w:val="0"/>
          <w:numId w:val="9"/>
        </w:numPr>
        <w:spacing w:after="0" w:line="360" w:lineRule="auto"/>
        <w:ind w:left="850.3937007874017" w:hanging="360"/>
        <w:rPr>
          <w:rFonts w:ascii="Arial" w:cs="Arial" w:eastAsia="Arial" w:hAnsi="Arial"/>
        </w:rPr>
      </w:pPr>
      <w:r w:rsidDel="00000000" w:rsidR="00000000" w:rsidRPr="00000000">
        <w:rPr>
          <w:rFonts w:ascii="Times New Roman" w:cs="Times New Roman" w:eastAsia="Times New Roman" w:hAnsi="Times New Roman"/>
          <w:sz w:val="24"/>
          <w:szCs w:val="24"/>
          <w:rtl w:val="0"/>
        </w:rPr>
        <w:t xml:space="preserve">Waksman, V. y Kohan, W., Filosofía con niños. Aportes para el trabajo en clase, Novedades Educativas, Buenos Aires, 2000, pp. 95-158.</w:t>
      </w:r>
      <w:r w:rsidDel="00000000" w:rsidR="00000000" w:rsidRPr="00000000">
        <w:rPr>
          <w:rtl w:val="0"/>
        </w:rPr>
      </w:r>
    </w:p>
    <w:p w:rsidR="00000000" w:rsidDel="00000000" w:rsidP="00000000" w:rsidRDefault="00000000" w:rsidRPr="00000000" w14:paraId="00000080">
      <w:pPr>
        <w:numPr>
          <w:ilvl w:val="0"/>
          <w:numId w:val="9"/>
        </w:numPr>
        <w:spacing w:after="0" w:line="360" w:lineRule="auto"/>
        <w:ind w:left="850.3937007874017" w:hanging="360"/>
        <w:jc w:val="both"/>
        <w:rPr>
          <w:rFonts w:ascii="Arial" w:cs="Arial" w:eastAsia="Arial" w:hAnsi="Arial"/>
        </w:rPr>
      </w:pPr>
      <w:r w:rsidDel="00000000" w:rsidR="00000000" w:rsidRPr="00000000">
        <w:rPr>
          <w:rFonts w:ascii="Times New Roman" w:cs="Times New Roman" w:eastAsia="Times New Roman" w:hAnsi="Times New Roman"/>
          <w:sz w:val="24"/>
          <w:szCs w:val="24"/>
          <w:rtl w:val="0"/>
        </w:rPr>
        <w:t xml:space="preserve">Montes, G., Elogio de la Perplejidad, en Montes, G., Buscar indicios, construir sentido, Babel, Bogotá, 2017.</w:t>
      </w:r>
      <w:r w:rsidDel="00000000" w:rsidR="00000000" w:rsidRPr="00000000">
        <w:rPr>
          <w:rtl w:val="0"/>
        </w:rPr>
      </w:r>
    </w:p>
    <w:p w:rsidR="00000000" w:rsidDel="00000000" w:rsidP="00000000" w:rsidRDefault="00000000" w:rsidRPr="00000000" w14:paraId="00000081">
      <w:pPr>
        <w:numPr>
          <w:ilvl w:val="0"/>
          <w:numId w:val="9"/>
        </w:numPr>
        <w:spacing w:after="0" w:line="360" w:lineRule="auto"/>
        <w:ind w:left="850.3937007874017" w:hanging="360"/>
        <w:jc w:val="both"/>
        <w:rPr>
          <w:rFonts w:ascii="Arial" w:cs="Arial" w:eastAsia="Arial" w:hAnsi="Arial"/>
        </w:rPr>
      </w:pPr>
      <w:r w:rsidDel="00000000" w:rsidR="00000000" w:rsidRPr="00000000">
        <w:rPr>
          <w:rFonts w:ascii="Times New Roman" w:cs="Times New Roman" w:eastAsia="Times New Roman" w:hAnsi="Times New Roman"/>
          <w:sz w:val="24"/>
          <w:szCs w:val="24"/>
          <w:rtl w:val="0"/>
        </w:rPr>
        <w:t xml:space="preserve">Montes, G., Las plumas del ogro: importancia de lo raro en la lectura, en Montes, G., Buscar indicios, construir sentido, Babel, Bogotá, 2017.</w:t>
      </w:r>
      <w:r w:rsidDel="00000000" w:rsidR="00000000" w:rsidRPr="00000000">
        <w:rPr>
          <w:rtl w:val="0"/>
        </w:rPr>
      </w:r>
    </w:p>
    <w:p w:rsidR="00000000" w:rsidDel="00000000" w:rsidP="00000000" w:rsidRDefault="00000000" w:rsidRPr="00000000" w14:paraId="00000082">
      <w:pPr>
        <w:numPr>
          <w:ilvl w:val="0"/>
          <w:numId w:val="9"/>
        </w:numPr>
        <w:spacing w:after="0" w:line="360" w:lineRule="auto"/>
        <w:ind w:left="850.3937007874017" w:hanging="360"/>
        <w:jc w:val="both"/>
        <w:rPr>
          <w:rFonts w:ascii="Arial" w:cs="Arial" w:eastAsia="Arial" w:hAnsi="Arial"/>
        </w:rPr>
      </w:pPr>
      <w:r w:rsidDel="00000000" w:rsidR="00000000" w:rsidRPr="00000000">
        <w:rPr>
          <w:rFonts w:ascii="Times New Roman" w:cs="Times New Roman" w:eastAsia="Times New Roman" w:hAnsi="Times New Roman"/>
          <w:sz w:val="24"/>
          <w:szCs w:val="24"/>
          <w:rtl w:val="0"/>
        </w:rPr>
        <w:t xml:space="preserve">Martí, J.¸ La edad de oro, Centro de estudios martianos, La Habana, 2015.</w:t>
      </w:r>
      <w:r w:rsidDel="00000000" w:rsidR="00000000" w:rsidRPr="00000000">
        <w:rPr>
          <w:rtl w:val="0"/>
        </w:rPr>
      </w:r>
    </w:p>
    <w:p w:rsidR="00000000" w:rsidDel="00000000" w:rsidP="00000000" w:rsidRDefault="00000000" w:rsidRPr="00000000" w14:paraId="00000083">
      <w:pPr>
        <w:numPr>
          <w:ilvl w:val="0"/>
          <w:numId w:val="9"/>
        </w:numPr>
        <w:spacing w:after="0" w:line="360" w:lineRule="auto"/>
        <w:ind w:left="850.3937007874017" w:hanging="360"/>
        <w:jc w:val="both"/>
        <w:rPr>
          <w:rFonts w:ascii="Arial" w:cs="Arial" w:eastAsia="Arial" w:hAnsi="Arial"/>
        </w:rPr>
      </w:pPr>
      <w:r w:rsidDel="00000000" w:rsidR="00000000" w:rsidRPr="00000000">
        <w:rPr>
          <w:rFonts w:ascii="Times New Roman" w:cs="Times New Roman" w:eastAsia="Times New Roman" w:hAnsi="Times New Roman"/>
          <w:sz w:val="24"/>
          <w:szCs w:val="24"/>
          <w:rtl w:val="0"/>
        </w:rPr>
        <w:t xml:space="preserve">Lipman, M., Lisa, Manantial, Bs. As., 1999.  </w:t>
      </w:r>
      <w:r w:rsidDel="00000000" w:rsidR="00000000" w:rsidRPr="00000000">
        <w:rPr>
          <w:rtl w:val="0"/>
        </w:rPr>
      </w:r>
    </w:p>
    <w:p w:rsidR="00000000" w:rsidDel="00000000" w:rsidP="00000000" w:rsidRDefault="00000000" w:rsidRPr="00000000" w14:paraId="0000008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Unidad III</w:t>
      </w:r>
    </w:p>
    <w:p w:rsidR="00000000" w:rsidDel="00000000" w:rsidP="00000000" w:rsidRDefault="00000000" w:rsidRPr="00000000" w14:paraId="0000008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Selección de cuentos. </w:t>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6.2. BIBLIOGRAFÍA DE CONSULTA</w:t>
      </w:r>
      <w:r w:rsidDel="00000000" w:rsidR="00000000" w:rsidRPr="00000000">
        <w:rPr>
          <w:rtl w:val="0"/>
        </w:rPr>
      </w:r>
    </w:p>
    <w:bookmarkStart w:colFirst="0" w:colLast="0" w:name="bookmark=id.3dy6vkm" w:id="4"/>
    <w:bookmarkEnd w:id="4"/>
    <w:p w:rsidR="00000000" w:rsidDel="00000000" w:rsidP="00000000" w:rsidRDefault="00000000" w:rsidRPr="00000000" w14:paraId="0000008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AGAMBEN, G., </w:t>
      </w:r>
      <w:r w:rsidDel="00000000" w:rsidR="00000000" w:rsidRPr="00000000">
        <w:rPr>
          <w:rFonts w:ascii="Times New Roman" w:cs="Times New Roman" w:eastAsia="Times New Roman" w:hAnsi="Times New Roman"/>
          <w:i w:val="1"/>
          <w:sz w:val="24"/>
          <w:szCs w:val="24"/>
          <w:rtl w:val="0"/>
        </w:rPr>
        <w:t xml:space="preserve">Infancia e historia,</w:t>
      </w:r>
      <w:r w:rsidDel="00000000" w:rsidR="00000000" w:rsidRPr="00000000">
        <w:rPr>
          <w:rFonts w:ascii="Times New Roman" w:cs="Times New Roman" w:eastAsia="Times New Roman" w:hAnsi="Times New Roman"/>
          <w:sz w:val="24"/>
          <w:szCs w:val="24"/>
          <w:rtl w:val="0"/>
        </w:rPr>
        <w:t xml:space="preserve"> Adriana Hidalgo, Buenos Aires, 2004.</w:t>
      </w:r>
    </w:p>
    <w:p w:rsidR="00000000" w:rsidDel="00000000" w:rsidP="00000000" w:rsidRDefault="00000000" w:rsidRPr="00000000" w14:paraId="0000008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ARIÉS, P., </w:t>
      </w:r>
      <w:r w:rsidDel="00000000" w:rsidR="00000000" w:rsidRPr="00000000">
        <w:rPr>
          <w:rFonts w:ascii="Times New Roman" w:cs="Times New Roman" w:eastAsia="Times New Roman" w:hAnsi="Times New Roman"/>
          <w:i w:val="1"/>
          <w:sz w:val="24"/>
          <w:szCs w:val="24"/>
          <w:rtl w:val="0"/>
        </w:rPr>
        <w:t xml:space="preserve">El niño y la vida familiar en el Antiguo Régimen</w:t>
      </w:r>
      <w:r w:rsidDel="00000000" w:rsidR="00000000" w:rsidRPr="00000000">
        <w:rPr>
          <w:rFonts w:ascii="Times New Roman" w:cs="Times New Roman" w:eastAsia="Times New Roman" w:hAnsi="Times New Roman"/>
          <w:sz w:val="24"/>
          <w:szCs w:val="24"/>
          <w:rtl w:val="0"/>
        </w:rPr>
        <w:t xml:space="preserve">, Taurus, Madrid, 1987</w:t>
      </w:r>
    </w:p>
    <w:p w:rsidR="00000000" w:rsidDel="00000000" w:rsidP="00000000" w:rsidRDefault="00000000" w:rsidRPr="00000000" w14:paraId="0000008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ANDRUETO, M. T., </w:t>
      </w:r>
      <w:r w:rsidDel="00000000" w:rsidR="00000000" w:rsidRPr="00000000">
        <w:rPr>
          <w:rFonts w:ascii="Times New Roman" w:cs="Times New Roman" w:eastAsia="Times New Roman" w:hAnsi="Times New Roman"/>
          <w:i w:val="1"/>
          <w:sz w:val="24"/>
          <w:szCs w:val="24"/>
          <w:rtl w:val="0"/>
        </w:rPr>
        <w:t xml:space="preserve">Hacia una literatura sin atributos, </w:t>
      </w:r>
      <w:r w:rsidDel="00000000" w:rsidR="00000000" w:rsidRPr="00000000">
        <w:rPr>
          <w:rFonts w:ascii="Times New Roman" w:cs="Times New Roman" w:eastAsia="Times New Roman" w:hAnsi="Times New Roman"/>
          <w:sz w:val="24"/>
          <w:szCs w:val="24"/>
          <w:rtl w:val="0"/>
        </w:rPr>
        <w:t xml:space="preserve">Comunicarte, Córdoba, 2009.</w:t>
      </w:r>
    </w:p>
    <w:p w:rsidR="00000000" w:rsidDel="00000000" w:rsidP="00000000" w:rsidRDefault="00000000" w:rsidRPr="00000000" w14:paraId="0000008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BENJAMÍN, W., </w:t>
      </w:r>
      <w:r w:rsidDel="00000000" w:rsidR="00000000" w:rsidRPr="00000000">
        <w:rPr>
          <w:rFonts w:ascii="Times New Roman" w:cs="Times New Roman" w:eastAsia="Times New Roman" w:hAnsi="Times New Roman"/>
          <w:i w:val="1"/>
          <w:sz w:val="24"/>
          <w:szCs w:val="24"/>
          <w:rtl w:val="0"/>
        </w:rPr>
        <w:t xml:space="preserve">Ensayos, en 8 Tomos</w:t>
      </w:r>
      <w:r w:rsidDel="00000000" w:rsidR="00000000" w:rsidRPr="00000000">
        <w:rPr>
          <w:rFonts w:ascii="Times New Roman" w:cs="Times New Roman" w:eastAsia="Times New Roman" w:hAnsi="Times New Roman"/>
          <w:sz w:val="24"/>
          <w:szCs w:val="24"/>
          <w:rtl w:val="0"/>
        </w:rPr>
        <w:t xml:space="preserve">, Editora Nacional, Madrid, 2002. </w:t>
      </w:r>
    </w:p>
    <w:p w:rsidR="00000000" w:rsidDel="00000000" w:rsidP="00000000" w:rsidRDefault="00000000" w:rsidRPr="00000000" w14:paraId="0000009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Papeles Escogidos, Imago Mundi, Buenos Aires, 2011.</w:t>
      </w:r>
    </w:p>
    <w:p w:rsidR="00000000" w:rsidDel="00000000" w:rsidP="00000000" w:rsidRDefault="00000000" w:rsidRPr="00000000" w14:paraId="0000009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Infancia en Berlín hacia 1900, Alfaguara, Buenos Aires, 1990. </w:t>
      </w:r>
    </w:p>
    <w:p w:rsidR="00000000" w:rsidDel="00000000" w:rsidP="00000000" w:rsidRDefault="00000000" w:rsidRPr="00000000" w14:paraId="0000009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FORSTER, R., </w:t>
      </w:r>
      <w:r w:rsidDel="00000000" w:rsidR="00000000" w:rsidRPr="00000000">
        <w:rPr>
          <w:rFonts w:ascii="Times New Roman" w:cs="Times New Roman" w:eastAsia="Times New Roman" w:hAnsi="Times New Roman"/>
          <w:i w:val="1"/>
          <w:sz w:val="24"/>
          <w:szCs w:val="24"/>
          <w:rtl w:val="0"/>
        </w:rPr>
        <w:t xml:space="preserve">Benjamin. Una introducción</w:t>
      </w:r>
      <w:r w:rsidDel="00000000" w:rsidR="00000000" w:rsidRPr="00000000">
        <w:rPr>
          <w:rFonts w:ascii="Times New Roman" w:cs="Times New Roman" w:eastAsia="Times New Roman" w:hAnsi="Times New Roman"/>
          <w:sz w:val="24"/>
          <w:szCs w:val="24"/>
          <w:rtl w:val="0"/>
        </w:rPr>
        <w:t xml:space="preserve">., Quadrata, Buenos Aires, 2009.</w:t>
      </w:r>
    </w:p>
    <w:p w:rsidR="00000000" w:rsidDel="00000000" w:rsidP="00000000" w:rsidRDefault="00000000" w:rsidRPr="00000000" w14:paraId="0000009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HEIDEGGER, M., </w:t>
      </w:r>
      <w:r w:rsidDel="00000000" w:rsidR="00000000" w:rsidRPr="00000000">
        <w:rPr>
          <w:rFonts w:ascii="Times New Roman" w:cs="Times New Roman" w:eastAsia="Times New Roman" w:hAnsi="Times New Roman"/>
          <w:i w:val="1"/>
          <w:sz w:val="24"/>
          <w:szCs w:val="24"/>
          <w:rtl w:val="0"/>
        </w:rPr>
        <w:t xml:space="preserve">Introducción a la metafísica</w:t>
      </w:r>
      <w:r w:rsidDel="00000000" w:rsidR="00000000" w:rsidRPr="00000000">
        <w:rPr>
          <w:rFonts w:ascii="Times New Roman" w:cs="Times New Roman" w:eastAsia="Times New Roman" w:hAnsi="Times New Roman"/>
          <w:sz w:val="24"/>
          <w:szCs w:val="24"/>
          <w:rtl w:val="0"/>
        </w:rPr>
        <w:t xml:space="preserve">, Gedisa, Barcelona, 2003. </w:t>
      </w:r>
    </w:p>
    <w:p w:rsidR="00000000" w:rsidDel="00000000" w:rsidP="00000000" w:rsidRDefault="00000000" w:rsidRPr="00000000" w14:paraId="0000009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JACOTOT, J., </w:t>
      </w:r>
      <w:r w:rsidDel="00000000" w:rsidR="00000000" w:rsidRPr="00000000">
        <w:rPr>
          <w:rFonts w:ascii="Times New Roman" w:cs="Times New Roman" w:eastAsia="Times New Roman" w:hAnsi="Times New Roman"/>
          <w:i w:val="1"/>
          <w:sz w:val="24"/>
          <w:szCs w:val="24"/>
          <w:rtl w:val="0"/>
        </w:rPr>
        <w:t xml:space="preserve">Enseñanza Universal. Lengua Materna</w:t>
      </w:r>
      <w:r w:rsidDel="00000000" w:rsidR="00000000" w:rsidRPr="00000000">
        <w:rPr>
          <w:rFonts w:ascii="Times New Roman" w:cs="Times New Roman" w:eastAsia="Times New Roman" w:hAnsi="Times New Roman"/>
          <w:sz w:val="24"/>
          <w:szCs w:val="24"/>
          <w:rtl w:val="0"/>
        </w:rPr>
        <w:t xml:space="preserve">, Cactus, Buenos Aires, 2008.</w:t>
      </w:r>
    </w:p>
    <w:p w:rsidR="00000000" w:rsidDel="00000000" w:rsidP="00000000" w:rsidRDefault="00000000" w:rsidRPr="00000000" w14:paraId="0000009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JAY, M., </w:t>
      </w:r>
      <w:r w:rsidDel="00000000" w:rsidR="00000000" w:rsidRPr="00000000">
        <w:rPr>
          <w:rFonts w:ascii="Times New Roman" w:cs="Times New Roman" w:eastAsia="Times New Roman" w:hAnsi="Times New Roman"/>
          <w:i w:val="1"/>
          <w:sz w:val="24"/>
          <w:szCs w:val="24"/>
          <w:rtl w:val="0"/>
        </w:rPr>
        <w:t xml:space="preserve">Cantos de Experiencia. Variaciones modernas sobre un tema universal</w:t>
      </w:r>
      <w:r w:rsidDel="00000000" w:rsidR="00000000" w:rsidRPr="00000000">
        <w:rPr>
          <w:rFonts w:ascii="Times New Roman" w:cs="Times New Roman" w:eastAsia="Times New Roman" w:hAnsi="Times New Roman"/>
          <w:sz w:val="24"/>
          <w:szCs w:val="24"/>
          <w:rtl w:val="0"/>
        </w:rPr>
        <w:t xml:space="preserve">, Paidós, Buenos Aires, 2009.</w:t>
      </w:r>
    </w:p>
    <w:p w:rsidR="00000000" w:rsidDel="00000000" w:rsidP="00000000" w:rsidRDefault="00000000" w:rsidRPr="00000000" w14:paraId="0000009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KANT, I., </w:t>
      </w:r>
      <w:r w:rsidDel="00000000" w:rsidR="00000000" w:rsidRPr="00000000">
        <w:rPr>
          <w:rFonts w:ascii="Times New Roman" w:cs="Times New Roman" w:eastAsia="Times New Roman" w:hAnsi="Times New Roman"/>
          <w:i w:val="1"/>
          <w:sz w:val="24"/>
          <w:szCs w:val="24"/>
          <w:rtl w:val="0"/>
        </w:rPr>
        <w:t xml:space="preserve">Filosofía de la historia</w:t>
      </w:r>
      <w:r w:rsidDel="00000000" w:rsidR="00000000" w:rsidRPr="00000000">
        <w:rPr>
          <w:rFonts w:ascii="Times New Roman" w:cs="Times New Roman" w:eastAsia="Times New Roman" w:hAnsi="Times New Roman"/>
          <w:sz w:val="24"/>
          <w:szCs w:val="24"/>
          <w:rtl w:val="0"/>
        </w:rPr>
        <w:t xml:space="preserve">, Fondo de cultura económica, Bogotá, 1987.</w:t>
      </w:r>
    </w:p>
    <w:p w:rsidR="00000000" w:rsidDel="00000000" w:rsidP="00000000" w:rsidRDefault="00000000" w:rsidRPr="00000000" w14:paraId="0000009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KOHAN, W. y WAKSMAN, V. (Comp.), </w:t>
      </w:r>
      <w:r w:rsidDel="00000000" w:rsidR="00000000" w:rsidRPr="00000000">
        <w:rPr>
          <w:rFonts w:ascii="Times New Roman" w:cs="Times New Roman" w:eastAsia="Times New Roman" w:hAnsi="Times New Roman"/>
          <w:i w:val="1"/>
          <w:sz w:val="24"/>
          <w:szCs w:val="24"/>
          <w:rtl w:val="0"/>
        </w:rPr>
        <w:t xml:space="preserve">¿Qué es filosofía para niños? Ideas y propuestas para pensar la educación</w:t>
      </w:r>
      <w:r w:rsidDel="00000000" w:rsidR="00000000" w:rsidRPr="00000000">
        <w:rPr>
          <w:rFonts w:ascii="Times New Roman" w:cs="Times New Roman" w:eastAsia="Times New Roman" w:hAnsi="Times New Roman"/>
          <w:sz w:val="24"/>
          <w:szCs w:val="24"/>
          <w:rtl w:val="0"/>
        </w:rPr>
        <w:t xml:space="preserve">, Oficina de publicaciones del CBC – UBA, Buenos Aires 1997.</w:t>
      </w:r>
    </w:p>
    <w:p w:rsidR="00000000" w:rsidDel="00000000" w:rsidP="00000000" w:rsidRDefault="00000000" w:rsidRPr="00000000" w14:paraId="0000009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KOHAN, W., </w:t>
      </w:r>
      <w:r w:rsidDel="00000000" w:rsidR="00000000" w:rsidRPr="00000000">
        <w:rPr>
          <w:rFonts w:ascii="Times New Roman" w:cs="Times New Roman" w:eastAsia="Times New Roman" w:hAnsi="Times New Roman"/>
          <w:i w:val="1"/>
          <w:sz w:val="24"/>
          <w:szCs w:val="24"/>
          <w:rtl w:val="0"/>
        </w:rPr>
        <w:t xml:space="preserve">Infancia. Entre educación y filosofía</w:t>
      </w:r>
      <w:r w:rsidDel="00000000" w:rsidR="00000000" w:rsidRPr="00000000">
        <w:rPr>
          <w:rFonts w:ascii="Times New Roman" w:cs="Times New Roman" w:eastAsia="Times New Roman" w:hAnsi="Times New Roman"/>
          <w:sz w:val="24"/>
          <w:szCs w:val="24"/>
          <w:rtl w:val="0"/>
        </w:rPr>
        <w:t xml:space="preserve">, Laertes, Buenos Aires, 2004.</w:t>
      </w:r>
    </w:p>
    <w:p w:rsidR="00000000" w:rsidDel="00000000" w:rsidP="00000000" w:rsidRDefault="00000000" w:rsidRPr="00000000" w14:paraId="0000009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KOHAN, W., </w:t>
      </w:r>
      <w:r w:rsidDel="00000000" w:rsidR="00000000" w:rsidRPr="00000000">
        <w:rPr>
          <w:rFonts w:ascii="Times New Roman" w:cs="Times New Roman" w:eastAsia="Times New Roman" w:hAnsi="Times New Roman"/>
          <w:i w:val="1"/>
          <w:sz w:val="24"/>
          <w:szCs w:val="24"/>
          <w:rtl w:val="0"/>
        </w:rPr>
        <w:t xml:space="preserve">Sócrates, el enigma de enseñar</w:t>
      </w:r>
      <w:r w:rsidDel="00000000" w:rsidR="00000000" w:rsidRPr="00000000">
        <w:rPr>
          <w:rFonts w:ascii="Times New Roman" w:cs="Times New Roman" w:eastAsia="Times New Roman" w:hAnsi="Times New Roman"/>
          <w:sz w:val="24"/>
          <w:szCs w:val="24"/>
          <w:rtl w:val="0"/>
        </w:rPr>
        <w:t xml:space="preserve">, Biblos, Buenos Aires, 2009.</w:t>
      </w:r>
    </w:p>
    <w:p w:rsidR="00000000" w:rsidDel="00000000" w:rsidP="00000000" w:rsidRDefault="00000000" w:rsidRPr="00000000" w14:paraId="0000009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KOHAN, W. (Comp.), Teoría y práctica en filosofía con niños y jóvenes. Experimentar el pensar, pensar la experiencia., Novedades Educativas, Buenos Aires, 2006. </w:t>
      </w:r>
    </w:p>
    <w:p w:rsidR="00000000" w:rsidDel="00000000" w:rsidP="00000000" w:rsidRDefault="00000000" w:rsidRPr="00000000" w14:paraId="0000009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LARROSA, J., </w:t>
      </w:r>
      <w:r w:rsidDel="00000000" w:rsidR="00000000" w:rsidRPr="00000000">
        <w:rPr>
          <w:rFonts w:ascii="Times New Roman" w:cs="Times New Roman" w:eastAsia="Times New Roman" w:hAnsi="Times New Roman"/>
          <w:i w:val="1"/>
          <w:sz w:val="24"/>
          <w:szCs w:val="24"/>
          <w:rtl w:val="0"/>
        </w:rPr>
        <w:t xml:space="preserve">Escuela, poder y subjetivación</w:t>
      </w:r>
      <w:r w:rsidDel="00000000" w:rsidR="00000000" w:rsidRPr="00000000">
        <w:rPr>
          <w:rFonts w:ascii="Times New Roman" w:cs="Times New Roman" w:eastAsia="Times New Roman" w:hAnsi="Times New Roman"/>
          <w:sz w:val="24"/>
          <w:szCs w:val="24"/>
          <w:rtl w:val="0"/>
        </w:rPr>
        <w:t xml:space="preserve">, La piqueta, Madrid, 1995. </w:t>
      </w:r>
    </w:p>
    <w:p w:rsidR="00000000" w:rsidDel="00000000" w:rsidP="00000000" w:rsidRDefault="00000000" w:rsidRPr="00000000" w14:paraId="0000009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LARROSA, J., </w:t>
      </w:r>
      <w:r w:rsidDel="00000000" w:rsidR="00000000" w:rsidRPr="00000000">
        <w:rPr>
          <w:rFonts w:ascii="Times New Roman" w:cs="Times New Roman" w:eastAsia="Times New Roman" w:hAnsi="Times New Roman"/>
          <w:i w:val="1"/>
          <w:sz w:val="24"/>
          <w:szCs w:val="24"/>
          <w:rtl w:val="0"/>
        </w:rPr>
        <w:t xml:space="preserve">Pedagogía Profana. Estudios sobre Lenguaje, Subjetividad y Formación</w:t>
      </w:r>
      <w:r w:rsidDel="00000000" w:rsidR="00000000" w:rsidRPr="00000000">
        <w:rPr>
          <w:rFonts w:ascii="Times New Roman" w:cs="Times New Roman" w:eastAsia="Times New Roman" w:hAnsi="Times New Roman"/>
          <w:sz w:val="24"/>
          <w:szCs w:val="24"/>
          <w:rtl w:val="0"/>
        </w:rPr>
        <w:t xml:space="preserve">, Novedades Educativas, Buenos Aires, 2000.</w:t>
      </w:r>
    </w:p>
    <w:p w:rsidR="00000000" w:rsidDel="00000000" w:rsidP="00000000" w:rsidRDefault="00000000" w:rsidRPr="00000000" w14:paraId="0000009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LOPEZ, M., </w:t>
      </w:r>
      <w:r w:rsidDel="00000000" w:rsidR="00000000" w:rsidRPr="00000000">
        <w:rPr>
          <w:rFonts w:ascii="Times New Roman" w:cs="Times New Roman" w:eastAsia="Times New Roman" w:hAnsi="Times New Roman"/>
          <w:i w:val="1"/>
          <w:sz w:val="24"/>
          <w:szCs w:val="24"/>
          <w:rtl w:val="0"/>
        </w:rPr>
        <w:t xml:space="preserve">Filosofía con niños y Jóvenes. La comunidad de indagación a partir de los conceptos de acontecimiento y experiencia trágica.</w:t>
      </w:r>
      <w:r w:rsidDel="00000000" w:rsidR="00000000" w:rsidRPr="00000000">
        <w:rPr>
          <w:rFonts w:ascii="Times New Roman" w:cs="Times New Roman" w:eastAsia="Times New Roman" w:hAnsi="Times New Roman"/>
          <w:sz w:val="24"/>
          <w:szCs w:val="24"/>
          <w:rtl w:val="0"/>
        </w:rPr>
        <w:t xml:space="preserve">, Noveduc, Buenos Aires, 2008.</w:t>
      </w:r>
    </w:p>
    <w:p w:rsidR="00000000" w:rsidDel="00000000" w:rsidP="00000000" w:rsidRDefault="00000000" w:rsidRPr="00000000" w14:paraId="0000009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MATTHEWS, G. B., </w:t>
      </w:r>
      <w:r w:rsidDel="00000000" w:rsidR="00000000" w:rsidRPr="00000000">
        <w:rPr>
          <w:rFonts w:ascii="Times New Roman" w:cs="Times New Roman" w:eastAsia="Times New Roman" w:hAnsi="Times New Roman"/>
          <w:i w:val="1"/>
          <w:sz w:val="24"/>
          <w:szCs w:val="24"/>
          <w:rtl w:val="0"/>
        </w:rPr>
        <w:t xml:space="preserve">El niño y la filosofía</w:t>
      </w:r>
      <w:r w:rsidDel="00000000" w:rsidR="00000000" w:rsidRPr="00000000">
        <w:rPr>
          <w:rFonts w:ascii="Times New Roman" w:cs="Times New Roman" w:eastAsia="Times New Roman" w:hAnsi="Times New Roman"/>
          <w:sz w:val="24"/>
          <w:szCs w:val="24"/>
          <w:rtl w:val="0"/>
        </w:rPr>
        <w:t xml:space="preserve">, Fondo de Cultura Económica, México D.F., 1983.</w:t>
      </w:r>
    </w:p>
    <w:p w:rsidR="00000000" w:rsidDel="00000000" w:rsidP="00000000" w:rsidRDefault="00000000" w:rsidRPr="00000000" w14:paraId="0000009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NASSIF, R., </w:t>
      </w:r>
      <w:r w:rsidDel="00000000" w:rsidR="00000000" w:rsidRPr="00000000">
        <w:rPr>
          <w:rFonts w:ascii="Times New Roman" w:cs="Times New Roman" w:eastAsia="Times New Roman" w:hAnsi="Times New Roman"/>
          <w:i w:val="1"/>
          <w:sz w:val="24"/>
          <w:szCs w:val="24"/>
          <w:rtl w:val="0"/>
        </w:rPr>
        <w:t xml:space="preserve">DEWEY, su pensamiento pedagógico</w:t>
      </w:r>
      <w:r w:rsidDel="00000000" w:rsidR="00000000" w:rsidRPr="00000000">
        <w:rPr>
          <w:rFonts w:ascii="Times New Roman" w:cs="Times New Roman" w:eastAsia="Times New Roman" w:hAnsi="Times New Roman"/>
          <w:sz w:val="24"/>
          <w:szCs w:val="24"/>
          <w:rtl w:val="0"/>
        </w:rPr>
        <w:t xml:space="preserve">, Centro editor de América Latina, Buenos Aires, 1992. </w:t>
      </w:r>
    </w:p>
    <w:p w:rsidR="00000000" w:rsidDel="00000000" w:rsidP="00000000" w:rsidRDefault="00000000" w:rsidRPr="00000000" w14:paraId="000000A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MORETTI, J. My OLMEDO, P. </w:t>
      </w:r>
      <w:r w:rsidDel="00000000" w:rsidR="00000000" w:rsidRPr="00000000">
        <w:rPr>
          <w:rFonts w:ascii="Times New Roman" w:cs="Times New Roman" w:eastAsia="Times New Roman" w:hAnsi="Times New Roman"/>
          <w:i w:val="1"/>
          <w:sz w:val="24"/>
          <w:szCs w:val="24"/>
          <w:rtl w:val="0"/>
        </w:rPr>
        <w:t xml:space="preserve">La lucidez del despertar. Encuentros entre filosofía e infancia</w:t>
      </w:r>
      <w:r w:rsidDel="00000000" w:rsidR="00000000" w:rsidRPr="00000000">
        <w:rPr>
          <w:rFonts w:ascii="Times New Roman" w:cs="Times New Roman" w:eastAsia="Times New Roman" w:hAnsi="Times New Roman"/>
          <w:sz w:val="24"/>
          <w:szCs w:val="24"/>
          <w:rtl w:val="0"/>
        </w:rPr>
        <w:t xml:space="preserve">, UniRío, Río Cuarto, 2013</w:t>
      </w:r>
    </w:p>
    <w:p w:rsidR="00000000" w:rsidDel="00000000" w:rsidP="00000000" w:rsidRDefault="00000000" w:rsidRPr="00000000" w14:paraId="000000A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MORETTI, J. M., </w:t>
      </w:r>
      <w:r w:rsidDel="00000000" w:rsidR="00000000" w:rsidRPr="00000000">
        <w:rPr>
          <w:rFonts w:ascii="Times New Roman" w:cs="Times New Roman" w:eastAsia="Times New Roman" w:hAnsi="Times New Roman"/>
          <w:i w:val="1"/>
          <w:sz w:val="24"/>
          <w:szCs w:val="24"/>
          <w:rtl w:val="0"/>
        </w:rPr>
        <w:t xml:space="preserve">El aprendizaje de la libertad. Sobre el lugar de la filosofía en la escuela</w:t>
      </w:r>
      <w:r w:rsidDel="00000000" w:rsidR="00000000" w:rsidRPr="00000000">
        <w:rPr>
          <w:rFonts w:ascii="Times New Roman" w:cs="Times New Roman" w:eastAsia="Times New Roman" w:hAnsi="Times New Roman"/>
          <w:sz w:val="24"/>
          <w:szCs w:val="24"/>
          <w:rtl w:val="0"/>
        </w:rPr>
        <w:t xml:space="preserve">, en Osella, M. (Comp.), </w:t>
      </w:r>
      <w:r w:rsidDel="00000000" w:rsidR="00000000" w:rsidRPr="00000000">
        <w:rPr>
          <w:rFonts w:ascii="Times New Roman" w:cs="Times New Roman" w:eastAsia="Times New Roman" w:hAnsi="Times New Roman"/>
          <w:i w:val="1"/>
          <w:sz w:val="24"/>
          <w:szCs w:val="24"/>
          <w:rtl w:val="0"/>
        </w:rPr>
        <w:t xml:space="preserve">Técnica y Subjetividad. Las técnicas del yo</w:t>
      </w:r>
      <w:r w:rsidDel="00000000" w:rsidR="00000000" w:rsidRPr="00000000">
        <w:rPr>
          <w:rFonts w:ascii="Times New Roman" w:cs="Times New Roman" w:eastAsia="Times New Roman" w:hAnsi="Times New Roman"/>
          <w:sz w:val="24"/>
          <w:szCs w:val="24"/>
          <w:rtl w:val="0"/>
        </w:rPr>
        <w:t xml:space="preserve">, UniRío, Río Cuarto, 2016.</w:t>
      </w:r>
    </w:p>
    <w:p w:rsidR="00000000" w:rsidDel="00000000" w:rsidP="00000000" w:rsidRDefault="00000000" w:rsidRPr="00000000" w14:paraId="000000A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OLMEDO; P., </w:t>
      </w:r>
      <w:r w:rsidDel="00000000" w:rsidR="00000000" w:rsidRPr="00000000">
        <w:rPr>
          <w:rFonts w:ascii="Times New Roman" w:cs="Times New Roman" w:eastAsia="Times New Roman" w:hAnsi="Times New Roman"/>
          <w:i w:val="1"/>
          <w:sz w:val="24"/>
          <w:szCs w:val="24"/>
          <w:rtl w:val="0"/>
        </w:rPr>
        <w:t xml:space="preserve">La infancia y la filosofía. Apuntes sobre un vínculo posible</w:t>
      </w:r>
      <w:r w:rsidDel="00000000" w:rsidR="00000000" w:rsidRPr="00000000">
        <w:rPr>
          <w:rFonts w:ascii="Times New Roman" w:cs="Times New Roman" w:eastAsia="Times New Roman" w:hAnsi="Times New Roman"/>
          <w:sz w:val="24"/>
          <w:szCs w:val="24"/>
          <w:rtl w:val="0"/>
        </w:rPr>
        <w:t xml:space="preserve">, en en Osella, M. (Comp.), </w:t>
      </w:r>
      <w:r w:rsidDel="00000000" w:rsidR="00000000" w:rsidRPr="00000000">
        <w:rPr>
          <w:rFonts w:ascii="Times New Roman" w:cs="Times New Roman" w:eastAsia="Times New Roman" w:hAnsi="Times New Roman"/>
          <w:i w:val="1"/>
          <w:sz w:val="24"/>
          <w:szCs w:val="24"/>
          <w:rtl w:val="0"/>
        </w:rPr>
        <w:t xml:space="preserve">Técnica y Subjetividad. Las técnicas del yo</w:t>
      </w:r>
      <w:r w:rsidDel="00000000" w:rsidR="00000000" w:rsidRPr="00000000">
        <w:rPr>
          <w:rFonts w:ascii="Times New Roman" w:cs="Times New Roman" w:eastAsia="Times New Roman" w:hAnsi="Times New Roman"/>
          <w:sz w:val="24"/>
          <w:szCs w:val="24"/>
          <w:rtl w:val="0"/>
        </w:rPr>
        <w:t xml:space="preserve">, UniRío, Río Cuarto, 2016.</w:t>
      </w:r>
    </w:p>
    <w:p w:rsidR="00000000" w:rsidDel="00000000" w:rsidP="00000000" w:rsidRDefault="00000000" w:rsidRPr="00000000" w14:paraId="000000A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OPITZ, M. y WIZISLA, E. (editores), </w:t>
      </w:r>
      <w:r w:rsidDel="00000000" w:rsidR="00000000" w:rsidRPr="00000000">
        <w:rPr>
          <w:rFonts w:ascii="Times New Roman" w:cs="Times New Roman" w:eastAsia="Times New Roman" w:hAnsi="Times New Roman"/>
          <w:i w:val="1"/>
          <w:sz w:val="24"/>
          <w:szCs w:val="24"/>
          <w:rtl w:val="0"/>
        </w:rPr>
        <w:t xml:space="preserve">Conceptos de Walter Benjamin, </w:t>
      </w:r>
      <w:r w:rsidDel="00000000" w:rsidR="00000000" w:rsidRPr="00000000">
        <w:rPr>
          <w:rFonts w:ascii="Times New Roman" w:cs="Times New Roman" w:eastAsia="Times New Roman" w:hAnsi="Times New Roman"/>
          <w:sz w:val="24"/>
          <w:szCs w:val="24"/>
          <w:rtl w:val="0"/>
        </w:rPr>
        <w:t xml:space="preserve">Las cuarenta, Buenos Aires, 2014. </w:t>
      </w:r>
    </w:p>
    <w:p w:rsidR="00000000" w:rsidDel="00000000" w:rsidP="00000000" w:rsidRDefault="00000000" w:rsidRPr="00000000" w14:paraId="000000A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numPr>
          <w:ilvl w:val="0"/>
          <w:numId w:val="14"/>
        </w:numPr>
        <w:spacing w:line="360" w:lineRule="auto"/>
        <w:ind w:left="28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CRONOGRAMA  </w:t>
      </w:r>
      <w:r w:rsidDel="00000000" w:rsidR="00000000" w:rsidRPr="00000000">
        <w:rPr>
          <w:rtl w:val="0"/>
        </w:rPr>
      </w:r>
    </w:p>
    <w:p w:rsidR="00000000" w:rsidDel="00000000" w:rsidP="00000000" w:rsidRDefault="00000000" w:rsidRPr="00000000" w14:paraId="000000A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materia cuenta con 14 semanas de clase. La distribución de actividades será la siguiente:</w:t>
      </w:r>
    </w:p>
    <w:p w:rsidR="00000000" w:rsidDel="00000000" w:rsidP="00000000" w:rsidRDefault="00000000" w:rsidRPr="00000000" w14:paraId="000000A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Semanas 1-6: Clases teóricas, desarrollo de los contenidos de las unidades 1 y 2.</w:t>
      </w:r>
    </w:p>
    <w:p w:rsidR="00000000" w:rsidDel="00000000" w:rsidP="00000000" w:rsidRDefault="00000000" w:rsidRPr="00000000" w14:paraId="000000A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Semanas 7-9: Observaciones de talleres de filosofía con niños en el Colegio Santa Eufrasia.</w:t>
      </w:r>
    </w:p>
    <w:p w:rsidR="00000000" w:rsidDel="00000000" w:rsidP="00000000" w:rsidRDefault="00000000" w:rsidRPr="00000000" w14:paraId="000000A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Semanas 10-11: Intervención pedagógica consistente en el dictado de dos talleres de filosofía en un grado del Colegio Santa Eufrasia.</w:t>
      </w:r>
    </w:p>
    <w:p w:rsidR="00000000" w:rsidDel="00000000" w:rsidP="00000000" w:rsidRDefault="00000000" w:rsidRPr="00000000" w14:paraId="000000A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Semanas 12-14: Clases teórico/prácticas: Evaluación de la experiencia realizada, elaboración de un informe sobre la intervención pedagógica</w:t>
      </w:r>
    </w:p>
    <w:p w:rsidR="00000000" w:rsidDel="00000000" w:rsidP="00000000" w:rsidRDefault="00000000" w:rsidRPr="00000000" w14:paraId="000000AB">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8. HORARIOS DE CLASES Y DE CONSULTAS </w:t>
      </w:r>
      <w:r w:rsidDel="00000000" w:rsidR="00000000" w:rsidRPr="00000000">
        <w:rPr>
          <w:rtl w:val="0"/>
        </w:rPr>
      </w:r>
    </w:p>
    <w:p w:rsidR="00000000" w:rsidDel="00000000" w:rsidP="00000000" w:rsidRDefault="00000000" w:rsidRPr="00000000" w14:paraId="000000A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Horarios de Clase: Miércoles 14 a 16hs. Los estudiantes deberán cumplir horario en los diferentes espacios educativos en los que se realice la práctica. </w:t>
      </w:r>
    </w:p>
    <w:p w:rsidR="00000000" w:rsidDel="00000000" w:rsidP="00000000" w:rsidRDefault="00000000" w:rsidRPr="00000000" w14:paraId="000000A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Horarios de Consulta: Lunes 14 a 16hs. </w:t>
      </w:r>
    </w:p>
    <w:p w:rsidR="00000000" w:rsidDel="00000000" w:rsidP="00000000" w:rsidRDefault="00000000" w:rsidRPr="00000000" w14:paraId="000000B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Jueves 10 a 12hs. </w:t>
      </w:r>
    </w:p>
    <w:p w:rsidR="00000000" w:rsidDel="00000000" w:rsidP="00000000" w:rsidRDefault="00000000" w:rsidRPr="00000000" w14:paraId="000000B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spacing w:after="0" w:before="42"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856901" cy="775374"/>
            <wp:effectExtent b="0" l="0" r="0" t="0"/>
            <wp:docPr id="1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856901" cy="775374"/>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spacing w:line="360" w:lineRule="auto"/>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Firma/s y aclaraciones de las mismas</w:t>
      </w:r>
      <w:r w:rsidDel="00000000" w:rsidR="00000000" w:rsidRPr="00000000">
        <w:rPr>
          <w:rtl w:val="0"/>
        </w:rPr>
      </w:r>
    </w:p>
    <w:p w:rsidR="00000000" w:rsidDel="00000000" w:rsidP="00000000" w:rsidRDefault="00000000" w:rsidRPr="00000000" w14:paraId="000000B4">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rPr>
          <w:rFonts w:ascii="Times New Roman" w:cs="Times New Roman" w:eastAsia="Times New Roman" w:hAnsi="Times New Roman"/>
          <w:sz w:val="24"/>
          <w:szCs w:val="24"/>
        </w:rPr>
      </w:pPr>
      <w:r w:rsidDel="00000000" w:rsidR="00000000" w:rsidRPr="00000000">
        <w:rPr>
          <w:rtl w:val="0"/>
        </w:rPr>
      </w:r>
    </w:p>
    <w:sectPr>
      <w:headerReference r:id="rId9" w:type="default"/>
      <w:footerReference r:id="rId10"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Schoolbook">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8720.0" w:type="dxa"/>
      <w:jc w:val="left"/>
      <w:tblInd w:w="-113.0" w:type="dxa"/>
      <w:tblBorders>
        <w:top w:color="808080" w:space="0" w:sz="18" w:val="single"/>
        <w:insideV w:color="808080" w:space="0" w:sz="18" w:val="single"/>
      </w:tblBorders>
      <w:tblLayout w:type="fixed"/>
      <w:tblLook w:val="0000"/>
    </w:tblPr>
    <w:tblGrid>
      <w:gridCol w:w="908"/>
      <w:gridCol w:w="7812"/>
      <w:tblGridChange w:id="0">
        <w:tblGrid>
          <w:gridCol w:w="908"/>
          <w:gridCol w:w="7812"/>
        </w:tblGrid>
      </w:tblGridChange>
    </w:tblGrid>
    <w:tr>
      <w:trPr>
        <w:cantSplit w:val="0"/>
        <w:tblHeader w:val="0"/>
      </w:trPr>
      <w:tc>
        <w:tcPr>
          <w:tcBorders>
            <w:top w:color="808080" w:space="0" w:sz="18" w:val="single"/>
          </w:tcBorders>
        </w:tcPr>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tc>
      <w:tc>
        <w:tcPr>
          <w:tcBorders>
            <w:top w:color="808080" w:space="0" w:sz="18" w:val="single"/>
          </w:tcBorders>
        </w:tcPr>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6">
    <w:pPr>
      <w:spacing w:after="0" w:line="240" w:lineRule="auto"/>
      <w:jc w:val="center"/>
      <w:rPr>
        <w:rFonts w:ascii="Century Schoolbook" w:cs="Century Schoolbook" w:eastAsia="Century Schoolbook" w:hAnsi="Century Schoolbook"/>
        <w:i w:val="1"/>
        <w:sz w:val="24"/>
        <w:szCs w:val="24"/>
      </w:rPr>
    </w:pPr>
    <w:r w:rsidDel="00000000" w:rsidR="00000000" w:rsidRPr="00000000">
      <w:rPr>
        <w:rFonts w:ascii="Century Schoolbook" w:cs="Century Schoolbook" w:eastAsia="Century Schoolbook" w:hAnsi="Century Schoolbook"/>
        <w:i w:val="1"/>
        <w:sz w:val="24"/>
        <w:szCs w:val="24"/>
        <w:rtl w:val="0"/>
      </w:rPr>
      <w:t xml:space="preserve">                                                                                                                 </w:t>
    </w:r>
    <w:r w:rsidDel="00000000" w:rsidR="00000000" w:rsidRPr="00000000">
      <w:rPr>
        <w:rFonts w:ascii="Century Schoolbook" w:cs="Century Schoolbook" w:eastAsia="Century Schoolbook" w:hAnsi="Century Schoolbook"/>
        <w:i w:val="1"/>
        <w:sz w:val="24"/>
        <w:szCs w:val="24"/>
      </w:rPr>
      <w:drawing>
        <wp:inline distB="0" distT="0" distL="0" distR="0">
          <wp:extent cx="609600" cy="447675"/>
          <wp:effectExtent b="0" l="0" r="0" t="0"/>
          <wp:docPr descr="logo para mandar" id="14" name="image2.png"/>
          <a:graphic>
            <a:graphicData uri="http://schemas.openxmlformats.org/drawingml/2006/picture">
              <pic:pic>
                <pic:nvPicPr>
                  <pic:cNvPr descr="logo para mandar" id="0" name="image2.png"/>
                  <pic:cNvPicPr preferRelativeResize="0"/>
                </pic:nvPicPr>
                <pic:blipFill>
                  <a:blip r:embed="rId1"/>
                  <a:srcRect b="0" l="0" r="0" t="0"/>
                  <a:stretch>
                    <a:fillRect/>
                  </a:stretch>
                </pic:blipFill>
                <pic:spPr>
                  <a:xfrm>
                    <a:off x="0" y="0"/>
                    <a:ext cx="609600" cy="44767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99698</wp:posOffset>
          </wp:positionH>
          <wp:positionV relativeFrom="paragraph">
            <wp:posOffset>-27937</wp:posOffset>
          </wp:positionV>
          <wp:extent cx="346710" cy="508635"/>
          <wp:effectExtent b="0" l="0" r="0" t="0"/>
          <wp:wrapNone/>
          <wp:docPr descr="logoUNRCcolor" id="15" name="image3.jpg"/>
          <a:graphic>
            <a:graphicData uri="http://schemas.openxmlformats.org/drawingml/2006/picture">
              <pic:pic>
                <pic:nvPicPr>
                  <pic:cNvPr descr="logoUNRCcolor" id="0" name="image3.jpg"/>
                  <pic:cNvPicPr preferRelativeResize="0"/>
                </pic:nvPicPr>
                <pic:blipFill>
                  <a:blip r:embed="rId2"/>
                  <a:srcRect b="0" l="0" r="0" t="0"/>
                  <a:stretch>
                    <a:fillRect/>
                  </a:stretch>
                </pic:blipFill>
                <pic:spPr>
                  <a:xfrm>
                    <a:off x="0" y="0"/>
                    <a:ext cx="346710" cy="508635"/>
                  </a:xfrm>
                  <a:prstGeom prst="rect"/>
                  <a:ln/>
                </pic:spPr>
              </pic:pic>
            </a:graphicData>
          </a:graphic>
        </wp:anchor>
      </w:drawing>
    </w:r>
  </w:p>
  <w:p w:rsidR="00000000" w:rsidDel="00000000" w:rsidP="00000000" w:rsidRDefault="00000000" w:rsidRPr="00000000" w14:paraId="000000B7">
    <w:pPr>
      <w:spacing w:after="0" w:line="240" w:lineRule="auto"/>
      <w:jc w:val="center"/>
      <w:rPr>
        <w:rFonts w:ascii="Century Schoolbook" w:cs="Century Schoolbook" w:eastAsia="Century Schoolbook" w:hAnsi="Century Schoolbook"/>
        <w:i w:val="1"/>
        <w:sz w:val="24"/>
        <w:szCs w:val="24"/>
      </w:rPr>
    </w:pPr>
    <w:r w:rsidDel="00000000" w:rsidR="00000000" w:rsidRPr="00000000">
      <w:rPr>
        <w:rFonts w:ascii="Century Schoolbook" w:cs="Century Schoolbook" w:eastAsia="Century Schoolbook" w:hAnsi="Century Schoolbook"/>
        <w:i w:val="1"/>
        <w:sz w:val="24"/>
        <w:szCs w:val="24"/>
        <w:rtl w:val="0"/>
      </w:rPr>
      <w:t xml:space="preserve">Universidad Nacional de Río Cuarto </w:t>
    </w:r>
  </w:p>
  <w:p w:rsidR="00000000" w:rsidDel="00000000" w:rsidP="00000000" w:rsidRDefault="00000000" w:rsidRPr="00000000" w14:paraId="000000B8">
    <w:pPr>
      <w:spacing w:after="0" w:line="240" w:lineRule="auto"/>
      <w:jc w:val="center"/>
      <w:rPr>
        <w:rFonts w:ascii="Century Schoolbook" w:cs="Century Schoolbook" w:eastAsia="Century Schoolbook" w:hAnsi="Century Schoolbook"/>
        <w:i w:val="1"/>
        <w:sz w:val="16"/>
        <w:szCs w:val="16"/>
      </w:rPr>
    </w:pPr>
    <w:r w:rsidDel="00000000" w:rsidR="00000000" w:rsidRPr="00000000">
      <w:rPr>
        <w:rtl w:val="0"/>
      </w:rPr>
    </w:r>
  </w:p>
  <w:p w:rsidR="00000000" w:rsidDel="00000000" w:rsidP="00000000" w:rsidRDefault="00000000" w:rsidRPr="00000000" w14:paraId="000000B9">
    <w:pPr>
      <w:spacing w:after="0" w:line="240" w:lineRule="auto"/>
      <w:ind w:left="2124" w:firstLine="0"/>
      <w:rPr>
        <w:rFonts w:ascii="Century Gothic" w:cs="Century Gothic" w:eastAsia="Century Gothic" w:hAnsi="Century Gothic"/>
        <w:i w:val="1"/>
        <w:sz w:val="24"/>
        <w:szCs w:val="24"/>
      </w:rPr>
    </w:pPr>
    <w:r w:rsidDel="00000000" w:rsidR="00000000" w:rsidRPr="00000000">
      <w:rPr>
        <w:rFonts w:ascii="Century Schoolbook" w:cs="Century Schoolbook" w:eastAsia="Century Schoolbook" w:hAnsi="Century Schoolbook"/>
        <w:i w:val="1"/>
        <w:sz w:val="24"/>
        <w:szCs w:val="24"/>
        <w:rtl w:val="0"/>
      </w:rPr>
      <w:t xml:space="preserve">     Facultad de Ciencias Humanas</w:t>
    </w:r>
    <w:r w:rsidDel="00000000" w:rsidR="00000000" w:rsidRPr="00000000">
      <w:rPr>
        <w:rFonts w:ascii="Century Gothic" w:cs="Century Gothic" w:eastAsia="Century Gothic" w:hAnsi="Century Gothic"/>
        <w:i w:val="1"/>
        <w:sz w:val="24"/>
        <w:szCs w:val="24"/>
        <w:rtl w:val="0"/>
      </w:rPr>
      <w:t xml:space="preserve">   </w:t>
    </w:r>
  </w:p>
  <w:p w:rsidR="00000000" w:rsidDel="00000000" w:rsidP="00000000" w:rsidRDefault="00000000" w:rsidRPr="00000000" w14:paraId="000000BA">
    <w:pPr>
      <w:spacing w:after="0" w:line="240" w:lineRule="auto"/>
      <w:ind w:left="2124" w:firstLine="707.9999999999998"/>
      <w:rPr>
        <w:rFonts w:ascii="Century Gothic" w:cs="Century Gothic" w:eastAsia="Century Gothic" w:hAnsi="Century Gothic"/>
        <w:i w:val="1"/>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-101599</wp:posOffset>
              </wp:positionH>
              <wp:positionV relativeFrom="paragraph">
                <wp:posOffset>76200</wp:posOffset>
              </wp:positionV>
              <wp:extent cx="9525" cy="38100"/>
              <wp:effectExtent b="0" l="0" r="0" t="0"/>
              <wp:wrapNone/>
              <wp:docPr id="12" name=""/>
              <a:graphic>
                <a:graphicData uri="http://schemas.microsoft.com/office/word/2010/wordprocessingShape">
                  <wps:wsp>
                    <wps:cNvCnPr/>
                    <wps:spPr>
                      <a:xfrm flipH="1" rot="10800000">
                        <a:off x="2502153" y="3775238"/>
                        <a:ext cx="5687695" cy="9525"/>
                      </a:xfrm>
                      <a:prstGeom prst="straightConnector1">
                        <a:avLst/>
                      </a:prstGeom>
                      <a:noFill/>
                      <a:ln cap="flat" cmpd="sng" w="38100">
                        <a:solidFill>
                          <a:srgbClr val="7F7F7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-101599</wp:posOffset>
              </wp:positionH>
              <wp:positionV relativeFrom="paragraph">
                <wp:posOffset>76200</wp:posOffset>
              </wp:positionV>
              <wp:extent cx="9525" cy="38100"/>
              <wp:effectExtent b="0" l="0" r="0" t="0"/>
              <wp:wrapNone/>
              <wp:docPr id="12"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9525" cy="38100"/>
                      </a:xfrm>
                      <a:prstGeom prst="rect"/>
                      <a:ln/>
                    </pic:spPr>
                  </pic:pic>
                </a:graphicData>
              </a:graphic>
            </wp:anchor>
          </w:drawing>
        </mc:Fallback>
      </mc:AlternateConten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875" w:hanging="360"/>
      </w:pPr>
      <w:rPr>
        <w:rFonts w:ascii="Noto Sans Symbols" w:cs="Noto Sans Symbols" w:eastAsia="Noto Sans Symbols" w:hAnsi="Noto Sans Symbols"/>
      </w:rPr>
    </w:lvl>
    <w:lvl w:ilvl="1">
      <w:start w:val="1"/>
      <w:numFmt w:val="bullet"/>
      <w:lvlText w:val="o"/>
      <w:lvlJc w:val="left"/>
      <w:pPr>
        <w:ind w:left="2595" w:hanging="360"/>
      </w:pPr>
      <w:rPr>
        <w:rFonts w:ascii="Courier New" w:cs="Courier New" w:eastAsia="Courier New" w:hAnsi="Courier New"/>
      </w:rPr>
    </w:lvl>
    <w:lvl w:ilvl="2">
      <w:start w:val="1"/>
      <w:numFmt w:val="bullet"/>
      <w:lvlText w:val="▪"/>
      <w:lvlJc w:val="left"/>
      <w:pPr>
        <w:ind w:left="3315" w:hanging="360"/>
      </w:pPr>
      <w:rPr>
        <w:rFonts w:ascii="Noto Sans Symbols" w:cs="Noto Sans Symbols" w:eastAsia="Noto Sans Symbols" w:hAnsi="Noto Sans Symbols"/>
      </w:rPr>
    </w:lvl>
    <w:lvl w:ilvl="3">
      <w:start w:val="1"/>
      <w:numFmt w:val="bullet"/>
      <w:lvlText w:val="●"/>
      <w:lvlJc w:val="left"/>
      <w:pPr>
        <w:ind w:left="4035" w:hanging="360"/>
      </w:pPr>
      <w:rPr>
        <w:rFonts w:ascii="Noto Sans Symbols" w:cs="Noto Sans Symbols" w:eastAsia="Noto Sans Symbols" w:hAnsi="Noto Sans Symbols"/>
      </w:rPr>
    </w:lvl>
    <w:lvl w:ilvl="4">
      <w:start w:val="1"/>
      <w:numFmt w:val="bullet"/>
      <w:lvlText w:val="o"/>
      <w:lvlJc w:val="left"/>
      <w:pPr>
        <w:ind w:left="4755" w:hanging="360"/>
      </w:pPr>
      <w:rPr>
        <w:rFonts w:ascii="Courier New" w:cs="Courier New" w:eastAsia="Courier New" w:hAnsi="Courier New"/>
      </w:rPr>
    </w:lvl>
    <w:lvl w:ilvl="5">
      <w:start w:val="1"/>
      <w:numFmt w:val="bullet"/>
      <w:lvlText w:val="▪"/>
      <w:lvlJc w:val="left"/>
      <w:pPr>
        <w:ind w:left="5475" w:hanging="360"/>
      </w:pPr>
      <w:rPr>
        <w:rFonts w:ascii="Noto Sans Symbols" w:cs="Noto Sans Symbols" w:eastAsia="Noto Sans Symbols" w:hAnsi="Noto Sans Symbols"/>
      </w:rPr>
    </w:lvl>
    <w:lvl w:ilvl="6">
      <w:start w:val="1"/>
      <w:numFmt w:val="bullet"/>
      <w:lvlText w:val="●"/>
      <w:lvlJc w:val="left"/>
      <w:pPr>
        <w:ind w:left="6195" w:hanging="360"/>
      </w:pPr>
      <w:rPr>
        <w:rFonts w:ascii="Noto Sans Symbols" w:cs="Noto Sans Symbols" w:eastAsia="Noto Sans Symbols" w:hAnsi="Noto Sans Symbols"/>
      </w:rPr>
    </w:lvl>
    <w:lvl w:ilvl="7">
      <w:start w:val="1"/>
      <w:numFmt w:val="bullet"/>
      <w:lvlText w:val="o"/>
      <w:lvlJc w:val="left"/>
      <w:pPr>
        <w:ind w:left="6915" w:hanging="360"/>
      </w:pPr>
      <w:rPr>
        <w:rFonts w:ascii="Courier New" w:cs="Courier New" w:eastAsia="Courier New" w:hAnsi="Courier New"/>
      </w:rPr>
    </w:lvl>
    <w:lvl w:ilvl="8">
      <w:start w:val="1"/>
      <w:numFmt w:val="bullet"/>
      <w:lvlText w:val="▪"/>
      <w:lvlJc w:val="left"/>
      <w:pPr>
        <w:ind w:left="7635"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4"/>
      <w:numFmt w:val="bullet"/>
      <w:lvlText w:val="-"/>
      <w:lvlJc w:val="left"/>
      <w:pPr>
        <w:ind w:left="360" w:hanging="360"/>
      </w:pPr>
      <w:rPr>
        <w:rFonts w:ascii="Times New Roman" w:cs="Times New Roman" w:eastAsia="Times New Roman" w:hAnsi="Times New Roman"/>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4"/>
      <w:numFmt w:val="bullet"/>
      <w:lvlText w:val="-"/>
      <w:lvlJc w:val="left"/>
      <w:pPr>
        <w:ind w:left="360" w:hanging="360"/>
      </w:pPr>
      <w:rPr>
        <w:rFonts w:ascii="Times New Roman" w:cs="Times New Roman" w:eastAsia="Times New Roman" w:hAnsi="Times New Roman"/>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4"/>
      <w:numFmt w:val="bullet"/>
      <w:lvlText w:val="-"/>
      <w:lvlJc w:val="left"/>
      <w:pPr>
        <w:ind w:left="360" w:hanging="360"/>
      </w:pPr>
      <w:rPr>
        <w:rFonts w:ascii="Times New Roman" w:cs="Times New Roman" w:eastAsia="Times New Roman" w:hAnsi="Times New Roman"/>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1854" w:hanging="360"/>
      </w:pPr>
      <w:rPr>
        <w:rFonts w:ascii="Noto Sans Symbols" w:cs="Noto Sans Symbols" w:eastAsia="Noto Sans Symbols" w:hAnsi="Noto Sans Symbols"/>
      </w:rPr>
    </w:lvl>
    <w:lvl w:ilvl="1">
      <w:start w:val="1"/>
      <w:numFmt w:val="bullet"/>
      <w:lvlText w:val="o"/>
      <w:lvlJc w:val="left"/>
      <w:pPr>
        <w:ind w:left="2574" w:hanging="360"/>
      </w:pPr>
      <w:rPr>
        <w:rFonts w:ascii="Courier New" w:cs="Courier New" w:eastAsia="Courier New" w:hAnsi="Courier New"/>
      </w:rPr>
    </w:lvl>
    <w:lvl w:ilvl="2">
      <w:start w:val="1"/>
      <w:numFmt w:val="bullet"/>
      <w:lvlText w:val="▪"/>
      <w:lvlJc w:val="left"/>
      <w:pPr>
        <w:ind w:left="3294" w:hanging="360"/>
      </w:pPr>
      <w:rPr>
        <w:rFonts w:ascii="Noto Sans Symbols" w:cs="Noto Sans Symbols" w:eastAsia="Noto Sans Symbols" w:hAnsi="Noto Sans Symbols"/>
      </w:rPr>
    </w:lvl>
    <w:lvl w:ilvl="3">
      <w:start w:val="1"/>
      <w:numFmt w:val="bullet"/>
      <w:lvlText w:val="●"/>
      <w:lvlJc w:val="left"/>
      <w:pPr>
        <w:ind w:left="4014" w:hanging="360"/>
      </w:pPr>
      <w:rPr>
        <w:rFonts w:ascii="Noto Sans Symbols" w:cs="Noto Sans Symbols" w:eastAsia="Noto Sans Symbols" w:hAnsi="Noto Sans Symbols"/>
      </w:rPr>
    </w:lvl>
    <w:lvl w:ilvl="4">
      <w:start w:val="1"/>
      <w:numFmt w:val="bullet"/>
      <w:lvlText w:val="o"/>
      <w:lvlJc w:val="left"/>
      <w:pPr>
        <w:ind w:left="4734" w:hanging="360"/>
      </w:pPr>
      <w:rPr>
        <w:rFonts w:ascii="Courier New" w:cs="Courier New" w:eastAsia="Courier New" w:hAnsi="Courier New"/>
      </w:rPr>
    </w:lvl>
    <w:lvl w:ilvl="5">
      <w:start w:val="1"/>
      <w:numFmt w:val="bullet"/>
      <w:lvlText w:val="▪"/>
      <w:lvlJc w:val="left"/>
      <w:pPr>
        <w:ind w:left="5454" w:hanging="360"/>
      </w:pPr>
      <w:rPr>
        <w:rFonts w:ascii="Noto Sans Symbols" w:cs="Noto Sans Symbols" w:eastAsia="Noto Sans Symbols" w:hAnsi="Noto Sans Symbols"/>
      </w:rPr>
    </w:lvl>
    <w:lvl w:ilvl="6">
      <w:start w:val="1"/>
      <w:numFmt w:val="bullet"/>
      <w:lvlText w:val="●"/>
      <w:lvlJc w:val="left"/>
      <w:pPr>
        <w:ind w:left="6174" w:hanging="360"/>
      </w:pPr>
      <w:rPr>
        <w:rFonts w:ascii="Noto Sans Symbols" w:cs="Noto Sans Symbols" w:eastAsia="Noto Sans Symbols" w:hAnsi="Noto Sans Symbols"/>
      </w:rPr>
    </w:lvl>
    <w:lvl w:ilvl="7">
      <w:start w:val="1"/>
      <w:numFmt w:val="bullet"/>
      <w:lvlText w:val="o"/>
      <w:lvlJc w:val="left"/>
      <w:pPr>
        <w:ind w:left="6894" w:hanging="360"/>
      </w:pPr>
      <w:rPr>
        <w:rFonts w:ascii="Courier New" w:cs="Courier New" w:eastAsia="Courier New" w:hAnsi="Courier New"/>
      </w:rPr>
    </w:lvl>
    <w:lvl w:ilvl="8">
      <w:start w:val="1"/>
      <w:numFmt w:val="bullet"/>
      <w:lvlText w:val="▪"/>
      <w:lvlJc w:val="left"/>
      <w:pPr>
        <w:ind w:left="7614" w:hanging="360"/>
      </w:pPr>
      <w:rPr>
        <w:rFonts w:ascii="Noto Sans Symbols" w:cs="Noto Sans Symbols" w:eastAsia="Noto Sans Symbols" w:hAnsi="Noto Sans Symbols"/>
      </w:rPr>
    </w:lvl>
  </w:abstractNum>
  <w:abstractNum w:abstractNumId="14">
    <w:lvl w:ilvl="0">
      <w:start w:val="7"/>
      <w:numFmt w:val="decimal"/>
      <w:lvlText w:val="%1."/>
      <w:lvlJc w:val="left"/>
      <w:pPr>
        <w:ind w:left="1080" w:hanging="360"/>
      </w:pPr>
      <w:rPr>
        <w:b w:val="1"/>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D7C0C"/>
    <w:rPr>
      <w:rFonts w:ascii="Calibri" w:cs="Calibri" w:eastAsia="Times New Roman" w:hAnsi="Calibri"/>
      <w:lang w:val="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rsid w:val="004D7C0C"/>
    <w:pPr>
      <w:tabs>
        <w:tab w:val="center" w:pos="4252"/>
        <w:tab w:val="right" w:pos="8504"/>
      </w:tabs>
      <w:spacing w:after="0" w:line="240" w:lineRule="auto"/>
    </w:pPr>
  </w:style>
  <w:style w:type="character" w:styleId="EncabezadoCar" w:customStyle="1">
    <w:name w:val="Encabezado Car"/>
    <w:basedOn w:val="Fuentedeprrafopredeter"/>
    <w:link w:val="Encabezado"/>
    <w:rsid w:val="004D7C0C"/>
    <w:rPr>
      <w:rFonts w:ascii="Calibri" w:cs="Calibri" w:eastAsia="Times New Roman" w:hAnsi="Calibri"/>
      <w:lang w:val="es-ES"/>
    </w:rPr>
  </w:style>
  <w:style w:type="paragraph" w:styleId="Piedepgina">
    <w:name w:val="footer"/>
    <w:basedOn w:val="Normal"/>
    <w:link w:val="PiedepginaCar"/>
    <w:rsid w:val="004D7C0C"/>
    <w:pPr>
      <w:tabs>
        <w:tab w:val="center" w:pos="4252"/>
        <w:tab w:val="right" w:pos="8504"/>
      </w:tabs>
      <w:spacing w:after="0" w:line="240" w:lineRule="auto"/>
    </w:pPr>
  </w:style>
  <w:style w:type="character" w:styleId="PiedepginaCar" w:customStyle="1">
    <w:name w:val="Pie de página Car"/>
    <w:basedOn w:val="Fuentedeprrafopredeter"/>
    <w:link w:val="Piedepgina"/>
    <w:rsid w:val="004D7C0C"/>
    <w:rPr>
      <w:rFonts w:ascii="Calibri" w:cs="Calibri" w:eastAsia="Times New Roman" w:hAnsi="Calibri"/>
      <w:lang w:val="es-ES"/>
    </w:rPr>
  </w:style>
  <w:style w:type="character" w:styleId="Textodelmarcadordeposicin1" w:customStyle="1">
    <w:name w:val="Texto del marcador de posición1"/>
    <w:semiHidden w:val="1"/>
    <w:rsid w:val="004D7C0C"/>
    <w:rPr>
      <w:rFonts w:cs="Times New Roman"/>
      <w:color w:val="808080"/>
    </w:rPr>
  </w:style>
  <w:style w:type="character" w:styleId="Textoennegrita">
    <w:name w:val="Strong"/>
    <w:qFormat w:val="1"/>
    <w:rsid w:val="004D7C0C"/>
    <w:rPr>
      <w:rFonts w:cs="Times New Roman"/>
      <w:b w:val="1"/>
      <w:bCs w:val="1"/>
    </w:rPr>
  </w:style>
  <w:style w:type="paragraph" w:styleId="Prrafodelista">
    <w:name w:val="List Paragraph"/>
    <w:basedOn w:val="Normal"/>
    <w:uiPriority w:val="34"/>
    <w:qFormat w:val="1"/>
    <w:rsid w:val="004D7C0C"/>
    <w:pPr>
      <w:spacing w:after="0" w:line="240" w:lineRule="auto"/>
      <w:ind w:left="720"/>
      <w:contextualSpacing w:val="1"/>
    </w:pPr>
    <w:rPr>
      <w:rFonts w:ascii="Times New Roman" w:cs="Times New Roman" w:eastAsia="SimSun" w:hAnsi="Times New Roman"/>
      <w:sz w:val="24"/>
      <w:szCs w:val="24"/>
      <w:lang w:eastAsia="zh-CN"/>
    </w:rPr>
  </w:style>
  <w:style w:type="paragraph" w:styleId="Textodeglobo">
    <w:name w:val="Balloon Text"/>
    <w:basedOn w:val="Normal"/>
    <w:link w:val="TextodegloboCar"/>
    <w:uiPriority w:val="99"/>
    <w:semiHidden w:val="1"/>
    <w:unhideWhenUsed w:val="1"/>
    <w:rsid w:val="004D7C0C"/>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4D7C0C"/>
    <w:rPr>
      <w:rFonts w:ascii="Tahoma" w:cs="Tahoma" w:eastAsia="Times New Roman" w:hAnsi="Tahoma"/>
      <w:sz w:val="16"/>
      <w:szCs w:val="16"/>
      <w:lang w:val="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borgarellochiara@gmail.com"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NotoSansSymbols-bold.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NotoSansSymbols-regular.ttf"/><Relationship Id="rId14" Type="http://schemas.openxmlformats.org/officeDocument/2006/relationships/font" Target="fonts/CenturyGothic-boldItalic.ttf"/><Relationship Id="rId5" Type="http://schemas.openxmlformats.org/officeDocument/2006/relationships/font" Target="fonts/CenturySchoolbook-regular.ttf"/><Relationship Id="rId6" Type="http://schemas.openxmlformats.org/officeDocument/2006/relationships/font" Target="fonts/CenturySchoolbook-bold.ttf"/><Relationship Id="rId7" Type="http://schemas.openxmlformats.org/officeDocument/2006/relationships/font" Target="fonts/CenturySchoolbook-italic.ttf"/><Relationship Id="rId8" Type="http://schemas.openxmlformats.org/officeDocument/2006/relationships/font" Target="fonts/CenturySchoolbook-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g"/><Relationship Id="rId3"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jhZNMxb7TOqp3p28HgNsBG9l5g==">CgMxLjAyCmlkLjMwajB6bGwyCmlkLjFmb2I5dGUyCmlkLjN6bnlzaDcyCWlkLnR5amN3dDIKaWQuM2R5NnZrbTgAciExT1JJU3psaE5lSFAycEhBVmsyQ3RCWlZUZWh4V25jb2k=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2021-08-12T19:07:00Z</dcterms:created>
  <dc:creator>Pablo</dc:creator>
</cp:coreProperties>
</file>