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EFB" w:rsidRPr="00BF0FD3" w:rsidRDefault="007D4EFB" w:rsidP="00BF0FD3">
      <w:pPr>
        <w:spacing w:after="60" w:line="240" w:lineRule="auto"/>
        <w:jc w:val="both"/>
        <w:rPr>
          <w:rFonts w:asciiTheme="minorHAnsi" w:hAnsiTheme="minorHAnsi" w:cstheme="minorHAnsi"/>
          <w:sz w:val="24"/>
          <w:szCs w:val="24"/>
        </w:rPr>
      </w:pPr>
      <w:r w:rsidRPr="00BF0FD3">
        <w:rPr>
          <w:rFonts w:asciiTheme="minorHAnsi" w:hAnsiTheme="minorHAnsi" w:cstheme="minorHAnsi"/>
          <w:b/>
          <w:sz w:val="24"/>
          <w:szCs w:val="24"/>
        </w:rPr>
        <w:t xml:space="preserve">Departamento: </w:t>
      </w:r>
      <w:r w:rsidRPr="00BF0FD3">
        <w:rPr>
          <w:rStyle w:val="Textodelmarcadordeposicin1"/>
          <w:rFonts w:asciiTheme="minorHAnsi" w:hAnsiTheme="minorHAnsi" w:cstheme="minorHAnsi"/>
          <w:color w:val="auto"/>
          <w:sz w:val="24"/>
          <w:szCs w:val="24"/>
        </w:rPr>
        <w:t>Lengua y Literatura</w:t>
      </w:r>
    </w:p>
    <w:p w:rsidR="007D4EFB" w:rsidRPr="00BF0FD3" w:rsidRDefault="007D4EFB" w:rsidP="00BF0FD3">
      <w:pPr>
        <w:spacing w:after="60" w:line="240" w:lineRule="auto"/>
        <w:jc w:val="both"/>
        <w:rPr>
          <w:rFonts w:asciiTheme="minorHAnsi" w:hAnsiTheme="minorHAnsi" w:cstheme="minorHAnsi"/>
          <w:sz w:val="24"/>
          <w:szCs w:val="24"/>
        </w:rPr>
      </w:pPr>
      <w:r w:rsidRPr="00BF0FD3">
        <w:rPr>
          <w:rFonts w:asciiTheme="minorHAnsi" w:hAnsiTheme="minorHAnsi" w:cstheme="minorHAnsi"/>
          <w:b/>
          <w:sz w:val="24"/>
          <w:szCs w:val="24"/>
        </w:rPr>
        <w:t xml:space="preserve">Carrera: </w:t>
      </w:r>
      <w:r w:rsidRPr="00BF0FD3">
        <w:rPr>
          <w:rFonts w:asciiTheme="minorHAnsi" w:hAnsiTheme="minorHAnsi" w:cstheme="minorHAnsi"/>
          <w:sz w:val="24"/>
          <w:szCs w:val="24"/>
        </w:rPr>
        <w:t>Profesorado y Licenciatura en Lengua y Literatura</w:t>
      </w:r>
    </w:p>
    <w:p w:rsidR="007D4EFB" w:rsidRPr="00BF0FD3" w:rsidRDefault="007D4EFB" w:rsidP="00BF0FD3">
      <w:pPr>
        <w:tabs>
          <w:tab w:val="left" w:pos="2179"/>
        </w:tabs>
        <w:spacing w:after="60" w:line="240" w:lineRule="auto"/>
        <w:jc w:val="both"/>
        <w:rPr>
          <w:rFonts w:asciiTheme="minorHAnsi" w:hAnsiTheme="minorHAnsi" w:cstheme="minorHAnsi"/>
          <w:sz w:val="24"/>
          <w:szCs w:val="24"/>
          <w:lang w:val="pt-BR"/>
        </w:rPr>
      </w:pPr>
      <w:r w:rsidRPr="00BF0FD3">
        <w:rPr>
          <w:rFonts w:asciiTheme="minorHAnsi" w:hAnsiTheme="minorHAnsi" w:cstheme="minorHAnsi"/>
          <w:b/>
          <w:sz w:val="24"/>
          <w:szCs w:val="24"/>
        </w:rPr>
        <w:t>Asignatura:</w:t>
      </w:r>
      <w:r w:rsidRPr="00BF0FD3">
        <w:rPr>
          <w:rFonts w:asciiTheme="minorHAnsi" w:hAnsiTheme="minorHAnsi" w:cstheme="minorHAnsi"/>
          <w:sz w:val="24"/>
          <w:szCs w:val="24"/>
        </w:rPr>
        <w:t xml:space="preserve"> </w:t>
      </w:r>
      <w:r w:rsidRPr="00BF0FD3">
        <w:rPr>
          <w:rFonts w:asciiTheme="minorHAnsi" w:hAnsiTheme="minorHAnsi" w:cstheme="minorHAnsi"/>
          <w:b/>
          <w:bCs/>
          <w:sz w:val="24"/>
          <w:szCs w:val="24"/>
        </w:rPr>
        <w:t xml:space="preserve">Literatura Española I   </w:t>
      </w:r>
      <w:r w:rsidRPr="00BF0FD3">
        <w:rPr>
          <w:rFonts w:asciiTheme="minorHAnsi" w:hAnsiTheme="minorHAnsi" w:cstheme="minorHAnsi"/>
          <w:b/>
          <w:sz w:val="24"/>
          <w:szCs w:val="24"/>
          <w:lang w:val="pt-BR"/>
        </w:rPr>
        <w:t>Código:</w:t>
      </w:r>
      <w:r w:rsidRPr="00BF0FD3">
        <w:rPr>
          <w:rFonts w:asciiTheme="minorHAnsi" w:hAnsiTheme="minorHAnsi" w:cstheme="minorHAnsi"/>
          <w:sz w:val="24"/>
          <w:szCs w:val="24"/>
          <w:lang w:val="pt-BR"/>
        </w:rPr>
        <w:t xml:space="preserve"> 6357</w:t>
      </w:r>
    </w:p>
    <w:p w:rsidR="007D4EFB" w:rsidRPr="00BF0FD3" w:rsidRDefault="007D4EFB" w:rsidP="00BF0FD3">
      <w:pPr>
        <w:tabs>
          <w:tab w:val="left" w:pos="2179"/>
        </w:tabs>
        <w:spacing w:after="60" w:line="240" w:lineRule="auto"/>
        <w:jc w:val="both"/>
        <w:rPr>
          <w:rFonts w:asciiTheme="minorHAnsi" w:hAnsiTheme="minorHAnsi" w:cstheme="minorHAnsi"/>
          <w:sz w:val="24"/>
          <w:szCs w:val="24"/>
          <w:lang w:val="pt-BR"/>
        </w:rPr>
      </w:pPr>
      <w:r w:rsidRPr="00BF0FD3">
        <w:rPr>
          <w:rFonts w:asciiTheme="minorHAnsi" w:hAnsiTheme="minorHAnsi" w:cstheme="minorHAnsi"/>
          <w:b/>
          <w:sz w:val="24"/>
          <w:szCs w:val="24"/>
          <w:lang w:val="pt-BR"/>
        </w:rPr>
        <w:t>Curso:</w:t>
      </w:r>
      <w:r w:rsidRPr="00BF0FD3">
        <w:rPr>
          <w:rFonts w:asciiTheme="minorHAnsi" w:hAnsiTheme="minorHAnsi" w:cstheme="minorHAnsi"/>
          <w:sz w:val="24"/>
          <w:szCs w:val="24"/>
          <w:lang w:val="pt-BR"/>
        </w:rPr>
        <w:t xml:space="preserve"> </w:t>
      </w:r>
      <w:r w:rsidRPr="00BF0FD3">
        <w:rPr>
          <w:rStyle w:val="Textodelmarcadordeposicin1"/>
          <w:rFonts w:asciiTheme="minorHAnsi" w:hAnsiTheme="minorHAnsi" w:cstheme="minorHAnsi"/>
          <w:color w:val="auto"/>
          <w:sz w:val="24"/>
          <w:szCs w:val="24"/>
          <w:lang w:val="pt-BR"/>
        </w:rPr>
        <w:t>segundo</w:t>
      </w:r>
    </w:p>
    <w:p w:rsidR="007D4EFB" w:rsidRPr="00BF0FD3" w:rsidRDefault="007D4EFB" w:rsidP="00BF0FD3">
      <w:pPr>
        <w:tabs>
          <w:tab w:val="left" w:pos="2179"/>
        </w:tabs>
        <w:spacing w:after="60" w:line="240" w:lineRule="auto"/>
        <w:jc w:val="both"/>
        <w:rPr>
          <w:rFonts w:asciiTheme="minorHAnsi" w:hAnsiTheme="minorHAnsi" w:cstheme="minorHAnsi"/>
          <w:sz w:val="24"/>
          <w:szCs w:val="24"/>
          <w:lang w:val="pt-BR"/>
        </w:rPr>
      </w:pPr>
      <w:r w:rsidRPr="00BF0FD3">
        <w:rPr>
          <w:rFonts w:asciiTheme="minorHAnsi" w:hAnsiTheme="minorHAnsi" w:cstheme="minorHAnsi"/>
          <w:b/>
          <w:sz w:val="24"/>
          <w:szCs w:val="24"/>
          <w:lang w:val="pt-BR"/>
        </w:rPr>
        <w:t>Comisión:</w:t>
      </w:r>
      <w:r w:rsidRPr="00BF0FD3">
        <w:rPr>
          <w:rFonts w:asciiTheme="minorHAnsi" w:hAnsiTheme="minorHAnsi" w:cstheme="minorHAnsi"/>
          <w:sz w:val="24"/>
          <w:szCs w:val="24"/>
          <w:lang w:val="pt-BR"/>
        </w:rPr>
        <w:t xml:space="preserve"> ---</w:t>
      </w:r>
    </w:p>
    <w:p w:rsidR="007D4EFB" w:rsidRPr="00BF0FD3" w:rsidRDefault="007D4EFB" w:rsidP="00BF0FD3">
      <w:pPr>
        <w:spacing w:after="60" w:line="240" w:lineRule="auto"/>
        <w:jc w:val="both"/>
        <w:rPr>
          <w:rStyle w:val="Estilo2"/>
          <w:rFonts w:asciiTheme="minorHAnsi" w:hAnsiTheme="minorHAnsi" w:cstheme="minorHAnsi"/>
          <w:sz w:val="24"/>
          <w:szCs w:val="24"/>
        </w:rPr>
      </w:pPr>
      <w:r w:rsidRPr="00BF0FD3">
        <w:rPr>
          <w:rFonts w:asciiTheme="minorHAnsi" w:hAnsiTheme="minorHAnsi" w:cstheme="minorHAnsi"/>
          <w:b/>
          <w:sz w:val="24"/>
          <w:szCs w:val="24"/>
        </w:rPr>
        <w:t>Régimen de la asignatura:</w:t>
      </w:r>
      <w:r w:rsidRPr="00BF0FD3">
        <w:rPr>
          <w:rFonts w:asciiTheme="minorHAnsi" w:hAnsiTheme="minorHAnsi" w:cstheme="minorHAnsi"/>
          <w:sz w:val="24"/>
          <w:szCs w:val="24"/>
        </w:rPr>
        <w:t xml:space="preserve"> </w:t>
      </w:r>
      <w:r w:rsidRPr="00BF0FD3">
        <w:rPr>
          <w:rStyle w:val="Estilo2"/>
          <w:rFonts w:asciiTheme="minorHAnsi" w:hAnsiTheme="minorHAnsi" w:cstheme="minorHAnsi"/>
          <w:sz w:val="24"/>
          <w:szCs w:val="24"/>
        </w:rPr>
        <w:t>Cuatrimestral</w:t>
      </w:r>
    </w:p>
    <w:p w:rsidR="007D4EFB" w:rsidRPr="00BF0FD3" w:rsidRDefault="007D4EFB" w:rsidP="00BF0FD3">
      <w:pPr>
        <w:spacing w:after="60" w:line="240" w:lineRule="auto"/>
        <w:jc w:val="both"/>
        <w:rPr>
          <w:rFonts w:asciiTheme="minorHAnsi" w:hAnsiTheme="minorHAnsi" w:cstheme="minorHAnsi"/>
          <w:sz w:val="24"/>
          <w:szCs w:val="24"/>
        </w:rPr>
      </w:pPr>
      <w:r w:rsidRPr="00BF0FD3">
        <w:rPr>
          <w:rFonts w:asciiTheme="minorHAnsi" w:hAnsiTheme="minorHAnsi" w:cstheme="minorHAnsi"/>
          <w:b/>
          <w:sz w:val="24"/>
          <w:szCs w:val="24"/>
        </w:rPr>
        <w:t>Asignación horaria semanal:</w:t>
      </w:r>
      <w:r w:rsidRPr="00BF0FD3">
        <w:rPr>
          <w:rFonts w:asciiTheme="minorHAnsi" w:hAnsiTheme="minorHAnsi" w:cstheme="minorHAnsi"/>
          <w:sz w:val="24"/>
          <w:szCs w:val="24"/>
        </w:rPr>
        <w:t xml:space="preserve"> </w:t>
      </w:r>
      <w:r w:rsidRPr="00BF0FD3">
        <w:rPr>
          <w:rStyle w:val="Textodelmarcadordeposicin1"/>
          <w:rFonts w:asciiTheme="minorHAnsi" w:hAnsiTheme="minorHAnsi" w:cstheme="minorHAnsi"/>
          <w:color w:val="auto"/>
          <w:sz w:val="24"/>
          <w:szCs w:val="24"/>
        </w:rPr>
        <w:t>cuatro horas</w:t>
      </w:r>
    </w:p>
    <w:p w:rsidR="007D4EFB" w:rsidRPr="00BF0FD3" w:rsidRDefault="007D4EFB" w:rsidP="00BF0FD3">
      <w:pPr>
        <w:spacing w:after="60" w:line="240" w:lineRule="auto"/>
        <w:jc w:val="both"/>
        <w:rPr>
          <w:rFonts w:asciiTheme="minorHAnsi" w:hAnsiTheme="minorHAnsi" w:cstheme="minorHAnsi"/>
          <w:sz w:val="24"/>
          <w:szCs w:val="24"/>
        </w:rPr>
      </w:pPr>
      <w:r w:rsidRPr="00BF0FD3">
        <w:rPr>
          <w:rFonts w:asciiTheme="minorHAnsi" w:hAnsiTheme="minorHAnsi" w:cstheme="minorHAnsi"/>
          <w:b/>
          <w:sz w:val="24"/>
          <w:szCs w:val="24"/>
        </w:rPr>
        <w:t>Asignación horaria total:</w:t>
      </w:r>
      <w:r w:rsidRPr="00BF0FD3">
        <w:rPr>
          <w:rFonts w:asciiTheme="minorHAnsi" w:hAnsiTheme="minorHAnsi" w:cstheme="minorHAnsi"/>
          <w:sz w:val="24"/>
          <w:szCs w:val="24"/>
        </w:rPr>
        <w:t xml:space="preserve"> 64 horas</w:t>
      </w:r>
    </w:p>
    <w:p w:rsidR="007D4EFB" w:rsidRPr="00BF0FD3" w:rsidRDefault="007D4EFB" w:rsidP="00BF0FD3">
      <w:pPr>
        <w:spacing w:after="60" w:line="240" w:lineRule="auto"/>
        <w:jc w:val="both"/>
        <w:rPr>
          <w:rFonts w:asciiTheme="minorHAnsi" w:hAnsiTheme="minorHAnsi" w:cstheme="minorHAnsi"/>
          <w:sz w:val="24"/>
          <w:szCs w:val="24"/>
        </w:rPr>
      </w:pPr>
      <w:r w:rsidRPr="00BF0FD3">
        <w:rPr>
          <w:rFonts w:asciiTheme="minorHAnsi" w:hAnsiTheme="minorHAnsi" w:cstheme="minorHAnsi"/>
          <w:b/>
          <w:sz w:val="24"/>
          <w:szCs w:val="24"/>
        </w:rPr>
        <w:t>Profesora Responsable:</w:t>
      </w:r>
      <w:r w:rsidRPr="00BF0FD3">
        <w:rPr>
          <w:rFonts w:asciiTheme="minorHAnsi" w:hAnsiTheme="minorHAnsi" w:cstheme="minorHAnsi"/>
          <w:sz w:val="24"/>
          <w:szCs w:val="24"/>
        </w:rPr>
        <w:t xml:space="preserve"> Especialista Adriana Milanesio. Profesora Adjunta, dedicación  semiexclusiva.</w:t>
      </w:r>
    </w:p>
    <w:p w:rsidR="007D4EFB" w:rsidRPr="00BF0FD3" w:rsidRDefault="007D4EFB" w:rsidP="00BF0FD3">
      <w:pPr>
        <w:spacing w:after="60" w:line="240" w:lineRule="auto"/>
        <w:jc w:val="both"/>
        <w:rPr>
          <w:rFonts w:asciiTheme="minorHAnsi" w:hAnsiTheme="minorHAnsi" w:cstheme="minorHAnsi"/>
          <w:sz w:val="24"/>
          <w:szCs w:val="24"/>
        </w:rPr>
      </w:pPr>
      <w:r w:rsidRPr="00BF0FD3">
        <w:rPr>
          <w:rFonts w:asciiTheme="minorHAnsi" w:hAnsiTheme="minorHAnsi" w:cstheme="minorHAnsi"/>
          <w:b/>
          <w:sz w:val="24"/>
          <w:szCs w:val="24"/>
        </w:rPr>
        <w:t xml:space="preserve">Auxiliar docente: </w:t>
      </w:r>
      <w:r w:rsidRPr="00BF0FD3">
        <w:rPr>
          <w:rFonts w:asciiTheme="minorHAnsi" w:hAnsiTheme="minorHAnsi" w:cstheme="minorHAnsi"/>
          <w:sz w:val="24"/>
          <w:szCs w:val="24"/>
        </w:rPr>
        <w:t>Licenciada Melisa Gnesutta. Ayudante de Primera, dedicación simple.</w:t>
      </w:r>
    </w:p>
    <w:p w:rsidR="007D4EFB" w:rsidRPr="00BF0FD3" w:rsidRDefault="007D4EFB" w:rsidP="00BF0FD3">
      <w:pPr>
        <w:spacing w:after="60" w:line="240" w:lineRule="auto"/>
        <w:jc w:val="both"/>
        <w:rPr>
          <w:rFonts w:asciiTheme="minorHAnsi" w:hAnsiTheme="minorHAnsi" w:cstheme="minorHAnsi"/>
          <w:sz w:val="24"/>
          <w:szCs w:val="24"/>
        </w:rPr>
      </w:pPr>
      <w:r w:rsidRPr="00BF0FD3">
        <w:rPr>
          <w:rFonts w:asciiTheme="minorHAnsi" w:hAnsiTheme="minorHAnsi" w:cstheme="minorHAnsi"/>
          <w:sz w:val="24"/>
          <w:szCs w:val="24"/>
        </w:rPr>
        <w:tab/>
      </w:r>
      <w:r w:rsidRPr="00BF0FD3">
        <w:rPr>
          <w:rFonts w:asciiTheme="minorHAnsi" w:hAnsiTheme="minorHAnsi" w:cstheme="minorHAnsi"/>
          <w:sz w:val="24"/>
          <w:szCs w:val="24"/>
        </w:rPr>
        <w:tab/>
      </w:r>
      <w:r w:rsidRPr="00BF0FD3">
        <w:rPr>
          <w:rFonts w:asciiTheme="minorHAnsi" w:hAnsiTheme="minorHAnsi" w:cstheme="minorHAnsi"/>
          <w:sz w:val="24"/>
          <w:szCs w:val="24"/>
        </w:rPr>
        <w:tab/>
      </w:r>
    </w:p>
    <w:p w:rsidR="007D4EFB" w:rsidRPr="00BF0FD3" w:rsidRDefault="007D4EFB" w:rsidP="00BF0FD3">
      <w:pPr>
        <w:spacing w:after="60" w:line="240" w:lineRule="auto"/>
        <w:jc w:val="both"/>
        <w:rPr>
          <w:rFonts w:asciiTheme="minorHAnsi" w:hAnsiTheme="minorHAnsi" w:cstheme="minorHAnsi"/>
          <w:sz w:val="24"/>
          <w:szCs w:val="24"/>
        </w:rPr>
      </w:pPr>
    </w:p>
    <w:p w:rsidR="007D4EFB" w:rsidRPr="00BF0FD3" w:rsidRDefault="007D4EFB" w:rsidP="00BF0FD3">
      <w:pPr>
        <w:spacing w:after="60" w:line="240" w:lineRule="auto"/>
        <w:jc w:val="both"/>
        <w:rPr>
          <w:rFonts w:asciiTheme="minorHAnsi" w:hAnsiTheme="minorHAnsi" w:cstheme="minorHAnsi"/>
          <w:sz w:val="24"/>
          <w:szCs w:val="24"/>
        </w:rPr>
      </w:pPr>
    </w:p>
    <w:p w:rsidR="007D4EFB" w:rsidRPr="00BF0FD3" w:rsidRDefault="007D4EFB" w:rsidP="00BF0FD3">
      <w:pPr>
        <w:spacing w:after="60" w:line="240" w:lineRule="auto"/>
        <w:jc w:val="both"/>
        <w:rPr>
          <w:rStyle w:val="Textodelmarcadordeposicin1"/>
          <w:rFonts w:asciiTheme="minorHAnsi" w:hAnsiTheme="minorHAnsi" w:cstheme="minorHAnsi"/>
          <w:noProof/>
          <w:color w:val="auto"/>
          <w:sz w:val="24"/>
          <w:szCs w:val="24"/>
        </w:rPr>
      </w:pPr>
      <w:r w:rsidRPr="00BF0FD3">
        <w:rPr>
          <w:rFonts w:asciiTheme="minorHAnsi" w:hAnsiTheme="minorHAnsi" w:cstheme="minorHAnsi"/>
          <w:b/>
          <w:sz w:val="24"/>
          <w:szCs w:val="24"/>
        </w:rPr>
        <w:t>Año académico:</w:t>
      </w:r>
      <w:r w:rsidRPr="00BF0FD3">
        <w:rPr>
          <w:rFonts w:asciiTheme="minorHAnsi" w:hAnsiTheme="minorHAnsi" w:cstheme="minorHAnsi"/>
          <w:sz w:val="24"/>
          <w:szCs w:val="24"/>
        </w:rPr>
        <w:t xml:space="preserve"> </w:t>
      </w:r>
      <w:r w:rsidR="00EC37B6">
        <w:rPr>
          <w:rStyle w:val="Textodelmarcadordeposicin1"/>
          <w:rFonts w:asciiTheme="minorHAnsi" w:hAnsiTheme="minorHAnsi" w:cstheme="minorHAnsi"/>
          <w:color w:val="auto"/>
          <w:sz w:val="24"/>
          <w:szCs w:val="24"/>
        </w:rPr>
        <w:t>2024</w:t>
      </w:r>
    </w:p>
    <w:p w:rsidR="007D4EFB" w:rsidRPr="00BF0FD3" w:rsidRDefault="007D4EFB" w:rsidP="00BF0FD3">
      <w:pPr>
        <w:spacing w:after="60" w:line="240" w:lineRule="auto"/>
        <w:jc w:val="both"/>
        <w:rPr>
          <w:rStyle w:val="Textodelmarcadordeposicin1"/>
          <w:rFonts w:asciiTheme="minorHAnsi" w:hAnsiTheme="minorHAnsi" w:cstheme="minorHAnsi"/>
          <w:color w:val="auto"/>
          <w:sz w:val="24"/>
          <w:szCs w:val="24"/>
        </w:rPr>
      </w:pPr>
    </w:p>
    <w:p w:rsidR="007D4EFB" w:rsidRPr="00BF0FD3" w:rsidRDefault="007D4EFB" w:rsidP="00BF0FD3">
      <w:pPr>
        <w:spacing w:after="60" w:line="240" w:lineRule="auto"/>
        <w:jc w:val="both"/>
        <w:rPr>
          <w:rFonts w:asciiTheme="minorHAnsi" w:hAnsiTheme="minorHAnsi" w:cstheme="minorHAnsi"/>
          <w:sz w:val="24"/>
          <w:szCs w:val="24"/>
        </w:rPr>
      </w:pPr>
      <w:r w:rsidRPr="00BF0FD3">
        <w:rPr>
          <w:rStyle w:val="Textodelmarcadordeposicin1"/>
          <w:rFonts w:asciiTheme="minorHAnsi" w:hAnsiTheme="minorHAnsi" w:cstheme="minorHAnsi"/>
          <w:b/>
          <w:bCs/>
          <w:color w:val="auto"/>
          <w:sz w:val="24"/>
          <w:szCs w:val="24"/>
        </w:rPr>
        <w:t xml:space="preserve">Lugar y fecha: </w:t>
      </w:r>
      <w:r w:rsidRPr="00BF0FD3">
        <w:rPr>
          <w:rStyle w:val="Textodelmarcadordeposicin1"/>
          <w:rFonts w:asciiTheme="minorHAnsi" w:hAnsiTheme="minorHAnsi" w:cstheme="minorHAnsi"/>
          <w:color w:val="auto"/>
          <w:sz w:val="24"/>
          <w:szCs w:val="24"/>
        </w:rPr>
        <w:t xml:space="preserve">Río Cuarto, </w:t>
      </w:r>
      <w:r w:rsidR="00EC37B6">
        <w:rPr>
          <w:rStyle w:val="Textodelmarcadordeposicin1"/>
          <w:rFonts w:asciiTheme="minorHAnsi" w:hAnsiTheme="minorHAnsi" w:cstheme="minorHAnsi"/>
          <w:color w:val="auto"/>
          <w:sz w:val="24"/>
          <w:szCs w:val="24"/>
        </w:rPr>
        <w:t>04</w:t>
      </w:r>
      <w:r w:rsidRPr="00BF0FD3">
        <w:rPr>
          <w:rStyle w:val="Textodelmarcadordeposicin1"/>
          <w:rFonts w:asciiTheme="minorHAnsi" w:hAnsiTheme="minorHAnsi" w:cstheme="minorHAnsi"/>
          <w:color w:val="auto"/>
          <w:sz w:val="24"/>
          <w:szCs w:val="24"/>
        </w:rPr>
        <w:t xml:space="preserve"> de </w:t>
      </w:r>
      <w:r w:rsidR="00EC37B6">
        <w:rPr>
          <w:rStyle w:val="Textodelmarcadordeposicin1"/>
          <w:rFonts w:asciiTheme="minorHAnsi" w:hAnsiTheme="minorHAnsi" w:cstheme="minorHAnsi"/>
          <w:color w:val="auto"/>
          <w:sz w:val="24"/>
          <w:szCs w:val="24"/>
        </w:rPr>
        <w:t>abril de 2024</w:t>
      </w:r>
    </w:p>
    <w:p w:rsidR="007D4EFB" w:rsidRPr="00BF0FD3" w:rsidRDefault="007D4EFB" w:rsidP="00BF0FD3">
      <w:pPr>
        <w:spacing w:after="60" w:line="240" w:lineRule="auto"/>
        <w:jc w:val="both"/>
        <w:rPr>
          <w:rFonts w:asciiTheme="minorHAnsi" w:hAnsiTheme="minorHAnsi" w:cstheme="minorHAnsi"/>
          <w:sz w:val="24"/>
          <w:szCs w:val="24"/>
        </w:rPr>
      </w:pPr>
      <w:r w:rsidRPr="00BF0FD3">
        <w:rPr>
          <w:rFonts w:asciiTheme="minorHAnsi" w:hAnsiTheme="minorHAnsi" w:cstheme="minorHAnsi"/>
          <w:sz w:val="24"/>
          <w:szCs w:val="24"/>
        </w:rPr>
        <w:t xml:space="preserve">   </w:t>
      </w:r>
    </w:p>
    <w:p w:rsidR="007D4EFB" w:rsidRPr="00BF0FD3" w:rsidRDefault="007D4EFB" w:rsidP="00BF0FD3">
      <w:pPr>
        <w:spacing w:after="60" w:line="240" w:lineRule="auto"/>
        <w:jc w:val="both"/>
        <w:rPr>
          <w:rStyle w:val="Textoennegrita"/>
          <w:rFonts w:asciiTheme="minorHAnsi" w:hAnsiTheme="minorHAnsi" w:cstheme="minorHAnsi"/>
          <w:sz w:val="24"/>
          <w:szCs w:val="24"/>
        </w:rPr>
      </w:pPr>
    </w:p>
    <w:p w:rsidR="007D4EFB" w:rsidRPr="00BF0FD3" w:rsidRDefault="007D4EFB" w:rsidP="00BF0FD3">
      <w:pPr>
        <w:spacing w:after="60" w:line="240" w:lineRule="auto"/>
        <w:jc w:val="both"/>
        <w:rPr>
          <w:rStyle w:val="Textoennegrita"/>
          <w:rFonts w:asciiTheme="minorHAnsi" w:hAnsiTheme="minorHAnsi" w:cstheme="minorHAnsi"/>
          <w:sz w:val="24"/>
          <w:szCs w:val="24"/>
        </w:rPr>
      </w:pPr>
    </w:p>
    <w:p w:rsidR="007D4EFB" w:rsidRPr="00BF0FD3" w:rsidRDefault="007D4EFB" w:rsidP="00BF0FD3">
      <w:pPr>
        <w:spacing w:after="60" w:line="240" w:lineRule="auto"/>
        <w:jc w:val="both"/>
        <w:rPr>
          <w:rStyle w:val="Textoennegrita"/>
          <w:rFonts w:asciiTheme="minorHAnsi" w:hAnsiTheme="minorHAnsi" w:cstheme="minorHAnsi"/>
          <w:sz w:val="24"/>
          <w:szCs w:val="24"/>
        </w:rPr>
      </w:pPr>
    </w:p>
    <w:p w:rsidR="007D4EFB" w:rsidRPr="00BF0FD3" w:rsidRDefault="007D4EFB" w:rsidP="00BF0FD3">
      <w:pPr>
        <w:spacing w:after="60" w:line="240" w:lineRule="auto"/>
        <w:jc w:val="both"/>
        <w:rPr>
          <w:rStyle w:val="Textoennegrita"/>
          <w:rFonts w:asciiTheme="minorHAnsi" w:hAnsiTheme="minorHAnsi" w:cstheme="minorHAnsi"/>
          <w:sz w:val="24"/>
          <w:szCs w:val="24"/>
        </w:rPr>
      </w:pPr>
    </w:p>
    <w:p w:rsidR="007D4EFB" w:rsidRPr="00BF0FD3" w:rsidRDefault="007D4EFB" w:rsidP="00BF0FD3">
      <w:pPr>
        <w:spacing w:after="60" w:line="240" w:lineRule="auto"/>
        <w:jc w:val="both"/>
        <w:rPr>
          <w:rStyle w:val="Textoennegrita"/>
          <w:rFonts w:asciiTheme="minorHAnsi" w:hAnsiTheme="minorHAnsi" w:cstheme="minorHAnsi"/>
          <w:sz w:val="24"/>
          <w:szCs w:val="24"/>
        </w:rPr>
      </w:pPr>
    </w:p>
    <w:p w:rsidR="007D4EFB" w:rsidRPr="00BF0FD3" w:rsidRDefault="007D4EFB" w:rsidP="00BF0FD3">
      <w:pPr>
        <w:spacing w:after="60" w:line="240" w:lineRule="auto"/>
        <w:jc w:val="both"/>
        <w:rPr>
          <w:rStyle w:val="Textoennegrita"/>
          <w:rFonts w:asciiTheme="minorHAnsi" w:hAnsiTheme="minorHAnsi" w:cstheme="minorHAnsi"/>
          <w:sz w:val="24"/>
          <w:szCs w:val="24"/>
        </w:rPr>
      </w:pPr>
    </w:p>
    <w:p w:rsidR="007D4EFB" w:rsidRPr="00BF0FD3" w:rsidRDefault="007D4EFB" w:rsidP="00BF0FD3">
      <w:pPr>
        <w:spacing w:after="60" w:line="240" w:lineRule="auto"/>
        <w:jc w:val="both"/>
        <w:rPr>
          <w:rStyle w:val="Textoennegrita"/>
          <w:rFonts w:asciiTheme="minorHAnsi" w:hAnsiTheme="minorHAnsi" w:cstheme="minorHAnsi"/>
          <w:sz w:val="24"/>
          <w:szCs w:val="24"/>
        </w:rPr>
      </w:pPr>
    </w:p>
    <w:p w:rsidR="007D4EFB" w:rsidRPr="00BF0FD3" w:rsidRDefault="007D4EFB" w:rsidP="00BF0FD3">
      <w:pPr>
        <w:spacing w:after="60" w:line="240" w:lineRule="auto"/>
        <w:jc w:val="both"/>
        <w:rPr>
          <w:rStyle w:val="Textoennegrita"/>
          <w:rFonts w:asciiTheme="minorHAnsi" w:hAnsiTheme="minorHAnsi" w:cstheme="minorHAnsi"/>
          <w:sz w:val="24"/>
          <w:szCs w:val="24"/>
        </w:rPr>
      </w:pPr>
    </w:p>
    <w:p w:rsidR="007D4EFB" w:rsidRPr="00BF0FD3" w:rsidRDefault="007D4EFB" w:rsidP="00BF0FD3">
      <w:pPr>
        <w:spacing w:after="60" w:line="240" w:lineRule="auto"/>
        <w:jc w:val="both"/>
        <w:rPr>
          <w:rStyle w:val="Textoennegrita"/>
          <w:rFonts w:asciiTheme="minorHAnsi" w:hAnsiTheme="minorHAnsi" w:cstheme="minorHAnsi"/>
          <w:sz w:val="24"/>
          <w:szCs w:val="24"/>
        </w:rPr>
      </w:pPr>
      <w:r w:rsidRPr="00BF0FD3">
        <w:rPr>
          <w:rStyle w:val="Textoennegrita"/>
          <w:rFonts w:asciiTheme="minorHAnsi" w:hAnsiTheme="minorHAnsi" w:cstheme="minorHAnsi"/>
          <w:sz w:val="24"/>
          <w:szCs w:val="24"/>
        </w:rPr>
        <w:br w:type="page"/>
      </w:r>
    </w:p>
    <w:p w:rsidR="007D4EFB" w:rsidRPr="00BF0FD3" w:rsidRDefault="007D4EFB" w:rsidP="00BF0FD3">
      <w:pPr>
        <w:spacing w:after="60" w:line="240" w:lineRule="auto"/>
        <w:jc w:val="both"/>
        <w:rPr>
          <w:rStyle w:val="Textoennegrita"/>
          <w:rFonts w:asciiTheme="minorHAnsi" w:hAnsiTheme="minorHAnsi" w:cstheme="minorHAnsi"/>
          <w:sz w:val="24"/>
          <w:szCs w:val="24"/>
        </w:rPr>
      </w:pPr>
      <w:r w:rsidRPr="00BF0FD3">
        <w:rPr>
          <w:rStyle w:val="Textoennegrita"/>
          <w:rFonts w:asciiTheme="minorHAnsi" w:hAnsiTheme="minorHAnsi" w:cstheme="minorHAnsi"/>
          <w:sz w:val="24"/>
          <w:szCs w:val="24"/>
        </w:rPr>
        <w:lastRenderedPageBreak/>
        <w:t>1. FUNDAMENTACIÓN</w:t>
      </w:r>
    </w:p>
    <w:p w:rsidR="007D4EFB" w:rsidRPr="00BF0FD3" w:rsidRDefault="007D4EFB" w:rsidP="00BF0FD3">
      <w:pPr>
        <w:spacing w:after="60" w:line="240" w:lineRule="auto"/>
        <w:jc w:val="both"/>
        <w:rPr>
          <w:rFonts w:asciiTheme="minorHAnsi" w:hAnsiTheme="minorHAnsi" w:cstheme="minorHAnsi"/>
          <w:sz w:val="24"/>
          <w:szCs w:val="24"/>
        </w:rPr>
      </w:pPr>
    </w:p>
    <w:p w:rsidR="007D4EFB" w:rsidRPr="00BF0FD3" w:rsidRDefault="007D4EFB" w:rsidP="00BF0FD3">
      <w:pPr>
        <w:spacing w:after="60" w:line="240" w:lineRule="auto"/>
        <w:jc w:val="both"/>
        <w:rPr>
          <w:rFonts w:asciiTheme="minorHAnsi" w:hAnsiTheme="minorHAnsi" w:cstheme="minorHAnsi"/>
          <w:sz w:val="24"/>
          <w:szCs w:val="24"/>
        </w:rPr>
      </w:pPr>
      <w:r w:rsidRPr="00BF0FD3">
        <w:rPr>
          <w:rFonts w:asciiTheme="minorHAnsi" w:hAnsiTheme="minorHAnsi" w:cstheme="minorHAnsi"/>
          <w:sz w:val="24"/>
          <w:szCs w:val="24"/>
        </w:rPr>
        <w:t xml:space="preserve">El programa de la asignatura está organizado -por razones didácticas-, en base a períodos histórico culturales: Edad Media, Prerrenacimiento (Siglo XV), Renacimiento y Barroco. Se ha procurado abordar, en cada uno de ellos, las manifestaciones más importantes de los distintos géneros, tomando como eje temático crítico el de las </w:t>
      </w:r>
      <w:r w:rsidRPr="00BF0FD3">
        <w:rPr>
          <w:rFonts w:asciiTheme="minorHAnsi" w:eastAsia="Batang" w:hAnsiTheme="minorHAnsi" w:cstheme="minorHAnsi"/>
          <w:sz w:val="24"/>
          <w:szCs w:val="24"/>
        </w:rPr>
        <w:t>representaciones de la mujer y lo femenino en los distintos momentos de la historia literaria española</w:t>
      </w:r>
      <w:r w:rsidRPr="00BF0FD3">
        <w:rPr>
          <w:rFonts w:asciiTheme="minorHAnsi" w:hAnsiTheme="minorHAnsi" w:cstheme="minorHAnsi"/>
          <w:sz w:val="24"/>
          <w:szCs w:val="24"/>
        </w:rPr>
        <w:t xml:space="preserve">. </w:t>
      </w:r>
    </w:p>
    <w:p w:rsidR="007D4EFB" w:rsidRPr="00BF0FD3" w:rsidRDefault="007D4EFB" w:rsidP="00BF0FD3">
      <w:pPr>
        <w:spacing w:after="60" w:line="240" w:lineRule="auto"/>
        <w:jc w:val="both"/>
        <w:rPr>
          <w:rFonts w:asciiTheme="minorHAnsi" w:hAnsiTheme="minorHAnsi" w:cstheme="minorHAnsi"/>
          <w:sz w:val="24"/>
          <w:szCs w:val="24"/>
        </w:rPr>
      </w:pPr>
      <w:r w:rsidRPr="00BF0FD3">
        <w:rPr>
          <w:rFonts w:asciiTheme="minorHAnsi" w:hAnsiTheme="minorHAnsi" w:cstheme="minorHAnsi"/>
          <w:sz w:val="24"/>
          <w:szCs w:val="24"/>
        </w:rPr>
        <w:t xml:space="preserve">La Edad Media -influenciada por la autoridad de los autores clásicos, el pensamiento judeocristiano y su interpretación por la Patrística-, instituyó una doble conceptualización de la mujer: la encarnación de </w:t>
      </w:r>
      <w:r w:rsidRPr="00BF0FD3">
        <w:rPr>
          <w:rFonts w:asciiTheme="minorHAnsi" w:hAnsiTheme="minorHAnsi" w:cstheme="minorHAnsi"/>
          <w:i/>
          <w:iCs/>
          <w:sz w:val="24"/>
          <w:szCs w:val="24"/>
        </w:rPr>
        <w:t xml:space="preserve">Eva </w:t>
      </w:r>
      <w:r w:rsidRPr="00BF0FD3">
        <w:rPr>
          <w:rFonts w:asciiTheme="minorHAnsi" w:hAnsiTheme="minorHAnsi" w:cstheme="minorHAnsi"/>
          <w:iCs/>
          <w:sz w:val="24"/>
          <w:szCs w:val="24"/>
        </w:rPr>
        <w:t>-</w:t>
      </w:r>
      <w:r w:rsidRPr="00BF0FD3">
        <w:rPr>
          <w:rFonts w:asciiTheme="minorHAnsi" w:hAnsiTheme="minorHAnsi" w:cstheme="minorHAnsi"/>
          <w:sz w:val="24"/>
          <w:szCs w:val="24"/>
        </w:rPr>
        <w:t xml:space="preserve">representante de la debilidad ante el pecado, causante de todos los males de la humanidad; y la de </w:t>
      </w:r>
      <w:r w:rsidRPr="00BF0FD3">
        <w:rPr>
          <w:rFonts w:asciiTheme="minorHAnsi" w:hAnsiTheme="minorHAnsi" w:cstheme="minorHAnsi"/>
          <w:i/>
          <w:sz w:val="24"/>
          <w:szCs w:val="24"/>
        </w:rPr>
        <w:t>María</w:t>
      </w:r>
      <w:r w:rsidRPr="00BF0FD3">
        <w:rPr>
          <w:rFonts w:asciiTheme="minorHAnsi" w:hAnsiTheme="minorHAnsi" w:cstheme="minorHAnsi"/>
          <w:sz w:val="24"/>
          <w:szCs w:val="24"/>
        </w:rPr>
        <w:t xml:space="preserve">, que reconocía a las mujeres lealtad, honestidad y singulares virtudes. Las mujeres del </w:t>
      </w:r>
      <w:r w:rsidRPr="00BF0FD3">
        <w:rPr>
          <w:rFonts w:asciiTheme="minorHAnsi" w:hAnsiTheme="minorHAnsi" w:cstheme="minorHAnsi"/>
          <w:i/>
          <w:sz w:val="24"/>
          <w:szCs w:val="24"/>
        </w:rPr>
        <w:t>Cantar de Mío Cid</w:t>
      </w:r>
      <w:r w:rsidRPr="00BF0FD3">
        <w:rPr>
          <w:rFonts w:asciiTheme="minorHAnsi" w:hAnsiTheme="minorHAnsi" w:cstheme="minorHAnsi"/>
          <w:sz w:val="24"/>
          <w:szCs w:val="24"/>
        </w:rPr>
        <w:t xml:space="preserve"> -Doña Jimena, las hijas, las dueñas-, más próximas a ésta última, cumplen rigurosamente con el canon social de la época, pues obedecen y respetan al Campeador como a su señor.</w:t>
      </w:r>
    </w:p>
    <w:p w:rsidR="007D4EFB" w:rsidRPr="00BF0FD3" w:rsidRDefault="007D4EFB" w:rsidP="00BF0FD3">
      <w:pPr>
        <w:spacing w:after="60" w:line="240" w:lineRule="auto"/>
        <w:jc w:val="both"/>
        <w:rPr>
          <w:rFonts w:asciiTheme="minorHAnsi" w:hAnsiTheme="minorHAnsi" w:cstheme="minorHAnsi"/>
          <w:sz w:val="24"/>
          <w:szCs w:val="24"/>
        </w:rPr>
      </w:pPr>
      <w:r w:rsidRPr="00BF0FD3">
        <w:rPr>
          <w:rFonts w:asciiTheme="minorHAnsi" w:hAnsiTheme="minorHAnsi" w:cstheme="minorHAnsi"/>
          <w:sz w:val="24"/>
          <w:szCs w:val="24"/>
        </w:rPr>
        <w:t>El siglo XV aportó cambios muy significativos, en el paso del medioevo hacia la apertura de la modernidad renacentista; las mujeres de</w:t>
      </w:r>
      <w:r w:rsidRPr="00BF0FD3">
        <w:rPr>
          <w:rFonts w:asciiTheme="minorHAnsi" w:hAnsiTheme="minorHAnsi" w:cstheme="minorHAnsi"/>
          <w:i/>
          <w:sz w:val="24"/>
          <w:szCs w:val="24"/>
        </w:rPr>
        <w:t xml:space="preserve"> La Celestina</w:t>
      </w:r>
      <w:r w:rsidRPr="00BF0FD3">
        <w:rPr>
          <w:rFonts w:asciiTheme="minorHAnsi" w:hAnsiTheme="minorHAnsi" w:cstheme="minorHAnsi"/>
          <w:sz w:val="24"/>
          <w:szCs w:val="24"/>
        </w:rPr>
        <w:t xml:space="preserve"> -obra cumbre del periodo-, resultan representativas del quiebre de los valores feudales tradicionales, y los nuevos planteamientos de libertad e igualdad social, cultural, religiosa, etc.</w:t>
      </w:r>
    </w:p>
    <w:p w:rsidR="007D4EFB" w:rsidRPr="00BF0FD3" w:rsidRDefault="007D4EFB" w:rsidP="00BF0FD3">
      <w:pPr>
        <w:spacing w:after="60" w:line="240" w:lineRule="auto"/>
        <w:jc w:val="both"/>
        <w:rPr>
          <w:rFonts w:asciiTheme="minorHAnsi" w:hAnsiTheme="minorHAnsi" w:cstheme="minorHAnsi"/>
          <w:sz w:val="24"/>
          <w:szCs w:val="24"/>
        </w:rPr>
      </w:pPr>
      <w:r w:rsidRPr="00BF0FD3">
        <w:rPr>
          <w:rFonts w:asciiTheme="minorHAnsi" w:hAnsiTheme="minorHAnsi" w:cstheme="minorHAnsi"/>
          <w:sz w:val="24"/>
          <w:szCs w:val="24"/>
        </w:rPr>
        <w:t xml:space="preserve">La sociedad española del siglo XVI -fuertemente constreñida por cuestiones religiosas-, reconoció sólo dos caminos honorables para las mujeres: el del matrimonio o el de la vida monacal. Numerosos escritos de moralistas y pensadores procuraron precisar el rol que correspondía a la mujer en el nuevo orden social; en el submundo de la picaresca, el del </w:t>
      </w:r>
      <w:r w:rsidRPr="00BF0FD3">
        <w:rPr>
          <w:rFonts w:asciiTheme="minorHAnsi" w:hAnsiTheme="minorHAnsi" w:cstheme="minorHAnsi"/>
          <w:i/>
          <w:sz w:val="24"/>
          <w:szCs w:val="24"/>
        </w:rPr>
        <w:t>Lazarillo de Tormes</w:t>
      </w:r>
      <w:r w:rsidRPr="00BF0FD3">
        <w:rPr>
          <w:rFonts w:asciiTheme="minorHAnsi" w:hAnsiTheme="minorHAnsi" w:cstheme="minorHAnsi"/>
          <w:sz w:val="24"/>
          <w:szCs w:val="24"/>
        </w:rPr>
        <w:t xml:space="preserve">, veremos, sin embargo, que las pocas mujeres de su entorno –la madre, la esposa-, sobreponen por necesidad la supervivencia a la virtud y el honor. </w:t>
      </w:r>
    </w:p>
    <w:p w:rsidR="007D4EFB" w:rsidRPr="00BF0FD3" w:rsidRDefault="007D4EFB" w:rsidP="00BF0FD3">
      <w:pPr>
        <w:spacing w:after="60" w:line="240" w:lineRule="auto"/>
        <w:jc w:val="both"/>
        <w:rPr>
          <w:rFonts w:asciiTheme="minorHAnsi" w:hAnsiTheme="minorHAnsi" w:cstheme="minorHAnsi"/>
          <w:sz w:val="24"/>
          <w:szCs w:val="24"/>
        </w:rPr>
      </w:pPr>
      <w:r w:rsidRPr="00BF0FD3">
        <w:rPr>
          <w:rFonts w:asciiTheme="minorHAnsi" w:hAnsiTheme="minorHAnsi" w:cstheme="minorHAnsi"/>
          <w:sz w:val="24"/>
          <w:szCs w:val="24"/>
        </w:rPr>
        <w:t xml:space="preserve">En </w:t>
      </w:r>
      <w:r w:rsidRPr="00BF0FD3">
        <w:rPr>
          <w:rFonts w:asciiTheme="minorHAnsi" w:hAnsiTheme="minorHAnsi" w:cstheme="minorHAnsi"/>
          <w:i/>
          <w:sz w:val="24"/>
          <w:szCs w:val="24"/>
        </w:rPr>
        <w:t>Don Quijote de la Mancha</w:t>
      </w:r>
      <w:r w:rsidRPr="00BF0FD3">
        <w:rPr>
          <w:rFonts w:asciiTheme="minorHAnsi" w:hAnsiTheme="minorHAnsi" w:cstheme="minorHAnsi"/>
          <w:sz w:val="24"/>
          <w:szCs w:val="24"/>
        </w:rPr>
        <w:t xml:space="preserve">, por su parte, los personajes femeninos se ubican muchas veces en posiciones transgresoras; mujeres como Camila, Dorotea, Marcela, revelan el posicionamiento personal cervantino, más próximo a una concepción de vida de corte erasmista que a la opresión de las normas sociales de la España de la Contrarreforma. </w:t>
      </w:r>
    </w:p>
    <w:p w:rsidR="007D4EFB" w:rsidRPr="00BF0FD3" w:rsidRDefault="007D4EFB" w:rsidP="00BF0FD3">
      <w:pPr>
        <w:spacing w:after="60" w:line="240" w:lineRule="auto"/>
        <w:jc w:val="both"/>
        <w:rPr>
          <w:rFonts w:asciiTheme="minorHAnsi" w:hAnsiTheme="minorHAnsi" w:cstheme="minorHAnsi"/>
          <w:sz w:val="24"/>
          <w:szCs w:val="24"/>
        </w:rPr>
      </w:pPr>
      <w:r w:rsidRPr="00BF0FD3">
        <w:rPr>
          <w:rFonts w:asciiTheme="minorHAnsi" w:hAnsiTheme="minorHAnsi" w:cstheme="minorHAnsi"/>
          <w:sz w:val="24"/>
          <w:szCs w:val="24"/>
        </w:rPr>
        <w:t xml:space="preserve">Uno de los grandes temas en la plenitud del barroco -la reflexión sobre el engaño de los sentidos-, se reflejará en numerosas composiciones poéticas. Presente tanto en las vertientes refinadas del discurso quevediano, como en sus agudas sátiras en contra de las debilidades femeninas. Leeremos textos que oscilan entre poemas amatorios de la mejor tradición literaria, exaltadores de la belleza y las virtudes de la mujer amada y poemas (romances o sonetos) que rebajan a la posición más depreciada a la mujer y su afán de belleza. </w:t>
      </w:r>
    </w:p>
    <w:p w:rsidR="007D4EFB" w:rsidRPr="00BF0FD3" w:rsidRDefault="007D4EFB" w:rsidP="00BF0FD3">
      <w:pPr>
        <w:spacing w:after="60" w:line="240" w:lineRule="auto"/>
        <w:jc w:val="both"/>
        <w:rPr>
          <w:rStyle w:val="Textoennegrita"/>
          <w:rFonts w:asciiTheme="minorHAnsi" w:hAnsiTheme="minorHAnsi" w:cstheme="minorHAnsi"/>
          <w:sz w:val="24"/>
          <w:szCs w:val="24"/>
        </w:rPr>
      </w:pPr>
    </w:p>
    <w:p w:rsidR="007D4EFB" w:rsidRPr="00BF0FD3" w:rsidRDefault="007D4EFB" w:rsidP="00BF0FD3">
      <w:pPr>
        <w:spacing w:after="60" w:line="240" w:lineRule="auto"/>
        <w:jc w:val="both"/>
        <w:rPr>
          <w:rStyle w:val="Textoennegrita"/>
          <w:rFonts w:asciiTheme="minorHAnsi" w:hAnsiTheme="minorHAnsi" w:cstheme="minorHAnsi"/>
          <w:sz w:val="24"/>
          <w:szCs w:val="24"/>
        </w:rPr>
      </w:pPr>
    </w:p>
    <w:p w:rsidR="007D4EFB" w:rsidRPr="00BF0FD3" w:rsidRDefault="007D4EFB" w:rsidP="00BF0FD3">
      <w:pPr>
        <w:spacing w:after="60" w:line="240" w:lineRule="auto"/>
        <w:jc w:val="both"/>
        <w:rPr>
          <w:rStyle w:val="Textoennegrita"/>
          <w:rFonts w:asciiTheme="minorHAnsi" w:hAnsiTheme="minorHAnsi" w:cstheme="minorHAnsi"/>
          <w:sz w:val="24"/>
          <w:szCs w:val="24"/>
        </w:rPr>
      </w:pPr>
      <w:r w:rsidRPr="00BF0FD3">
        <w:rPr>
          <w:rStyle w:val="Textoennegrita"/>
          <w:rFonts w:asciiTheme="minorHAnsi" w:hAnsiTheme="minorHAnsi" w:cstheme="minorHAnsi"/>
          <w:sz w:val="24"/>
          <w:szCs w:val="24"/>
        </w:rPr>
        <w:t xml:space="preserve">2. OBJETIVOS </w:t>
      </w:r>
    </w:p>
    <w:p w:rsidR="007D4EFB" w:rsidRPr="00BF0FD3" w:rsidRDefault="007D4EFB" w:rsidP="00BF0FD3">
      <w:pPr>
        <w:spacing w:after="60" w:line="240" w:lineRule="auto"/>
        <w:jc w:val="both"/>
        <w:rPr>
          <w:rStyle w:val="Textoennegrita"/>
          <w:rFonts w:asciiTheme="minorHAnsi" w:hAnsiTheme="minorHAnsi" w:cstheme="minorHAnsi"/>
          <w:b w:val="0"/>
          <w:sz w:val="24"/>
          <w:szCs w:val="24"/>
        </w:rPr>
      </w:pPr>
    </w:p>
    <w:p w:rsidR="007D4EFB" w:rsidRPr="00BF0FD3" w:rsidRDefault="007D4EFB" w:rsidP="00BF0FD3">
      <w:pPr>
        <w:spacing w:after="60" w:line="240" w:lineRule="auto"/>
        <w:jc w:val="both"/>
        <w:rPr>
          <w:rFonts w:asciiTheme="minorHAnsi" w:hAnsiTheme="minorHAnsi" w:cstheme="minorHAnsi"/>
          <w:sz w:val="24"/>
          <w:szCs w:val="24"/>
        </w:rPr>
      </w:pPr>
      <w:r w:rsidRPr="00BF0FD3">
        <w:rPr>
          <w:rStyle w:val="Textoennegrita"/>
          <w:rFonts w:asciiTheme="minorHAnsi" w:hAnsiTheme="minorHAnsi" w:cstheme="minorHAnsi"/>
          <w:b w:val="0"/>
          <w:sz w:val="24"/>
          <w:szCs w:val="24"/>
        </w:rPr>
        <w:t>Generales</w:t>
      </w:r>
    </w:p>
    <w:p w:rsidR="007D4EFB" w:rsidRPr="00BF0FD3" w:rsidRDefault="007D4EFB" w:rsidP="00BF0FD3">
      <w:pPr>
        <w:numPr>
          <w:ilvl w:val="0"/>
          <w:numId w:val="2"/>
        </w:numPr>
        <w:spacing w:after="60" w:line="240" w:lineRule="auto"/>
        <w:ind w:firstLine="0"/>
        <w:jc w:val="both"/>
        <w:rPr>
          <w:rFonts w:asciiTheme="minorHAnsi" w:hAnsiTheme="minorHAnsi" w:cstheme="minorHAnsi"/>
          <w:sz w:val="24"/>
          <w:szCs w:val="24"/>
          <w:lang w:val="es-AR"/>
        </w:rPr>
      </w:pPr>
      <w:r w:rsidRPr="00BF0FD3">
        <w:rPr>
          <w:rFonts w:asciiTheme="minorHAnsi" w:hAnsiTheme="minorHAnsi" w:cstheme="minorHAnsi"/>
          <w:sz w:val="24"/>
          <w:szCs w:val="24"/>
          <w:lang w:val="es-AR"/>
        </w:rPr>
        <w:lastRenderedPageBreak/>
        <w:t xml:space="preserve">Desarrollar el juicio crítico y asumir una actitud reflexiva respecto a la literatura. </w:t>
      </w:r>
    </w:p>
    <w:p w:rsidR="007D4EFB" w:rsidRPr="00BF0FD3" w:rsidRDefault="007D4EFB" w:rsidP="00BF0FD3">
      <w:pPr>
        <w:numPr>
          <w:ilvl w:val="0"/>
          <w:numId w:val="2"/>
        </w:numPr>
        <w:spacing w:after="60" w:line="240" w:lineRule="auto"/>
        <w:ind w:firstLine="0"/>
        <w:jc w:val="both"/>
        <w:rPr>
          <w:rFonts w:asciiTheme="minorHAnsi" w:hAnsiTheme="minorHAnsi" w:cstheme="minorHAnsi"/>
          <w:sz w:val="24"/>
          <w:szCs w:val="24"/>
          <w:lang w:val="es-AR"/>
        </w:rPr>
      </w:pPr>
      <w:r w:rsidRPr="00BF0FD3">
        <w:rPr>
          <w:rFonts w:asciiTheme="minorHAnsi" w:hAnsiTheme="minorHAnsi" w:cstheme="minorHAnsi"/>
          <w:sz w:val="24"/>
          <w:szCs w:val="24"/>
          <w:lang w:val="es-AR"/>
        </w:rPr>
        <w:t>Comprender el hecho literario como producto de una cosmovisión e integrarlo a otras manifestaciones culturales coetáneas.</w:t>
      </w:r>
    </w:p>
    <w:p w:rsidR="007D4EFB" w:rsidRPr="00BF0FD3" w:rsidRDefault="007D4EFB" w:rsidP="00BF0FD3">
      <w:pPr>
        <w:numPr>
          <w:ilvl w:val="0"/>
          <w:numId w:val="2"/>
        </w:numPr>
        <w:spacing w:after="60" w:line="240" w:lineRule="auto"/>
        <w:ind w:firstLine="0"/>
        <w:jc w:val="both"/>
        <w:rPr>
          <w:rFonts w:asciiTheme="minorHAnsi" w:hAnsiTheme="minorHAnsi" w:cstheme="minorHAnsi"/>
          <w:sz w:val="24"/>
          <w:szCs w:val="24"/>
          <w:lang w:val="es-AR"/>
        </w:rPr>
      </w:pPr>
      <w:r w:rsidRPr="00BF0FD3">
        <w:rPr>
          <w:rFonts w:asciiTheme="minorHAnsi" w:hAnsiTheme="minorHAnsi" w:cstheme="minorHAnsi"/>
          <w:sz w:val="24"/>
          <w:szCs w:val="24"/>
          <w:lang w:val="es-AR"/>
        </w:rPr>
        <w:t xml:space="preserve">Adquirir conocimientos, criterios y habilidades necesarios para un eficaz desempeño en la docencia. </w:t>
      </w:r>
    </w:p>
    <w:p w:rsidR="007D4EFB" w:rsidRPr="00BF0FD3" w:rsidRDefault="007D4EFB" w:rsidP="00BF0FD3">
      <w:pPr>
        <w:spacing w:after="60" w:line="240" w:lineRule="auto"/>
        <w:jc w:val="both"/>
        <w:rPr>
          <w:rFonts w:asciiTheme="minorHAnsi" w:hAnsiTheme="minorHAnsi" w:cstheme="minorHAnsi"/>
          <w:sz w:val="24"/>
          <w:szCs w:val="24"/>
        </w:rPr>
      </w:pPr>
    </w:p>
    <w:p w:rsidR="007D4EFB" w:rsidRPr="00BF0FD3" w:rsidRDefault="007D4EFB" w:rsidP="00BF0FD3">
      <w:pPr>
        <w:spacing w:after="60" w:line="240" w:lineRule="auto"/>
        <w:jc w:val="both"/>
        <w:rPr>
          <w:rFonts w:asciiTheme="minorHAnsi" w:hAnsiTheme="minorHAnsi" w:cstheme="minorHAnsi"/>
          <w:sz w:val="24"/>
          <w:szCs w:val="24"/>
        </w:rPr>
      </w:pPr>
      <w:r w:rsidRPr="00BF0FD3">
        <w:rPr>
          <w:rFonts w:asciiTheme="minorHAnsi" w:hAnsiTheme="minorHAnsi" w:cstheme="minorHAnsi"/>
          <w:sz w:val="24"/>
          <w:szCs w:val="24"/>
        </w:rPr>
        <w:t>Específicos</w:t>
      </w:r>
    </w:p>
    <w:p w:rsidR="007D4EFB" w:rsidRPr="00BF0FD3" w:rsidRDefault="007D4EFB" w:rsidP="00BF0FD3">
      <w:pPr>
        <w:spacing w:after="60" w:line="240" w:lineRule="auto"/>
        <w:jc w:val="both"/>
        <w:rPr>
          <w:rFonts w:asciiTheme="minorHAnsi" w:hAnsiTheme="minorHAnsi" w:cstheme="minorHAnsi"/>
          <w:bCs/>
          <w:sz w:val="24"/>
          <w:szCs w:val="24"/>
        </w:rPr>
      </w:pPr>
    </w:p>
    <w:p w:rsidR="007D4EFB" w:rsidRPr="00BF0FD3" w:rsidRDefault="007D4EFB" w:rsidP="00BF0FD3">
      <w:pPr>
        <w:spacing w:after="60" w:line="240" w:lineRule="auto"/>
        <w:jc w:val="both"/>
        <w:rPr>
          <w:rFonts w:asciiTheme="minorHAnsi" w:hAnsiTheme="minorHAnsi" w:cstheme="minorHAnsi"/>
          <w:bCs/>
          <w:sz w:val="24"/>
          <w:szCs w:val="24"/>
          <w:lang w:val="es-AR"/>
        </w:rPr>
      </w:pPr>
      <w:r w:rsidRPr="00BF0FD3">
        <w:rPr>
          <w:rFonts w:asciiTheme="minorHAnsi" w:hAnsiTheme="minorHAnsi" w:cstheme="minorHAnsi"/>
          <w:bCs/>
          <w:sz w:val="24"/>
          <w:szCs w:val="24"/>
          <w:lang w:val="es-AR"/>
        </w:rPr>
        <w:t>Mediante los contenidos de la asignatura y la metodología empleada, se espera que los alumnos logren:</w:t>
      </w:r>
    </w:p>
    <w:p w:rsidR="007D4EFB" w:rsidRPr="00BF0FD3" w:rsidRDefault="007D4EFB" w:rsidP="00BF0FD3">
      <w:pPr>
        <w:numPr>
          <w:ilvl w:val="0"/>
          <w:numId w:val="3"/>
        </w:numPr>
        <w:spacing w:after="60" w:line="240" w:lineRule="auto"/>
        <w:ind w:firstLine="0"/>
        <w:jc w:val="both"/>
        <w:rPr>
          <w:rFonts w:asciiTheme="minorHAnsi" w:hAnsiTheme="minorHAnsi" w:cstheme="minorHAnsi"/>
          <w:bCs/>
          <w:sz w:val="24"/>
          <w:szCs w:val="24"/>
          <w:lang w:val="es-AR"/>
        </w:rPr>
      </w:pPr>
      <w:r w:rsidRPr="00BF0FD3">
        <w:rPr>
          <w:rFonts w:asciiTheme="minorHAnsi" w:hAnsiTheme="minorHAnsi" w:cstheme="minorHAnsi"/>
          <w:bCs/>
          <w:sz w:val="24"/>
          <w:szCs w:val="24"/>
          <w:lang w:val="es-AR"/>
        </w:rPr>
        <w:t>Distinguir en los distintos períodos histórico – culturales estudiados el aporte original de autores y obras más significativos dentro de cada género y momento histórico.</w:t>
      </w:r>
    </w:p>
    <w:p w:rsidR="007D4EFB" w:rsidRPr="00BF0FD3" w:rsidRDefault="007D4EFB" w:rsidP="00BF0FD3">
      <w:pPr>
        <w:numPr>
          <w:ilvl w:val="0"/>
          <w:numId w:val="3"/>
        </w:numPr>
        <w:spacing w:after="60" w:line="240" w:lineRule="auto"/>
        <w:ind w:firstLine="0"/>
        <w:jc w:val="both"/>
        <w:rPr>
          <w:rFonts w:asciiTheme="minorHAnsi" w:hAnsiTheme="minorHAnsi" w:cstheme="minorHAnsi"/>
          <w:bCs/>
          <w:sz w:val="24"/>
          <w:szCs w:val="24"/>
          <w:lang w:val="es-AR"/>
        </w:rPr>
      </w:pPr>
      <w:r w:rsidRPr="00BF0FD3">
        <w:rPr>
          <w:rFonts w:asciiTheme="minorHAnsi" w:hAnsiTheme="minorHAnsi" w:cstheme="minorHAnsi"/>
          <w:bCs/>
          <w:sz w:val="24"/>
          <w:szCs w:val="24"/>
          <w:lang w:val="es-AR"/>
        </w:rPr>
        <w:t>Integrar las producciones de la Edad Media española a las manifestaciones de la cultura occidental de los siglos posteriores.</w:t>
      </w:r>
    </w:p>
    <w:p w:rsidR="007D4EFB" w:rsidRPr="00BF0FD3" w:rsidRDefault="007D4EFB" w:rsidP="00BF0FD3">
      <w:pPr>
        <w:numPr>
          <w:ilvl w:val="0"/>
          <w:numId w:val="3"/>
        </w:numPr>
        <w:spacing w:after="60" w:line="240" w:lineRule="auto"/>
        <w:ind w:firstLine="0"/>
        <w:jc w:val="both"/>
        <w:rPr>
          <w:rFonts w:asciiTheme="minorHAnsi" w:hAnsiTheme="minorHAnsi" w:cstheme="minorHAnsi"/>
          <w:bCs/>
          <w:sz w:val="24"/>
          <w:szCs w:val="24"/>
          <w:lang w:val="es-AR"/>
        </w:rPr>
      </w:pPr>
      <w:r w:rsidRPr="00BF0FD3">
        <w:rPr>
          <w:rFonts w:asciiTheme="minorHAnsi" w:hAnsiTheme="minorHAnsi" w:cstheme="minorHAnsi"/>
          <w:bCs/>
          <w:sz w:val="24"/>
          <w:szCs w:val="24"/>
          <w:lang w:val="es-AR"/>
        </w:rPr>
        <w:t>Analizar críticamente las diferentes representaciones de la mujer y lo femenino en los autores y obras seleccionados.</w:t>
      </w:r>
    </w:p>
    <w:p w:rsidR="007D4EFB" w:rsidRPr="00BF0FD3" w:rsidRDefault="007D4EFB" w:rsidP="00BF0FD3">
      <w:pPr>
        <w:numPr>
          <w:ilvl w:val="0"/>
          <w:numId w:val="3"/>
        </w:numPr>
        <w:spacing w:after="60" w:line="240" w:lineRule="auto"/>
        <w:ind w:firstLine="0"/>
        <w:jc w:val="both"/>
        <w:rPr>
          <w:rFonts w:asciiTheme="minorHAnsi" w:hAnsiTheme="minorHAnsi" w:cstheme="minorHAnsi"/>
          <w:bCs/>
          <w:sz w:val="24"/>
          <w:szCs w:val="24"/>
          <w:lang w:val="es-AR"/>
        </w:rPr>
      </w:pPr>
      <w:r w:rsidRPr="00BF0FD3">
        <w:rPr>
          <w:rFonts w:asciiTheme="minorHAnsi" w:hAnsiTheme="minorHAnsi" w:cstheme="minorHAnsi"/>
          <w:bCs/>
          <w:sz w:val="24"/>
          <w:szCs w:val="24"/>
          <w:lang w:val="es-AR"/>
        </w:rPr>
        <w:t>Descubrir las notas esenciales de la literatura española que perduran a través de los siglos.</w:t>
      </w:r>
      <w:r w:rsidRPr="00BF0FD3">
        <w:rPr>
          <w:rFonts w:asciiTheme="minorHAnsi" w:hAnsiTheme="minorHAnsi" w:cstheme="minorHAnsi"/>
          <w:sz w:val="24"/>
          <w:szCs w:val="24"/>
          <w:lang w:val="es-ES_tradnl"/>
        </w:rPr>
        <w:t xml:space="preserve"> </w:t>
      </w:r>
    </w:p>
    <w:p w:rsidR="007D4EFB" w:rsidRPr="00BF0FD3" w:rsidRDefault="007D4EFB" w:rsidP="00BF0FD3">
      <w:pPr>
        <w:numPr>
          <w:ilvl w:val="0"/>
          <w:numId w:val="3"/>
        </w:numPr>
        <w:spacing w:after="60" w:line="240" w:lineRule="auto"/>
        <w:ind w:firstLine="0"/>
        <w:jc w:val="both"/>
        <w:rPr>
          <w:rFonts w:asciiTheme="minorHAnsi" w:hAnsiTheme="minorHAnsi" w:cstheme="minorHAnsi"/>
          <w:sz w:val="24"/>
          <w:szCs w:val="24"/>
          <w:lang w:val="es-ES_tradnl"/>
        </w:rPr>
      </w:pPr>
      <w:r w:rsidRPr="00BF0FD3">
        <w:rPr>
          <w:rFonts w:asciiTheme="minorHAnsi" w:hAnsiTheme="minorHAnsi" w:cstheme="minorHAnsi"/>
          <w:sz w:val="24"/>
          <w:szCs w:val="24"/>
          <w:lang w:val="es-ES_tradnl"/>
        </w:rPr>
        <w:t xml:space="preserve">Realizar la transferencia, articulación e integración de conocimientos adquiridos en otras asignaturas a fin de interrelacionar los contenidos básicos para su futuro desempeño docente. </w:t>
      </w:r>
    </w:p>
    <w:p w:rsidR="007D4EFB" w:rsidRPr="00BF0FD3" w:rsidRDefault="007D4EFB" w:rsidP="00BF0FD3">
      <w:pPr>
        <w:numPr>
          <w:ilvl w:val="0"/>
          <w:numId w:val="3"/>
        </w:numPr>
        <w:spacing w:after="60" w:line="240" w:lineRule="auto"/>
        <w:ind w:firstLine="0"/>
        <w:jc w:val="both"/>
        <w:rPr>
          <w:rFonts w:asciiTheme="minorHAnsi" w:hAnsiTheme="minorHAnsi" w:cstheme="minorHAnsi"/>
          <w:sz w:val="24"/>
          <w:szCs w:val="24"/>
          <w:lang w:val="es-ES_tradnl"/>
        </w:rPr>
      </w:pPr>
      <w:r w:rsidRPr="00BF0FD3">
        <w:rPr>
          <w:rFonts w:asciiTheme="minorHAnsi" w:hAnsiTheme="minorHAnsi" w:cstheme="minorHAnsi"/>
          <w:sz w:val="24"/>
          <w:szCs w:val="24"/>
          <w:lang w:val="es-ES_tradnl"/>
        </w:rPr>
        <w:t>Aprehender las peculiaridades de los géneros literarios canónicos.</w:t>
      </w:r>
    </w:p>
    <w:p w:rsidR="007D4EFB" w:rsidRPr="00BF0FD3" w:rsidRDefault="007D4EFB" w:rsidP="00BF0FD3">
      <w:pPr>
        <w:spacing w:after="60" w:line="240" w:lineRule="auto"/>
        <w:jc w:val="both"/>
        <w:rPr>
          <w:rFonts w:asciiTheme="minorHAnsi" w:hAnsiTheme="minorHAnsi" w:cstheme="minorHAnsi"/>
          <w:bCs/>
          <w:sz w:val="24"/>
          <w:szCs w:val="24"/>
          <w:lang w:val="es-ES_tradnl"/>
        </w:rPr>
      </w:pPr>
    </w:p>
    <w:p w:rsidR="007D4EFB" w:rsidRPr="00BF0FD3" w:rsidRDefault="007D4EFB" w:rsidP="00BF0FD3">
      <w:pPr>
        <w:spacing w:after="60" w:line="240" w:lineRule="auto"/>
        <w:jc w:val="both"/>
        <w:rPr>
          <w:rFonts w:asciiTheme="minorHAnsi" w:hAnsiTheme="minorHAnsi" w:cstheme="minorHAnsi"/>
          <w:sz w:val="24"/>
          <w:szCs w:val="24"/>
        </w:rPr>
      </w:pPr>
    </w:p>
    <w:p w:rsidR="007D4EFB" w:rsidRPr="00BF0FD3" w:rsidRDefault="007D4EFB" w:rsidP="00BF0FD3">
      <w:pPr>
        <w:spacing w:after="60" w:line="240" w:lineRule="auto"/>
        <w:jc w:val="both"/>
        <w:rPr>
          <w:rStyle w:val="Textoennegrita"/>
          <w:rFonts w:asciiTheme="minorHAnsi" w:hAnsiTheme="minorHAnsi" w:cstheme="minorHAnsi"/>
          <w:sz w:val="24"/>
          <w:szCs w:val="24"/>
          <w:vertAlign w:val="superscript"/>
        </w:rPr>
      </w:pPr>
      <w:r w:rsidRPr="00BF0FD3">
        <w:rPr>
          <w:rStyle w:val="Textoennegrita"/>
          <w:rFonts w:asciiTheme="minorHAnsi" w:hAnsiTheme="minorHAnsi" w:cstheme="minorHAnsi"/>
          <w:sz w:val="24"/>
          <w:szCs w:val="24"/>
        </w:rPr>
        <w:t>3. CONTENIDOS (Presentación de los contenidos según el criterio organizativo adoptado por la cátedra: unidades, núcleos temáticos, problemas, etc. y mención del nombre de los trabajos prácticos según esa organización).</w:t>
      </w:r>
    </w:p>
    <w:p w:rsidR="007D4EFB" w:rsidRPr="00BF0FD3" w:rsidRDefault="007D4EFB" w:rsidP="00BF0FD3">
      <w:pPr>
        <w:spacing w:after="60" w:line="240" w:lineRule="auto"/>
        <w:jc w:val="both"/>
        <w:rPr>
          <w:rFonts w:asciiTheme="minorHAnsi" w:eastAsia="Batang" w:hAnsiTheme="minorHAnsi" w:cstheme="minorHAnsi"/>
          <w:sz w:val="24"/>
          <w:szCs w:val="24"/>
          <w:u w:val="single"/>
        </w:rPr>
      </w:pPr>
    </w:p>
    <w:p w:rsidR="007D4EFB" w:rsidRPr="00BF0FD3" w:rsidRDefault="007D4EFB" w:rsidP="00BF0FD3">
      <w:pPr>
        <w:spacing w:after="60" w:line="240" w:lineRule="auto"/>
        <w:jc w:val="both"/>
        <w:rPr>
          <w:rFonts w:asciiTheme="minorHAnsi" w:eastAsia="Batang" w:hAnsiTheme="minorHAnsi" w:cstheme="minorHAnsi"/>
          <w:sz w:val="24"/>
          <w:szCs w:val="24"/>
          <w:u w:val="single"/>
        </w:rPr>
      </w:pPr>
      <w:r w:rsidRPr="00BF0FD3">
        <w:rPr>
          <w:rFonts w:asciiTheme="minorHAnsi" w:eastAsia="Batang" w:hAnsiTheme="minorHAnsi" w:cstheme="minorHAnsi"/>
          <w:sz w:val="24"/>
          <w:szCs w:val="24"/>
          <w:u w:val="single"/>
        </w:rPr>
        <w:t>Unidad 1</w:t>
      </w:r>
    </w:p>
    <w:p w:rsidR="007D4EFB" w:rsidRPr="00BF0FD3" w:rsidRDefault="007D4EFB" w:rsidP="00BF0FD3">
      <w:pPr>
        <w:spacing w:after="60" w:line="240" w:lineRule="auto"/>
        <w:jc w:val="both"/>
        <w:rPr>
          <w:rFonts w:asciiTheme="minorHAnsi" w:eastAsia="Batang" w:hAnsiTheme="minorHAnsi" w:cstheme="minorHAnsi"/>
          <w:sz w:val="24"/>
          <w:szCs w:val="24"/>
        </w:rPr>
      </w:pPr>
      <w:r w:rsidRPr="00BF0FD3">
        <w:rPr>
          <w:rFonts w:asciiTheme="minorHAnsi" w:eastAsia="Batang" w:hAnsiTheme="minorHAnsi" w:cstheme="minorHAnsi"/>
          <w:b/>
          <w:bCs/>
          <w:sz w:val="24"/>
          <w:szCs w:val="24"/>
        </w:rPr>
        <w:t xml:space="preserve">Edad Media. </w:t>
      </w:r>
      <w:r w:rsidRPr="00BF0FD3">
        <w:rPr>
          <w:rFonts w:asciiTheme="minorHAnsi" w:eastAsia="Batang" w:hAnsiTheme="minorHAnsi" w:cstheme="minorHAnsi"/>
          <w:sz w:val="24"/>
          <w:szCs w:val="24"/>
        </w:rPr>
        <w:t xml:space="preserve">Breve panorama histórico, social y cultural de la Edad Media. </w:t>
      </w:r>
    </w:p>
    <w:p w:rsidR="007D4EFB" w:rsidRPr="00BF0FD3" w:rsidRDefault="007D4EFB" w:rsidP="00BF0FD3">
      <w:pPr>
        <w:spacing w:after="60" w:line="240" w:lineRule="auto"/>
        <w:jc w:val="both"/>
        <w:rPr>
          <w:rFonts w:asciiTheme="minorHAnsi" w:eastAsia="Batang" w:hAnsiTheme="minorHAnsi" w:cstheme="minorHAnsi"/>
          <w:sz w:val="24"/>
          <w:szCs w:val="24"/>
        </w:rPr>
      </w:pPr>
      <w:r w:rsidRPr="00BF0FD3">
        <w:rPr>
          <w:rFonts w:asciiTheme="minorHAnsi" w:eastAsia="Batang" w:hAnsiTheme="minorHAnsi" w:cstheme="minorHAnsi"/>
          <w:sz w:val="24"/>
          <w:szCs w:val="24"/>
        </w:rPr>
        <w:t xml:space="preserve">1. El mester de juglaría. Los cantares de gesta, sus orígenes e influencias. Características de la épica castellana. </w:t>
      </w:r>
    </w:p>
    <w:p w:rsidR="007D4EFB" w:rsidRPr="00BF0FD3" w:rsidRDefault="007D4EFB" w:rsidP="00BF0FD3">
      <w:pPr>
        <w:spacing w:after="60" w:line="240" w:lineRule="auto"/>
        <w:jc w:val="both"/>
        <w:rPr>
          <w:rFonts w:asciiTheme="minorHAnsi" w:eastAsia="Batang" w:hAnsiTheme="minorHAnsi" w:cstheme="minorHAnsi"/>
          <w:sz w:val="24"/>
          <w:szCs w:val="24"/>
        </w:rPr>
      </w:pPr>
      <w:r w:rsidRPr="00BF0FD3">
        <w:rPr>
          <w:rFonts w:asciiTheme="minorHAnsi" w:eastAsia="Batang" w:hAnsiTheme="minorHAnsi" w:cstheme="minorHAnsi"/>
          <w:sz w:val="24"/>
          <w:szCs w:val="24"/>
        </w:rPr>
        <w:t xml:space="preserve">1.1. El </w:t>
      </w:r>
      <w:r w:rsidRPr="00BF0FD3">
        <w:rPr>
          <w:rFonts w:asciiTheme="minorHAnsi" w:eastAsia="Batang" w:hAnsiTheme="minorHAnsi" w:cstheme="minorHAnsi"/>
          <w:i/>
          <w:iCs/>
          <w:sz w:val="24"/>
          <w:szCs w:val="24"/>
        </w:rPr>
        <w:t xml:space="preserve">Cantar del Mío Cid. </w:t>
      </w:r>
      <w:r w:rsidRPr="00BF0FD3">
        <w:rPr>
          <w:rFonts w:asciiTheme="minorHAnsi" w:eastAsia="Batang" w:hAnsiTheme="minorHAnsi" w:cstheme="minorHAnsi"/>
          <w:sz w:val="24"/>
          <w:szCs w:val="24"/>
        </w:rPr>
        <w:t>Autoría y fecha de composición. Fuentes. La estructura y los temas.</w:t>
      </w:r>
      <w:r w:rsidRPr="00BF0FD3">
        <w:rPr>
          <w:rFonts w:asciiTheme="minorHAnsi" w:hAnsiTheme="minorHAnsi" w:cstheme="minorHAnsi"/>
          <w:sz w:val="24"/>
          <w:szCs w:val="24"/>
        </w:rPr>
        <w:t xml:space="preserve"> Los personajes femeninos en torno al héroe. </w:t>
      </w:r>
      <w:r w:rsidRPr="00BF0FD3">
        <w:rPr>
          <w:rFonts w:asciiTheme="minorHAnsi" w:eastAsia="Batang" w:hAnsiTheme="minorHAnsi" w:cstheme="minorHAnsi"/>
          <w:sz w:val="24"/>
          <w:szCs w:val="24"/>
        </w:rPr>
        <w:t>Técnicas literarias, lengua y estilo. Función política del poema.</w:t>
      </w:r>
    </w:p>
    <w:p w:rsidR="007D4EFB" w:rsidRPr="00BF0FD3" w:rsidRDefault="007D4EFB" w:rsidP="00BF0FD3">
      <w:pPr>
        <w:spacing w:after="60" w:line="240" w:lineRule="auto"/>
        <w:jc w:val="both"/>
        <w:rPr>
          <w:rFonts w:asciiTheme="minorHAnsi" w:eastAsia="Batang" w:hAnsiTheme="minorHAnsi" w:cstheme="minorHAnsi"/>
          <w:sz w:val="24"/>
          <w:szCs w:val="24"/>
        </w:rPr>
      </w:pPr>
    </w:p>
    <w:p w:rsidR="007D4EFB" w:rsidRPr="00BF0FD3" w:rsidRDefault="007D4EFB" w:rsidP="00BF0FD3">
      <w:pPr>
        <w:spacing w:after="60" w:line="240" w:lineRule="auto"/>
        <w:jc w:val="both"/>
        <w:rPr>
          <w:rFonts w:asciiTheme="minorHAnsi" w:hAnsiTheme="minorHAnsi" w:cstheme="minorHAnsi"/>
          <w:sz w:val="24"/>
          <w:szCs w:val="24"/>
        </w:rPr>
      </w:pPr>
      <w:r w:rsidRPr="00BF0FD3">
        <w:rPr>
          <w:rFonts w:asciiTheme="minorHAnsi" w:hAnsiTheme="minorHAnsi" w:cstheme="minorHAnsi"/>
          <w:sz w:val="24"/>
          <w:szCs w:val="24"/>
          <w:u w:val="single"/>
        </w:rPr>
        <w:t>Unidad 2</w:t>
      </w:r>
      <w:r w:rsidRPr="00BF0FD3">
        <w:rPr>
          <w:rFonts w:asciiTheme="minorHAnsi" w:hAnsiTheme="minorHAnsi" w:cstheme="minorHAnsi"/>
          <w:sz w:val="24"/>
          <w:szCs w:val="24"/>
        </w:rPr>
        <w:t xml:space="preserve"> </w:t>
      </w:r>
    </w:p>
    <w:p w:rsidR="007D4EFB" w:rsidRPr="00BF0FD3" w:rsidRDefault="007D4EFB" w:rsidP="00BF0FD3">
      <w:pPr>
        <w:spacing w:after="60" w:line="240" w:lineRule="auto"/>
        <w:jc w:val="both"/>
        <w:rPr>
          <w:rFonts w:asciiTheme="minorHAnsi" w:hAnsiTheme="minorHAnsi" w:cstheme="minorHAnsi"/>
          <w:sz w:val="24"/>
          <w:szCs w:val="24"/>
        </w:rPr>
      </w:pPr>
      <w:r w:rsidRPr="00BF0FD3">
        <w:rPr>
          <w:rFonts w:asciiTheme="minorHAnsi" w:eastAsia="Batang" w:hAnsiTheme="minorHAnsi" w:cstheme="minorHAnsi"/>
          <w:b/>
          <w:bCs/>
          <w:sz w:val="24"/>
          <w:szCs w:val="24"/>
        </w:rPr>
        <w:t xml:space="preserve">Prerrenacimiento. </w:t>
      </w:r>
      <w:r w:rsidRPr="00BF0FD3">
        <w:rPr>
          <w:rFonts w:asciiTheme="minorHAnsi" w:hAnsiTheme="minorHAnsi" w:cstheme="minorHAnsi"/>
          <w:b/>
          <w:sz w:val="24"/>
          <w:szCs w:val="24"/>
        </w:rPr>
        <w:t xml:space="preserve">Siglo XV. </w:t>
      </w:r>
      <w:r w:rsidRPr="00BF0FD3">
        <w:rPr>
          <w:rFonts w:asciiTheme="minorHAnsi" w:hAnsiTheme="minorHAnsi" w:cstheme="minorHAnsi"/>
          <w:sz w:val="24"/>
          <w:szCs w:val="24"/>
        </w:rPr>
        <w:t xml:space="preserve">Breve panorama político, social y cultural del Siglo XV. </w:t>
      </w:r>
    </w:p>
    <w:p w:rsidR="007D4EFB" w:rsidRPr="00BF0FD3" w:rsidRDefault="007D4EFB" w:rsidP="00BF0FD3">
      <w:pPr>
        <w:spacing w:after="60" w:line="240" w:lineRule="auto"/>
        <w:jc w:val="both"/>
        <w:rPr>
          <w:rFonts w:asciiTheme="minorHAnsi" w:hAnsiTheme="minorHAnsi" w:cstheme="minorHAnsi"/>
          <w:sz w:val="24"/>
          <w:szCs w:val="24"/>
        </w:rPr>
      </w:pPr>
      <w:r w:rsidRPr="00BF0FD3">
        <w:rPr>
          <w:rFonts w:asciiTheme="minorHAnsi" w:hAnsiTheme="minorHAnsi" w:cstheme="minorHAnsi"/>
          <w:sz w:val="24"/>
          <w:szCs w:val="24"/>
        </w:rPr>
        <w:lastRenderedPageBreak/>
        <w:t xml:space="preserve">1. Las sociedades castellanas de los albores del Renacimiento. Crisis del sistema feudal y avance hacia el estado moderno. </w:t>
      </w:r>
    </w:p>
    <w:p w:rsidR="007D4EFB" w:rsidRPr="00BF0FD3" w:rsidRDefault="007D4EFB" w:rsidP="00BF0FD3">
      <w:pPr>
        <w:spacing w:after="60" w:line="240" w:lineRule="auto"/>
        <w:jc w:val="both"/>
        <w:rPr>
          <w:rFonts w:asciiTheme="minorHAnsi" w:eastAsia="Batang" w:hAnsiTheme="minorHAnsi" w:cstheme="minorHAnsi"/>
          <w:sz w:val="24"/>
          <w:szCs w:val="24"/>
        </w:rPr>
      </w:pPr>
      <w:r w:rsidRPr="00BF0FD3">
        <w:rPr>
          <w:rFonts w:asciiTheme="minorHAnsi" w:eastAsia="Batang" w:hAnsiTheme="minorHAnsi" w:cstheme="minorHAnsi"/>
          <w:sz w:val="24"/>
          <w:szCs w:val="24"/>
        </w:rPr>
        <w:t xml:space="preserve">1.1. </w:t>
      </w:r>
      <w:r w:rsidRPr="00BF0FD3">
        <w:rPr>
          <w:rFonts w:asciiTheme="minorHAnsi" w:eastAsia="Batang" w:hAnsiTheme="minorHAnsi" w:cstheme="minorHAnsi"/>
          <w:i/>
          <w:sz w:val="24"/>
          <w:szCs w:val="24"/>
        </w:rPr>
        <w:t>La Celestina</w:t>
      </w:r>
      <w:r w:rsidRPr="00BF0FD3">
        <w:rPr>
          <w:rFonts w:asciiTheme="minorHAnsi" w:eastAsia="Batang" w:hAnsiTheme="minorHAnsi" w:cstheme="minorHAnsi"/>
          <w:sz w:val="24"/>
          <w:szCs w:val="24"/>
        </w:rPr>
        <w:t xml:space="preserve">: ediciones, problemas de autoría, género y fuentes. Recursos de técnica teatral. Lengua y estilo. </w:t>
      </w:r>
    </w:p>
    <w:p w:rsidR="007D4EFB" w:rsidRPr="00BF0FD3" w:rsidRDefault="007D4EFB" w:rsidP="00BF0FD3">
      <w:pPr>
        <w:spacing w:after="60" w:line="240" w:lineRule="auto"/>
        <w:jc w:val="both"/>
        <w:rPr>
          <w:rFonts w:asciiTheme="minorHAnsi" w:eastAsia="Batang" w:hAnsiTheme="minorHAnsi" w:cstheme="minorHAnsi"/>
          <w:bCs/>
          <w:sz w:val="24"/>
          <w:szCs w:val="24"/>
          <w:u w:val="single"/>
        </w:rPr>
      </w:pPr>
      <w:r w:rsidRPr="00BF0FD3">
        <w:rPr>
          <w:rFonts w:asciiTheme="minorHAnsi" w:eastAsia="Batang" w:hAnsiTheme="minorHAnsi" w:cstheme="minorHAnsi"/>
          <w:sz w:val="24"/>
          <w:szCs w:val="24"/>
        </w:rPr>
        <w:t xml:space="preserve">1.2. El mundo social en la obra. </w:t>
      </w:r>
      <w:r w:rsidRPr="00BF0FD3">
        <w:rPr>
          <w:rFonts w:asciiTheme="minorHAnsi" w:hAnsiTheme="minorHAnsi" w:cstheme="minorHAnsi"/>
          <w:sz w:val="24"/>
          <w:szCs w:val="24"/>
        </w:rPr>
        <w:t xml:space="preserve">Las nuevas reglas del juego social y la posición de las mujeres: Celestina, Melibea, Areúsa. </w:t>
      </w:r>
    </w:p>
    <w:p w:rsidR="007D4EFB" w:rsidRPr="00BF0FD3" w:rsidRDefault="007D4EFB" w:rsidP="00BF0FD3">
      <w:pPr>
        <w:spacing w:after="60" w:line="240" w:lineRule="auto"/>
        <w:jc w:val="both"/>
        <w:rPr>
          <w:rFonts w:asciiTheme="minorHAnsi" w:eastAsia="Batang" w:hAnsiTheme="minorHAnsi" w:cstheme="minorHAnsi"/>
          <w:bCs/>
          <w:sz w:val="24"/>
          <w:szCs w:val="24"/>
          <w:u w:val="single"/>
        </w:rPr>
      </w:pPr>
    </w:p>
    <w:p w:rsidR="007D4EFB" w:rsidRPr="00BF0FD3" w:rsidRDefault="007D4EFB" w:rsidP="00BF0FD3">
      <w:pPr>
        <w:spacing w:after="60" w:line="240" w:lineRule="auto"/>
        <w:jc w:val="both"/>
        <w:rPr>
          <w:rFonts w:asciiTheme="minorHAnsi" w:eastAsia="Batang" w:hAnsiTheme="minorHAnsi" w:cstheme="minorHAnsi"/>
          <w:bCs/>
          <w:sz w:val="24"/>
          <w:szCs w:val="24"/>
          <w:u w:val="single"/>
        </w:rPr>
      </w:pPr>
      <w:r w:rsidRPr="00BF0FD3">
        <w:rPr>
          <w:rFonts w:asciiTheme="minorHAnsi" w:eastAsia="Batang" w:hAnsiTheme="minorHAnsi" w:cstheme="minorHAnsi"/>
          <w:bCs/>
          <w:sz w:val="24"/>
          <w:szCs w:val="24"/>
          <w:u w:val="single"/>
        </w:rPr>
        <w:t>Unidad 3</w:t>
      </w:r>
    </w:p>
    <w:p w:rsidR="007D4EFB" w:rsidRPr="00BF0FD3" w:rsidRDefault="007D4EFB" w:rsidP="00BF0FD3">
      <w:pPr>
        <w:spacing w:after="60" w:line="240" w:lineRule="auto"/>
        <w:jc w:val="both"/>
        <w:rPr>
          <w:rFonts w:asciiTheme="minorHAnsi" w:eastAsia="Batang" w:hAnsiTheme="minorHAnsi" w:cstheme="minorHAnsi"/>
          <w:b/>
          <w:bCs/>
          <w:sz w:val="24"/>
          <w:szCs w:val="24"/>
        </w:rPr>
      </w:pPr>
      <w:r w:rsidRPr="00BF0FD3">
        <w:rPr>
          <w:rFonts w:asciiTheme="minorHAnsi" w:eastAsia="Batang" w:hAnsiTheme="minorHAnsi" w:cstheme="minorHAnsi"/>
          <w:b/>
          <w:bCs/>
          <w:sz w:val="24"/>
          <w:szCs w:val="24"/>
        </w:rPr>
        <w:t xml:space="preserve">Renacimiento. El </w:t>
      </w:r>
      <w:r w:rsidRPr="00BF0FD3">
        <w:rPr>
          <w:rFonts w:asciiTheme="minorHAnsi" w:eastAsia="Batang" w:hAnsiTheme="minorHAnsi" w:cstheme="minorHAnsi"/>
          <w:b/>
          <w:bCs/>
          <w:i/>
          <w:iCs/>
          <w:sz w:val="24"/>
          <w:szCs w:val="24"/>
        </w:rPr>
        <w:t xml:space="preserve">Siglo de Oro </w:t>
      </w:r>
      <w:r w:rsidRPr="00BF0FD3">
        <w:rPr>
          <w:rFonts w:asciiTheme="minorHAnsi" w:eastAsia="Batang" w:hAnsiTheme="minorHAnsi" w:cstheme="minorHAnsi"/>
          <w:b/>
          <w:bCs/>
          <w:sz w:val="24"/>
          <w:szCs w:val="24"/>
        </w:rPr>
        <w:t xml:space="preserve">español. </w:t>
      </w:r>
    </w:p>
    <w:p w:rsidR="007D4EFB" w:rsidRPr="00BF0FD3" w:rsidRDefault="007D4EFB" w:rsidP="00BF0FD3">
      <w:pPr>
        <w:spacing w:after="60" w:line="240" w:lineRule="auto"/>
        <w:jc w:val="both"/>
        <w:rPr>
          <w:rFonts w:asciiTheme="minorHAnsi" w:eastAsia="Batang" w:hAnsiTheme="minorHAnsi" w:cstheme="minorHAnsi"/>
          <w:sz w:val="24"/>
          <w:szCs w:val="24"/>
        </w:rPr>
      </w:pPr>
      <w:r w:rsidRPr="00BF0FD3">
        <w:rPr>
          <w:rFonts w:asciiTheme="minorHAnsi" w:eastAsia="Batang" w:hAnsiTheme="minorHAnsi" w:cstheme="minorHAnsi"/>
          <w:bCs/>
          <w:sz w:val="24"/>
          <w:szCs w:val="24"/>
        </w:rPr>
        <w:t xml:space="preserve">1. </w:t>
      </w:r>
      <w:r w:rsidRPr="00BF0FD3">
        <w:rPr>
          <w:rFonts w:asciiTheme="minorHAnsi" w:eastAsia="Batang" w:hAnsiTheme="minorHAnsi" w:cstheme="minorHAnsi"/>
          <w:sz w:val="24"/>
          <w:szCs w:val="24"/>
        </w:rPr>
        <w:t xml:space="preserve">Breve panorama político, social y cultural del </w:t>
      </w:r>
      <w:r w:rsidRPr="00BF0FD3">
        <w:rPr>
          <w:rFonts w:asciiTheme="minorHAnsi" w:eastAsia="Batang" w:hAnsiTheme="minorHAnsi" w:cstheme="minorHAnsi"/>
          <w:i/>
          <w:iCs/>
          <w:sz w:val="24"/>
          <w:szCs w:val="24"/>
        </w:rPr>
        <w:t>Siglo de Oro</w:t>
      </w:r>
      <w:r w:rsidRPr="00BF0FD3">
        <w:rPr>
          <w:rFonts w:asciiTheme="minorHAnsi" w:eastAsia="Batang" w:hAnsiTheme="minorHAnsi" w:cstheme="minorHAnsi"/>
          <w:sz w:val="24"/>
          <w:szCs w:val="24"/>
        </w:rPr>
        <w:t xml:space="preserve">. El Renacimiento español en el Siglo XVI. Novedades temáticas y formales en la narrativa. </w:t>
      </w:r>
    </w:p>
    <w:p w:rsidR="007D4EFB" w:rsidRPr="00BF0FD3" w:rsidRDefault="007D4EFB" w:rsidP="00BF0FD3">
      <w:pPr>
        <w:spacing w:after="60" w:line="240" w:lineRule="auto"/>
        <w:jc w:val="both"/>
        <w:rPr>
          <w:rFonts w:asciiTheme="minorHAnsi" w:eastAsia="Batang" w:hAnsiTheme="minorHAnsi" w:cstheme="minorHAnsi"/>
          <w:sz w:val="24"/>
          <w:szCs w:val="24"/>
        </w:rPr>
      </w:pPr>
      <w:r w:rsidRPr="00BF0FD3">
        <w:rPr>
          <w:rFonts w:asciiTheme="minorHAnsi" w:eastAsia="Batang" w:hAnsiTheme="minorHAnsi" w:cstheme="minorHAnsi"/>
          <w:sz w:val="24"/>
          <w:szCs w:val="24"/>
        </w:rPr>
        <w:t xml:space="preserve">1.1. El surgimiento de un nuevo género: la novela picaresca. Notas características. </w:t>
      </w:r>
    </w:p>
    <w:p w:rsidR="007D4EFB" w:rsidRPr="00BF0FD3" w:rsidRDefault="007D4EFB" w:rsidP="00BF0FD3">
      <w:pPr>
        <w:spacing w:after="60" w:line="240" w:lineRule="auto"/>
        <w:jc w:val="both"/>
        <w:rPr>
          <w:rFonts w:asciiTheme="minorHAnsi" w:eastAsia="Batang" w:hAnsiTheme="minorHAnsi" w:cstheme="minorHAnsi"/>
          <w:sz w:val="24"/>
          <w:szCs w:val="24"/>
        </w:rPr>
      </w:pPr>
      <w:r w:rsidRPr="00BF0FD3">
        <w:rPr>
          <w:rFonts w:asciiTheme="minorHAnsi" w:eastAsia="Batang" w:hAnsiTheme="minorHAnsi" w:cstheme="minorHAnsi"/>
          <w:sz w:val="24"/>
          <w:szCs w:val="24"/>
        </w:rPr>
        <w:t xml:space="preserve">1.2. El </w:t>
      </w:r>
      <w:r w:rsidRPr="00BF0FD3">
        <w:rPr>
          <w:rFonts w:asciiTheme="minorHAnsi" w:eastAsia="Batang" w:hAnsiTheme="minorHAnsi" w:cstheme="minorHAnsi"/>
          <w:i/>
          <w:iCs/>
          <w:sz w:val="24"/>
          <w:szCs w:val="24"/>
        </w:rPr>
        <w:t>Lazarillo de Tormes</w:t>
      </w:r>
      <w:r w:rsidRPr="00BF0FD3">
        <w:rPr>
          <w:rFonts w:asciiTheme="minorHAnsi" w:eastAsia="Batang" w:hAnsiTheme="minorHAnsi" w:cstheme="minorHAnsi"/>
          <w:sz w:val="24"/>
          <w:szCs w:val="24"/>
        </w:rPr>
        <w:t xml:space="preserve">. Composición, estructura, personajes. Problemática social en la construcción del discurso autobiográfico. Las mujeres en el entorno del pícaro. </w:t>
      </w:r>
    </w:p>
    <w:p w:rsidR="007D4EFB" w:rsidRPr="00BF0FD3" w:rsidRDefault="007D4EFB" w:rsidP="00BF0FD3">
      <w:pPr>
        <w:spacing w:after="60" w:line="240" w:lineRule="auto"/>
        <w:jc w:val="both"/>
        <w:rPr>
          <w:rFonts w:asciiTheme="minorHAnsi" w:hAnsiTheme="minorHAnsi" w:cstheme="minorHAnsi"/>
          <w:sz w:val="24"/>
          <w:szCs w:val="24"/>
          <w:u w:val="single"/>
        </w:rPr>
      </w:pPr>
    </w:p>
    <w:p w:rsidR="007D4EFB" w:rsidRPr="00BF0FD3" w:rsidRDefault="007D4EFB" w:rsidP="00BF0FD3">
      <w:pPr>
        <w:spacing w:after="60" w:line="240" w:lineRule="auto"/>
        <w:jc w:val="both"/>
        <w:rPr>
          <w:rFonts w:asciiTheme="minorHAnsi" w:hAnsiTheme="minorHAnsi" w:cstheme="minorHAnsi"/>
          <w:sz w:val="24"/>
          <w:szCs w:val="24"/>
        </w:rPr>
      </w:pPr>
      <w:r w:rsidRPr="00BF0FD3">
        <w:rPr>
          <w:rFonts w:asciiTheme="minorHAnsi" w:hAnsiTheme="minorHAnsi" w:cstheme="minorHAnsi"/>
          <w:sz w:val="24"/>
          <w:szCs w:val="24"/>
          <w:u w:val="single"/>
        </w:rPr>
        <w:t>Unidad 4</w:t>
      </w:r>
      <w:r w:rsidRPr="00BF0FD3">
        <w:rPr>
          <w:rFonts w:asciiTheme="minorHAnsi" w:hAnsiTheme="minorHAnsi" w:cstheme="minorHAnsi"/>
          <w:sz w:val="24"/>
          <w:szCs w:val="24"/>
        </w:rPr>
        <w:t xml:space="preserve"> </w:t>
      </w:r>
    </w:p>
    <w:p w:rsidR="007D4EFB" w:rsidRPr="00BF0FD3" w:rsidRDefault="007D4EFB" w:rsidP="00BF0FD3">
      <w:pPr>
        <w:spacing w:after="60" w:line="240" w:lineRule="auto"/>
        <w:jc w:val="both"/>
        <w:rPr>
          <w:rFonts w:asciiTheme="minorHAnsi" w:hAnsiTheme="minorHAnsi" w:cstheme="minorHAnsi"/>
          <w:b/>
          <w:sz w:val="24"/>
          <w:szCs w:val="24"/>
        </w:rPr>
      </w:pPr>
      <w:r w:rsidRPr="00BF0FD3">
        <w:rPr>
          <w:rFonts w:asciiTheme="minorHAnsi" w:hAnsiTheme="minorHAnsi" w:cstheme="minorHAnsi"/>
          <w:b/>
          <w:sz w:val="24"/>
          <w:szCs w:val="24"/>
        </w:rPr>
        <w:t xml:space="preserve">Siglo XVII: Rasgos fundamentales del arte y la literatura del Barroco. </w:t>
      </w:r>
    </w:p>
    <w:p w:rsidR="007D4EFB" w:rsidRPr="00BF0FD3" w:rsidRDefault="007D4EFB" w:rsidP="00BF0FD3">
      <w:pPr>
        <w:spacing w:after="60" w:line="240" w:lineRule="auto"/>
        <w:jc w:val="both"/>
        <w:rPr>
          <w:rFonts w:asciiTheme="minorHAnsi" w:hAnsiTheme="minorHAnsi" w:cstheme="minorHAnsi"/>
          <w:sz w:val="24"/>
          <w:szCs w:val="24"/>
        </w:rPr>
      </w:pPr>
      <w:r w:rsidRPr="00BF0FD3">
        <w:rPr>
          <w:rFonts w:asciiTheme="minorHAnsi" w:hAnsiTheme="minorHAnsi" w:cstheme="minorHAnsi"/>
          <w:sz w:val="24"/>
          <w:szCs w:val="24"/>
        </w:rPr>
        <w:t xml:space="preserve">1. Surgimiento de la novela moderna. Miguel de Cervantes y el contexto político y sociocultural de su época. </w:t>
      </w:r>
    </w:p>
    <w:p w:rsidR="007D4EFB" w:rsidRPr="00BF0FD3" w:rsidRDefault="007D4EFB" w:rsidP="00BF0FD3">
      <w:pPr>
        <w:spacing w:after="60" w:line="240" w:lineRule="auto"/>
        <w:jc w:val="both"/>
        <w:rPr>
          <w:rFonts w:asciiTheme="minorHAnsi" w:hAnsiTheme="minorHAnsi" w:cstheme="minorHAnsi"/>
          <w:sz w:val="24"/>
          <w:szCs w:val="24"/>
        </w:rPr>
      </w:pPr>
      <w:r w:rsidRPr="00BF0FD3">
        <w:rPr>
          <w:rFonts w:asciiTheme="minorHAnsi" w:hAnsiTheme="minorHAnsi" w:cstheme="minorHAnsi"/>
          <w:sz w:val="24"/>
          <w:szCs w:val="24"/>
        </w:rPr>
        <w:t xml:space="preserve">1.1. </w:t>
      </w:r>
      <w:r w:rsidRPr="00BF0FD3">
        <w:rPr>
          <w:rFonts w:asciiTheme="minorHAnsi" w:hAnsiTheme="minorHAnsi" w:cstheme="minorHAnsi"/>
          <w:i/>
          <w:sz w:val="24"/>
          <w:szCs w:val="24"/>
        </w:rPr>
        <w:t>El ingenioso hidalgo Don Quijote de la Mancha</w:t>
      </w:r>
      <w:r w:rsidRPr="00BF0FD3">
        <w:rPr>
          <w:rFonts w:asciiTheme="minorHAnsi" w:hAnsiTheme="minorHAnsi" w:cstheme="minorHAnsi"/>
          <w:sz w:val="24"/>
          <w:szCs w:val="24"/>
        </w:rPr>
        <w:t>. Fuentes, composición, estructura, personajes; l</w:t>
      </w:r>
      <w:r w:rsidRPr="00BF0FD3">
        <w:rPr>
          <w:rFonts w:asciiTheme="minorHAnsi" w:eastAsia="Batang" w:hAnsiTheme="minorHAnsi" w:cstheme="minorHAnsi"/>
          <w:sz w:val="24"/>
          <w:szCs w:val="24"/>
        </w:rPr>
        <w:t xml:space="preserve">os narradores del </w:t>
      </w:r>
      <w:r w:rsidRPr="00BF0FD3">
        <w:rPr>
          <w:rFonts w:asciiTheme="minorHAnsi" w:eastAsia="Batang" w:hAnsiTheme="minorHAnsi" w:cstheme="minorHAnsi"/>
          <w:i/>
          <w:sz w:val="24"/>
          <w:szCs w:val="24"/>
        </w:rPr>
        <w:t xml:space="preserve">Quijote; </w:t>
      </w:r>
      <w:r w:rsidRPr="00BF0FD3">
        <w:rPr>
          <w:rFonts w:asciiTheme="minorHAnsi" w:eastAsia="Batang" w:hAnsiTheme="minorHAnsi" w:cstheme="minorHAnsi"/>
          <w:sz w:val="24"/>
          <w:szCs w:val="24"/>
        </w:rPr>
        <w:t>l</w:t>
      </w:r>
      <w:r w:rsidRPr="00BF0FD3">
        <w:rPr>
          <w:rFonts w:asciiTheme="minorHAnsi" w:hAnsiTheme="minorHAnsi" w:cstheme="minorHAnsi"/>
          <w:sz w:val="24"/>
          <w:szCs w:val="24"/>
        </w:rPr>
        <w:t>a lengua y el estilo. Elementos renacentistas y barrocos. Mujeres transgresoras en el entorno quijotesco, interpretaciones. El entorno metaliterario.</w:t>
      </w:r>
    </w:p>
    <w:p w:rsidR="007D4EFB" w:rsidRPr="00BF0FD3" w:rsidRDefault="007D4EFB" w:rsidP="00BF0FD3">
      <w:pPr>
        <w:spacing w:after="60" w:line="240" w:lineRule="auto"/>
        <w:jc w:val="both"/>
        <w:rPr>
          <w:rFonts w:asciiTheme="minorHAnsi" w:hAnsiTheme="minorHAnsi" w:cstheme="minorHAnsi"/>
          <w:sz w:val="24"/>
          <w:szCs w:val="24"/>
        </w:rPr>
      </w:pPr>
    </w:p>
    <w:p w:rsidR="007D4EFB" w:rsidRPr="00BF0FD3" w:rsidRDefault="007D4EFB" w:rsidP="00BF0FD3">
      <w:pPr>
        <w:spacing w:after="60" w:line="240" w:lineRule="auto"/>
        <w:jc w:val="both"/>
        <w:rPr>
          <w:rFonts w:asciiTheme="minorHAnsi" w:hAnsiTheme="minorHAnsi" w:cstheme="minorHAnsi"/>
          <w:sz w:val="24"/>
          <w:szCs w:val="24"/>
        </w:rPr>
      </w:pPr>
      <w:r w:rsidRPr="00BF0FD3">
        <w:rPr>
          <w:rFonts w:asciiTheme="minorHAnsi" w:hAnsiTheme="minorHAnsi" w:cstheme="minorHAnsi"/>
          <w:sz w:val="24"/>
          <w:szCs w:val="24"/>
          <w:u w:val="single"/>
        </w:rPr>
        <w:t>Unidad 5</w:t>
      </w:r>
      <w:r w:rsidRPr="00BF0FD3">
        <w:rPr>
          <w:rFonts w:asciiTheme="minorHAnsi" w:hAnsiTheme="minorHAnsi" w:cstheme="minorHAnsi"/>
          <w:sz w:val="24"/>
          <w:szCs w:val="24"/>
        </w:rPr>
        <w:t xml:space="preserve"> </w:t>
      </w:r>
    </w:p>
    <w:p w:rsidR="007D4EFB" w:rsidRPr="00BF0FD3" w:rsidRDefault="007D4EFB" w:rsidP="00BF0FD3">
      <w:pPr>
        <w:spacing w:after="60" w:line="240" w:lineRule="auto"/>
        <w:jc w:val="both"/>
        <w:rPr>
          <w:rFonts w:asciiTheme="minorHAnsi" w:hAnsiTheme="minorHAnsi" w:cstheme="minorHAnsi"/>
          <w:b/>
          <w:sz w:val="24"/>
          <w:szCs w:val="24"/>
        </w:rPr>
      </w:pPr>
      <w:r w:rsidRPr="00BF0FD3">
        <w:rPr>
          <w:rFonts w:asciiTheme="minorHAnsi" w:hAnsiTheme="minorHAnsi" w:cstheme="minorHAnsi"/>
          <w:b/>
          <w:sz w:val="24"/>
          <w:szCs w:val="24"/>
        </w:rPr>
        <w:t xml:space="preserve">La lírica barroca. Conceptismo. </w:t>
      </w:r>
    </w:p>
    <w:p w:rsidR="007D4EFB" w:rsidRPr="00BF0FD3" w:rsidRDefault="007D4EFB" w:rsidP="00BF0FD3">
      <w:pPr>
        <w:spacing w:after="60" w:line="240" w:lineRule="auto"/>
        <w:jc w:val="both"/>
        <w:rPr>
          <w:rFonts w:asciiTheme="minorHAnsi" w:hAnsiTheme="minorHAnsi" w:cstheme="minorHAnsi"/>
          <w:sz w:val="24"/>
          <w:szCs w:val="24"/>
        </w:rPr>
      </w:pPr>
      <w:r w:rsidRPr="00BF0FD3">
        <w:rPr>
          <w:rFonts w:asciiTheme="minorHAnsi" w:hAnsiTheme="minorHAnsi" w:cstheme="minorHAnsi"/>
          <w:sz w:val="24"/>
          <w:szCs w:val="24"/>
        </w:rPr>
        <w:t xml:space="preserve">1. </w:t>
      </w:r>
      <w:r w:rsidRPr="00BF0FD3">
        <w:rPr>
          <w:rFonts w:asciiTheme="minorHAnsi" w:eastAsia="Batang" w:hAnsiTheme="minorHAnsi" w:cstheme="minorHAnsi"/>
          <w:sz w:val="24"/>
          <w:szCs w:val="24"/>
        </w:rPr>
        <w:t>Procedimientos estilísticos y recursos expresivos</w:t>
      </w:r>
      <w:r w:rsidRPr="00BF0FD3">
        <w:rPr>
          <w:rFonts w:asciiTheme="minorHAnsi" w:hAnsiTheme="minorHAnsi" w:cstheme="minorHAnsi"/>
          <w:sz w:val="24"/>
          <w:szCs w:val="24"/>
        </w:rPr>
        <w:t xml:space="preserve"> del conceptismo. </w:t>
      </w:r>
    </w:p>
    <w:p w:rsidR="007D4EFB" w:rsidRPr="00BF0FD3" w:rsidRDefault="007D4EFB" w:rsidP="00BF0FD3">
      <w:pPr>
        <w:spacing w:after="60" w:line="240" w:lineRule="auto"/>
        <w:jc w:val="both"/>
        <w:rPr>
          <w:rFonts w:asciiTheme="minorHAnsi" w:hAnsiTheme="minorHAnsi" w:cstheme="minorHAnsi"/>
          <w:sz w:val="24"/>
          <w:szCs w:val="24"/>
        </w:rPr>
      </w:pPr>
      <w:r w:rsidRPr="00BF0FD3">
        <w:rPr>
          <w:rFonts w:asciiTheme="minorHAnsi" w:hAnsiTheme="minorHAnsi" w:cstheme="minorHAnsi"/>
          <w:sz w:val="24"/>
          <w:szCs w:val="24"/>
        </w:rPr>
        <w:t>1.1. Francisco de Quevedo. Carácter de su obra. Clasificación de su poesía: metafísica, religiosa, moral, amorosa, satírico-burlesca. Misoginia y exaltación de la mujer.</w:t>
      </w:r>
    </w:p>
    <w:p w:rsidR="007D4EFB" w:rsidRDefault="007D4EFB" w:rsidP="00BF0FD3">
      <w:pPr>
        <w:spacing w:after="60" w:line="240" w:lineRule="auto"/>
        <w:jc w:val="both"/>
        <w:rPr>
          <w:rFonts w:asciiTheme="minorHAnsi" w:hAnsiTheme="minorHAnsi" w:cstheme="minorHAnsi"/>
          <w:sz w:val="24"/>
          <w:szCs w:val="24"/>
        </w:rPr>
      </w:pPr>
    </w:p>
    <w:p w:rsidR="00CB3995" w:rsidRPr="00BF0FD3" w:rsidRDefault="00CB3995" w:rsidP="00BF0FD3">
      <w:pPr>
        <w:spacing w:after="60" w:line="240" w:lineRule="auto"/>
        <w:jc w:val="both"/>
        <w:rPr>
          <w:rFonts w:asciiTheme="minorHAnsi" w:hAnsiTheme="minorHAnsi" w:cstheme="minorHAnsi"/>
          <w:sz w:val="24"/>
          <w:szCs w:val="24"/>
        </w:rPr>
      </w:pPr>
    </w:p>
    <w:p w:rsidR="007D4EFB" w:rsidRPr="00BF0FD3" w:rsidRDefault="007D4EFB" w:rsidP="00BF0FD3">
      <w:pPr>
        <w:spacing w:after="60" w:line="240" w:lineRule="auto"/>
        <w:jc w:val="both"/>
        <w:rPr>
          <w:rStyle w:val="Textoennegrita"/>
          <w:rFonts w:asciiTheme="minorHAnsi" w:hAnsiTheme="minorHAnsi" w:cstheme="minorHAnsi"/>
          <w:sz w:val="24"/>
          <w:szCs w:val="24"/>
        </w:rPr>
      </w:pPr>
      <w:r w:rsidRPr="00BF0FD3">
        <w:rPr>
          <w:rStyle w:val="Textoennegrita"/>
          <w:rFonts w:asciiTheme="minorHAnsi" w:hAnsiTheme="minorHAnsi" w:cstheme="minorHAnsi"/>
          <w:sz w:val="24"/>
          <w:szCs w:val="24"/>
        </w:rPr>
        <w:t xml:space="preserve">4. METODOLOGIA DE TRABAJO </w:t>
      </w:r>
      <w:bookmarkStart w:id="0" w:name="Texto15"/>
    </w:p>
    <w:bookmarkEnd w:id="0"/>
    <w:p w:rsidR="00D60F9C" w:rsidRPr="00BF0FD3" w:rsidRDefault="00D60F9C" w:rsidP="00BF0FD3">
      <w:pPr>
        <w:spacing w:after="60" w:line="240" w:lineRule="auto"/>
        <w:jc w:val="both"/>
        <w:rPr>
          <w:rFonts w:asciiTheme="minorHAnsi" w:hAnsiTheme="minorHAnsi" w:cstheme="minorHAnsi"/>
          <w:sz w:val="24"/>
          <w:szCs w:val="24"/>
        </w:rPr>
      </w:pPr>
    </w:p>
    <w:p w:rsidR="00D60F9C" w:rsidRPr="00BF0FD3" w:rsidRDefault="00D60F9C" w:rsidP="00BF0FD3">
      <w:pPr>
        <w:spacing w:after="60" w:line="240" w:lineRule="auto"/>
        <w:jc w:val="both"/>
        <w:rPr>
          <w:rFonts w:asciiTheme="minorHAnsi" w:eastAsia="Arial" w:hAnsiTheme="minorHAnsi" w:cstheme="minorHAnsi"/>
          <w:sz w:val="24"/>
          <w:szCs w:val="24"/>
        </w:rPr>
      </w:pPr>
      <w:r w:rsidRPr="00BF0FD3">
        <w:rPr>
          <w:rFonts w:asciiTheme="minorHAnsi" w:hAnsiTheme="minorHAnsi" w:cstheme="minorHAnsi"/>
          <w:sz w:val="24"/>
          <w:szCs w:val="24"/>
        </w:rPr>
        <w:t xml:space="preserve">Las clases de la materia tendrán lugar una vez por semana, cuatro horas cada vez, con una modalidad teórico-práctica. </w:t>
      </w:r>
    </w:p>
    <w:p w:rsidR="00D60F9C" w:rsidRPr="00BF0FD3" w:rsidRDefault="00D60F9C" w:rsidP="00BF0FD3">
      <w:pPr>
        <w:pStyle w:val="Textoindependiente"/>
        <w:spacing w:after="60" w:line="240" w:lineRule="auto"/>
        <w:jc w:val="both"/>
        <w:rPr>
          <w:rFonts w:asciiTheme="minorHAnsi" w:hAnsiTheme="minorHAnsi" w:cstheme="minorHAnsi"/>
          <w:sz w:val="24"/>
          <w:szCs w:val="24"/>
        </w:rPr>
      </w:pPr>
      <w:r w:rsidRPr="00BF0FD3">
        <w:rPr>
          <w:rFonts w:asciiTheme="minorHAnsi" w:hAnsiTheme="minorHAnsi" w:cstheme="minorHAnsi"/>
          <w:sz w:val="24"/>
          <w:szCs w:val="24"/>
        </w:rPr>
        <w:t xml:space="preserve">Durante el desarrollo de las clases, se comentarán los textos teóricos y literarios de lectura obligatoria e intentaremos promover y motivar abordajes analíticos de las obras literarias, mediante lecturas guiadas de las mismas. </w:t>
      </w:r>
    </w:p>
    <w:p w:rsidR="00D60F9C" w:rsidRPr="00BF0FD3" w:rsidRDefault="00D60F9C" w:rsidP="00BF0FD3">
      <w:pPr>
        <w:pStyle w:val="Textoindependiente"/>
        <w:spacing w:after="60" w:line="240" w:lineRule="auto"/>
        <w:jc w:val="both"/>
        <w:rPr>
          <w:rFonts w:asciiTheme="minorHAnsi" w:hAnsiTheme="minorHAnsi" w:cstheme="minorHAnsi"/>
          <w:sz w:val="24"/>
          <w:szCs w:val="24"/>
        </w:rPr>
      </w:pPr>
      <w:r w:rsidRPr="00BF0FD3">
        <w:rPr>
          <w:rFonts w:asciiTheme="minorHAnsi" w:hAnsiTheme="minorHAnsi" w:cstheme="minorHAnsi"/>
          <w:sz w:val="24"/>
          <w:szCs w:val="24"/>
        </w:rPr>
        <w:t>Se prevé una participación continua por parte de los alumnos en debates y foros habilitados para tal fin.</w:t>
      </w:r>
    </w:p>
    <w:p w:rsidR="00D60F9C" w:rsidRPr="00BF0FD3" w:rsidRDefault="00D60F9C" w:rsidP="00BF0FD3">
      <w:pPr>
        <w:spacing w:after="60" w:line="240" w:lineRule="auto"/>
        <w:jc w:val="both"/>
        <w:rPr>
          <w:rFonts w:asciiTheme="minorHAnsi" w:eastAsia="Arial" w:hAnsiTheme="minorHAnsi" w:cstheme="minorHAnsi"/>
          <w:sz w:val="24"/>
          <w:szCs w:val="24"/>
        </w:rPr>
      </w:pPr>
    </w:p>
    <w:p w:rsidR="00D60F9C" w:rsidRPr="00BF0FD3" w:rsidRDefault="00D60F9C" w:rsidP="00BF0FD3">
      <w:pPr>
        <w:spacing w:after="60" w:line="240" w:lineRule="auto"/>
        <w:jc w:val="both"/>
        <w:rPr>
          <w:rFonts w:asciiTheme="minorHAnsi" w:eastAsia="Arial" w:hAnsiTheme="minorHAnsi" w:cstheme="minorHAnsi"/>
          <w:sz w:val="24"/>
          <w:szCs w:val="24"/>
          <w:u w:val="single"/>
        </w:rPr>
      </w:pPr>
      <w:r w:rsidRPr="00BF0FD3">
        <w:rPr>
          <w:rFonts w:asciiTheme="minorHAnsi" w:eastAsia="Arial" w:hAnsiTheme="minorHAnsi" w:cstheme="minorHAnsi"/>
          <w:sz w:val="24"/>
          <w:szCs w:val="24"/>
          <w:u w:val="single"/>
        </w:rPr>
        <w:t xml:space="preserve">Función del aula virtual </w:t>
      </w:r>
    </w:p>
    <w:p w:rsidR="00D60F9C" w:rsidRPr="00BF0FD3" w:rsidRDefault="00D60F9C" w:rsidP="00BF0FD3">
      <w:pPr>
        <w:spacing w:after="60" w:line="240" w:lineRule="auto"/>
        <w:jc w:val="both"/>
        <w:rPr>
          <w:rFonts w:asciiTheme="minorHAnsi" w:eastAsia="Arial" w:hAnsiTheme="minorHAnsi" w:cstheme="minorHAnsi"/>
          <w:sz w:val="24"/>
          <w:szCs w:val="24"/>
        </w:rPr>
      </w:pPr>
      <w:r w:rsidRPr="00BF0FD3">
        <w:rPr>
          <w:rFonts w:asciiTheme="minorHAnsi" w:eastAsia="Arial" w:hAnsiTheme="minorHAnsi" w:cstheme="minorHAnsi"/>
          <w:sz w:val="24"/>
          <w:szCs w:val="24"/>
        </w:rPr>
        <w:t>El aula virtual funcionará como aula extendida de la materia. Allí no solo se subirá el material de lectura, sino que se completarán procesos de enseñanza comenzados en el aula tradicional. Será un espacio informativo por medio de las noticias, un lugar de intercambio por medio de los foros y de la mensajería interna, un sitio donde evacuar dudar frecuentes y donde encontrar guías de trabajo, síntesis de contenidos, planteo de problemas, etc.</w:t>
      </w:r>
    </w:p>
    <w:p w:rsidR="00D60F9C" w:rsidRPr="00BF0FD3" w:rsidRDefault="00D60F9C" w:rsidP="00BF0FD3">
      <w:pPr>
        <w:spacing w:after="60" w:line="240" w:lineRule="auto"/>
        <w:jc w:val="both"/>
        <w:rPr>
          <w:rFonts w:asciiTheme="minorHAnsi" w:eastAsia="Arial" w:hAnsiTheme="minorHAnsi" w:cstheme="minorHAnsi"/>
          <w:sz w:val="24"/>
          <w:szCs w:val="24"/>
        </w:rPr>
      </w:pPr>
      <w:r w:rsidRPr="00BF0FD3">
        <w:rPr>
          <w:rFonts w:asciiTheme="minorHAnsi" w:eastAsia="Arial" w:hAnsiTheme="minorHAnsi" w:cstheme="minorHAnsi"/>
          <w:sz w:val="24"/>
          <w:szCs w:val="24"/>
        </w:rPr>
        <w:t>Código de inscripción al aula: AzbwN</w:t>
      </w:r>
    </w:p>
    <w:p w:rsidR="00D60F9C" w:rsidRPr="00BF0FD3" w:rsidRDefault="00D60F9C" w:rsidP="00BF0FD3">
      <w:pPr>
        <w:spacing w:after="60" w:line="240" w:lineRule="auto"/>
        <w:jc w:val="both"/>
        <w:rPr>
          <w:rFonts w:asciiTheme="minorHAnsi" w:hAnsiTheme="minorHAnsi" w:cstheme="minorHAnsi"/>
          <w:sz w:val="24"/>
          <w:szCs w:val="24"/>
        </w:rPr>
      </w:pPr>
    </w:p>
    <w:p w:rsidR="007D4EFB" w:rsidRPr="00BF0FD3" w:rsidRDefault="007D4EFB" w:rsidP="00BF0FD3">
      <w:pPr>
        <w:spacing w:after="60" w:line="240" w:lineRule="auto"/>
        <w:jc w:val="both"/>
        <w:rPr>
          <w:rStyle w:val="Textoennegrita"/>
          <w:rFonts w:asciiTheme="minorHAnsi" w:hAnsiTheme="minorHAnsi" w:cstheme="minorHAnsi"/>
          <w:sz w:val="24"/>
          <w:szCs w:val="24"/>
        </w:rPr>
      </w:pPr>
    </w:p>
    <w:p w:rsidR="007D4EFB" w:rsidRPr="00BF0FD3" w:rsidRDefault="007D4EFB" w:rsidP="00BF0FD3">
      <w:pPr>
        <w:spacing w:after="60" w:line="240" w:lineRule="auto"/>
        <w:jc w:val="both"/>
        <w:rPr>
          <w:rStyle w:val="Textoennegrita"/>
          <w:rFonts w:asciiTheme="minorHAnsi" w:hAnsiTheme="minorHAnsi" w:cstheme="minorHAnsi"/>
          <w:b w:val="0"/>
          <w:bCs w:val="0"/>
          <w:sz w:val="24"/>
          <w:szCs w:val="24"/>
        </w:rPr>
      </w:pPr>
      <w:r w:rsidRPr="00BF0FD3">
        <w:rPr>
          <w:rStyle w:val="Textoennegrita"/>
          <w:rFonts w:asciiTheme="minorHAnsi" w:hAnsiTheme="minorHAnsi" w:cstheme="minorHAnsi"/>
          <w:sz w:val="24"/>
          <w:szCs w:val="24"/>
        </w:rPr>
        <w:t xml:space="preserve">5. EVALUACION </w:t>
      </w:r>
      <w:r w:rsidRPr="00BF0FD3">
        <w:rPr>
          <w:rStyle w:val="Textoennegrita"/>
          <w:rFonts w:asciiTheme="minorHAnsi" w:hAnsiTheme="minorHAnsi" w:cstheme="minorHAnsi"/>
          <w:b w:val="0"/>
          <w:bCs w:val="0"/>
          <w:sz w:val="24"/>
          <w:szCs w:val="24"/>
        </w:rPr>
        <w:t>(explicitar el tipo de exámenes parciales y finales según las condiciones de estudiantes y los criterios que se tendrán en cuenta para la corrección).</w:t>
      </w:r>
    </w:p>
    <w:p w:rsidR="00D60F9C" w:rsidRPr="00BF0FD3" w:rsidRDefault="00D60F9C" w:rsidP="00BF0FD3">
      <w:pPr>
        <w:spacing w:after="60" w:line="240" w:lineRule="auto"/>
        <w:jc w:val="both"/>
        <w:rPr>
          <w:rFonts w:asciiTheme="minorHAnsi" w:hAnsiTheme="minorHAnsi" w:cstheme="minorHAnsi"/>
          <w:b/>
          <w:bCs/>
          <w:sz w:val="24"/>
          <w:szCs w:val="24"/>
        </w:rPr>
      </w:pPr>
    </w:p>
    <w:p w:rsidR="00D60F9C" w:rsidRPr="00BF0FD3" w:rsidRDefault="00D60F9C" w:rsidP="00BF0FD3">
      <w:pPr>
        <w:spacing w:after="60" w:line="240" w:lineRule="auto"/>
        <w:jc w:val="both"/>
        <w:rPr>
          <w:rFonts w:asciiTheme="minorHAnsi" w:eastAsia="Arial" w:hAnsiTheme="minorHAnsi" w:cstheme="minorHAnsi"/>
          <w:sz w:val="24"/>
          <w:szCs w:val="24"/>
        </w:rPr>
      </w:pPr>
      <w:r w:rsidRPr="00BF0FD3">
        <w:rPr>
          <w:rFonts w:asciiTheme="minorHAnsi" w:eastAsia="Arial" w:hAnsiTheme="minorHAnsi" w:cstheme="minorHAnsi"/>
          <w:sz w:val="24"/>
          <w:szCs w:val="24"/>
        </w:rPr>
        <w:t>El espacio curricular será evaluado tanto mediante instrumentos de evaluación sumativa como por elementos de evaluación en proceso.</w:t>
      </w:r>
    </w:p>
    <w:p w:rsidR="00D60F9C" w:rsidRPr="00BF0FD3" w:rsidRDefault="00D60F9C" w:rsidP="00BF0FD3">
      <w:pPr>
        <w:spacing w:after="60" w:line="240" w:lineRule="auto"/>
        <w:jc w:val="both"/>
        <w:rPr>
          <w:rFonts w:asciiTheme="minorHAnsi" w:eastAsia="Arial" w:hAnsiTheme="minorHAnsi" w:cstheme="minorHAnsi"/>
          <w:sz w:val="24"/>
          <w:szCs w:val="24"/>
          <w:u w:val="single"/>
        </w:rPr>
      </w:pPr>
      <w:r w:rsidRPr="00BF0FD3">
        <w:rPr>
          <w:rFonts w:asciiTheme="minorHAnsi" w:eastAsia="Arial" w:hAnsiTheme="minorHAnsi" w:cstheme="minorHAnsi"/>
          <w:sz w:val="24"/>
          <w:szCs w:val="24"/>
          <w:u w:val="single"/>
        </w:rPr>
        <w:t>Los criterios generales son:</w:t>
      </w:r>
    </w:p>
    <w:p w:rsidR="00D60F9C" w:rsidRPr="00BF0FD3" w:rsidRDefault="00D60F9C" w:rsidP="00BF0FD3">
      <w:pPr>
        <w:spacing w:after="60" w:line="240" w:lineRule="auto"/>
        <w:jc w:val="both"/>
        <w:rPr>
          <w:rFonts w:asciiTheme="minorHAnsi" w:hAnsiTheme="minorHAnsi" w:cstheme="minorHAnsi"/>
          <w:sz w:val="24"/>
          <w:szCs w:val="24"/>
          <w:lang w:val="es-AR"/>
        </w:rPr>
      </w:pPr>
      <w:r w:rsidRPr="00BF0FD3">
        <w:rPr>
          <w:rFonts w:asciiTheme="minorHAnsi" w:hAnsiTheme="minorHAnsi" w:cstheme="minorHAnsi"/>
          <w:sz w:val="24"/>
          <w:szCs w:val="24"/>
          <w:lang w:val="es-AR"/>
        </w:rPr>
        <w:t>-Aplicación correcta y adecuada de los conceptos estudiados.</w:t>
      </w:r>
    </w:p>
    <w:p w:rsidR="00D60F9C" w:rsidRPr="00BF0FD3" w:rsidRDefault="00D60F9C" w:rsidP="00BF0FD3">
      <w:pPr>
        <w:spacing w:after="60" w:line="240" w:lineRule="auto"/>
        <w:jc w:val="both"/>
        <w:rPr>
          <w:rFonts w:asciiTheme="minorHAnsi" w:hAnsiTheme="minorHAnsi" w:cstheme="minorHAnsi"/>
          <w:sz w:val="24"/>
          <w:szCs w:val="24"/>
          <w:lang w:val="es-AR"/>
        </w:rPr>
      </w:pPr>
      <w:r w:rsidRPr="00BF0FD3">
        <w:rPr>
          <w:rFonts w:asciiTheme="minorHAnsi" w:hAnsiTheme="minorHAnsi" w:cstheme="minorHAnsi"/>
          <w:sz w:val="24"/>
          <w:szCs w:val="24"/>
          <w:lang w:val="es-AR"/>
        </w:rPr>
        <w:t>-Producción de textos coherentes, cohesivos, correctos gramatical y ortográficamente y adecuados a la situación comunicativa.</w:t>
      </w:r>
    </w:p>
    <w:p w:rsidR="00D60F9C" w:rsidRPr="00BF0FD3" w:rsidRDefault="00D60F9C" w:rsidP="00BF0FD3">
      <w:pPr>
        <w:spacing w:after="60" w:line="240" w:lineRule="auto"/>
        <w:jc w:val="both"/>
        <w:rPr>
          <w:rFonts w:asciiTheme="minorHAnsi" w:hAnsiTheme="minorHAnsi" w:cstheme="minorHAnsi"/>
          <w:sz w:val="24"/>
          <w:szCs w:val="24"/>
          <w:lang w:val="es-AR"/>
        </w:rPr>
      </w:pPr>
      <w:r w:rsidRPr="00BF0FD3">
        <w:rPr>
          <w:rFonts w:asciiTheme="minorHAnsi" w:hAnsiTheme="minorHAnsi" w:cstheme="minorHAnsi"/>
          <w:sz w:val="24"/>
          <w:szCs w:val="24"/>
          <w:lang w:val="es-AR"/>
        </w:rPr>
        <w:t>-Lectura de obras literarias.</w:t>
      </w:r>
    </w:p>
    <w:p w:rsidR="00D60F9C" w:rsidRPr="00BF0FD3" w:rsidRDefault="00D60F9C" w:rsidP="00BF0FD3">
      <w:pPr>
        <w:spacing w:after="60" w:line="240" w:lineRule="auto"/>
        <w:jc w:val="both"/>
        <w:rPr>
          <w:rFonts w:asciiTheme="minorHAnsi" w:hAnsiTheme="minorHAnsi" w:cstheme="minorHAnsi"/>
          <w:sz w:val="24"/>
          <w:szCs w:val="24"/>
          <w:lang w:val="es-AR"/>
        </w:rPr>
      </w:pPr>
      <w:r w:rsidRPr="00BF0FD3">
        <w:rPr>
          <w:rFonts w:asciiTheme="minorHAnsi" w:hAnsiTheme="minorHAnsi" w:cstheme="minorHAnsi"/>
          <w:sz w:val="24"/>
          <w:szCs w:val="24"/>
          <w:lang w:val="es-AR"/>
        </w:rPr>
        <w:t>-Prolijidad del examen presentado.</w:t>
      </w:r>
    </w:p>
    <w:p w:rsidR="00D60F9C" w:rsidRPr="00BF0FD3" w:rsidRDefault="00D60F9C" w:rsidP="00BF0FD3">
      <w:pPr>
        <w:spacing w:after="60" w:line="240" w:lineRule="auto"/>
        <w:jc w:val="both"/>
        <w:rPr>
          <w:rFonts w:asciiTheme="minorHAnsi" w:eastAsia="Arial" w:hAnsiTheme="minorHAnsi" w:cstheme="minorHAnsi"/>
          <w:sz w:val="24"/>
          <w:szCs w:val="24"/>
          <w:u w:val="single"/>
        </w:rPr>
      </w:pPr>
      <w:r w:rsidRPr="00BF0FD3">
        <w:rPr>
          <w:rFonts w:asciiTheme="minorHAnsi" w:eastAsia="Arial" w:hAnsiTheme="minorHAnsi" w:cstheme="minorHAnsi"/>
          <w:sz w:val="24"/>
          <w:szCs w:val="24"/>
          <w:u w:val="single"/>
        </w:rPr>
        <w:t xml:space="preserve">Condiciones para la aprobación de la unidad curricular: </w:t>
      </w:r>
    </w:p>
    <w:p w:rsidR="00D60F9C" w:rsidRPr="00BF0FD3" w:rsidRDefault="00D60F9C" w:rsidP="00BF0FD3">
      <w:pPr>
        <w:pStyle w:val="Prrafodelista"/>
        <w:numPr>
          <w:ilvl w:val="0"/>
          <w:numId w:val="4"/>
        </w:numPr>
        <w:spacing w:after="60" w:line="240" w:lineRule="auto"/>
        <w:ind w:firstLine="0"/>
        <w:jc w:val="both"/>
        <w:rPr>
          <w:rFonts w:asciiTheme="minorHAnsi" w:eastAsia="Arial" w:hAnsiTheme="minorHAnsi" w:cstheme="minorHAnsi"/>
          <w:i/>
          <w:sz w:val="24"/>
          <w:szCs w:val="24"/>
        </w:rPr>
      </w:pPr>
      <w:r w:rsidRPr="00BF0FD3">
        <w:rPr>
          <w:rFonts w:asciiTheme="minorHAnsi" w:eastAsia="Arial" w:hAnsiTheme="minorHAnsi" w:cstheme="minorHAnsi"/>
          <w:i/>
          <w:sz w:val="24"/>
          <w:szCs w:val="24"/>
        </w:rPr>
        <w:t>Requisitos para regularizar</w:t>
      </w:r>
    </w:p>
    <w:p w:rsidR="00D60F9C" w:rsidRPr="00BF0FD3" w:rsidRDefault="00D60F9C" w:rsidP="00BF0FD3">
      <w:pPr>
        <w:spacing w:after="60" w:line="240" w:lineRule="auto"/>
        <w:jc w:val="both"/>
        <w:rPr>
          <w:rFonts w:asciiTheme="minorHAnsi" w:eastAsia="Arial" w:hAnsiTheme="minorHAnsi" w:cstheme="minorHAnsi"/>
          <w:sz w:val="24"/>
          <w:szCs w:val="24"/>
        </w:rPr>
      </w:pPr>
      <w:r w:rsidRPr="00BF0FD3">
        <w:rPr>
          <w:rFonts w:asciiTheme="minorHAnsi" w:eastAsia="Arial" w:hAnsiTheme="minorHAnsi" w:cstheme="minorHAnsi"/>
          <w:sz w:val="24"/>
          <w:szCs w:val="24"/>
        </w:rPr>
        <w:t>Para regularizar la materia los/as estudiantes deberán:</w:t>
      </w:r>
    </w:p>
    <w:p w:rsidR="00D60F9C" w:rsidRPr="00BF0FD3" w:rsidRDefault="00D60F9C" w:rsidP="00BF0FD3">
      <w:pPr>
        <w:spacing w:after="60" w:line="240" w:lineRule="auto"/>
        <w:jc w:val="both"/>
        <w:rPr>
          <w:rFonts w:asciiTheme="minorHAnsi" w:eastAsia="Arial" w:hAnsiTheme="minorHAnsi" w:cstheme="minorHAnsi"/>
          <w:sz w:val="24"/>
          <w:szCs w:val="24"/>
        </w:rPr>
      </w:pPr>
      <w:r w:rsidRPr="00BF0FD3">
        <w:rPr>
          <w:rFonts w:asciiTheme="minorHAnsi" w:eastAsia="Arial" w:hAnsiTheme="minorHAnsi" w:cstheme="minorHAnsi"/>
          <w:sz w:val="24"/>
          <w:szCs w:val="24"/>
        </w:rPr>
        <w:t>-Asistir al 70% de las clases (de manera completa).</w:t>
      </w:r>
    </w:p>
    <w:p w:rsidR="00D60F9C" w:rsidRPr="00BF0FD3" w:rsidRDefault="00D60F9C" w:rsidP="00BF0FD3">
      <w:pPr>
        <w:spacing w:after="60" w:line="240" w:lineRule="auto"/>
        <w:jc w:val="both"/>
        <w:rPr>
          <w:rFonts w:asciiTheme="minorHAnsi" w:eastAsia="Arial" w:hAnsiTheme="minorHAnsi" w:cstheme="minorHAnsi"/>
          <w:sz w:val="24"/>
          <w:szCs w:val="24"/>
        </w:rPr>
      </w:pPr>
      <w:r w:rsidRPr="00BF0FD3">
        <w:rPr>
          <w:rFonts w:asciiTheme="minorHAnsi" w:eastAsia="Arial" w:hAnsiTheme="minorHAnsi" w:cstheme="minorHAnsi"/>
          <w:sz w:val="24"/>
          <w:szCs w:val="24"/>
        </w:rPr>
        <w:t>-Participar en tiempo y forma de las actividades áulicas (sincrónicas o asincrónicas).</w:t>
      </w:r>
    </w:p>
    <w:p w:rsidR="00D60F9C" w:rsidRPr="00BF0FD3" w:rsidRDefault="00D60F9C" w:rsidP="00BF0FD3">
      <w:pPr>
        <w:pStyle w:val="NormalWeb"/>
        <w:spacing w:before="0" w:beforeAutospacing="0" w:after="60" w:afterAutospacing="0"/>
        <w:jc w:val="both"/>
        <w:rPr>
          <w:rFonts w:asciiTheme="minorHAnsi" w:hAnsiTheme="minorHAnsi" w:cstheme="minorHAnsi"/>
        </w:rPr>
      </w:pPr>
      <w:r w:rsidRPr="00BF0FD3">
        <w:rPr>
          <w:rFonts w:asciiTheme="minorHAnsi" w:eastAsia="Arial" w:hAnsiTheme="minorHAnsi" w:cstheme="minorHAnsi"/>
        </w:rPr>
        <w:t>-Aprobar el examen parcial obligat</w:t>
      </w:r>
      <w:r w:rsidR="00A96EE1" w:rsidRPr="00BF0FD3">
        <w:rPr>
          <w:rFonts w:asciiTheme="minorHAnsi" w:eastAsia="Arial" w:hAnsiTheme="minorHAnsi" w:cstheme="minorHAnsi"/>
        </w:rPr>
        <w:t>orio con nota igual o mayor de 5</w:t>
      </w:r>
      <w:r w:rsidRPr="00BF0FD3">
        <w:rPr>
          <w:rFonts w:asciiTheme="minorHAnsi" w:eastAsia="Arial" w:hAnsiTheme="minorHAnsi" w:cstheme="minorHAnsi"/>
        </w:rPr>
        <w:t xml:space="preserve">. Este parcial podrá recuperarse una sola vez y solo en el caso de que el estudiante haya desaprobado en primera instancia o presente la correcta justificación de su inasistencia por medio de certificado médico o constancia de trabajo. </w:t>
      </w:r>
      <w:r w:rsidRPr="00BF0FD3">
        <w:rPr>
          <w:rFonts w:asciiTheme="minorHAnsi" w:hAnsiTheme="minorHAnsi" w:cstheme="minorHAnsi"/>
        </w:rPr>
        <w:t>El incumplimiento de una instancia evaluativa deberá estar debidamente justificada.</w:t>
      </w:r>
    </w:p>
    <w:p w:rsidR="00A96EE1" w:rsidRPr="00BF0FD3" w:rsidRDefault="00A96EE1" w:rsidP="00BF0FD3">
      <w:pPr>
        <w:pStyle w:val="NormalWeb"/>
        <w:spacing w:before="0" w:beforeAutospacing="0" w:after="60" w:afterAutospacing="0"/>
        <w:jc w:val="both"/>
        <w:rPr>
          <w:rFonts w:asciiTheme="minorHAnsi" w:hAnsiTheme="minorHAnsi" w:cstheme="minorHAnsi"/>
        </w:rPr>
      </w:pPr>
      <w:r w:rsidRPr="00BF0FD3">
        <w:rPr>
          <w:rFonts w:asciiTheme="minorHAnsi" w:hAnsiTheme="minorHAnsi" w:cstheme="minorHAnsi"/>
        </w:rPr>
        <w:t xml:space="preserve">-Aprobar cada uno de los trabajos prácticos propuestos con nota igual o mayor a 5. Cada trabajo podrá recuperarse </w:t>
      </w:r>
      <w:r w:rsidRPr="00BF0FD3">
        <w:rPr>
          <w:rFonts w:asciiTheme="minorHAnsi" w:eastAsia="Arial" w:hAnsiTheme="minorHAnsi" w:cstheme="minorHAnsi"/>
        </w:rPr>
        <w:t xml:space="preserve">una sola vez y solo en el caso de que el estudiante haya desaprobado en primera instancia o presente la correcta justificación de su inasistencia por medio de certificado médico o constancia de trabajo. </w:t>
      </w:r>
      <w:r w:rsidRPr="00BF0FD3">
        <w:rPr>
          <w:rFonts w:asciiTheme="minorHAnsi" w:hAnsiTheme="minorHAnsi" w:cstheme="minorHAnsi"/>
        </w:rPr>
        <w:t>El incumplimiento de una instancia evaluativa deberá estar debidamente justificada.</w:t>
      </w:r>
    </w:p>
    <w:p w:rsidR="00D60F9C" w:rsidRPr="00BF0FD3" w:rsidRDefault="00D60F9C" w:rsidP="00BF0FD3">
      <w:pPr>
        <w:pStyle w:val="Prrafodelista"/>
        <w:numPr>
          <w:ilvl w:val="0"/>
          <w:numId w:val="4"/>
        </w:numPr>
        <w:spacing w:after="60" w:line="240" w:lineRule="auto"/>
        <w:ind w:firstLine="0"/>
        <w:jc w:val="both"/>
        <w:rPr>
          <w:rFonts w:asciiTheme="minorHAnsi" w:eastAsia="Arial" w:hAnsiTheme="minorHAnsi" w:cstheme="minorHAnsi"/>
          <w:i/>
          <w:sz w:val="24"/>
          <w:szCs w:val="24"/>
        </w:rPr>
      </w:pPr>
      <w:r w:rsidRPr="00BF0FD3">
        <w:rPr>
          <w:rFonts w:asciiTheme="minorHAnsi" w:eastAsia="Arial" w:hAnsiTheme="minorHAnsi" w:cstheme="minorHAnsi"/>
          <w:i/>
          <w:sz w:val="24"/>
          <w:szCs w:val="24"/>
        </w:rPr>
        <w:t>Requisitos para promocionar</w:t>
      </w:r>
    </w:p>
    <w:p w:rsidR="00D60F9C" w:rsidRPr="00BF0FD3" w:rsidRDefault="00D60F9C" w:rsidP="00BF0FD3">
      <w:pPr>
        <w:spacing w:after="60" w:line="240" w:lineRule="auto"/>
        <w:jc w:val="both"/>
        <w:rPr>
          <w:rFonts w:asciiTheme="minorHAnsi" w:eastAsia="Arial" w:hAnsiTheme="minorHAnsi" w:cstheme="minorHAnsi"/>
          <w:sz w:val="24"/>
          <w:szCs w:val="24"/>
        </w:rPr>
      </w:pPr>
      <w:r w:rsidRPr="00BF0FD3">
        <w:rPr>
          <w:rFonts w:asciiTheme="minorHAnsi" w:eastAsia="Arial" w:hAnsiTheme="minorHAnsi" w:cstheme="minorHAnsi"/>
          <w:sz w:val="24"/>
          <w:szCs w:val="24"/>
        </w:rPr>
        <w:t xml:space="preserve">El espacio curricular Literatura </w:t>
      </w:r>
      <w:r w:rsidR="00A96EE1" w:rsidRPr="00BF0FD3">
        <w:rPr>
          <w:rFonts w:asciiTheme="minorHAnsi" w:eastAsia="Arial" w:hAnsiTheme="minorHAnsi" w:cstheme="minorHAnsi"/>
          <w:sz w:val="24"/>
          <w:szCs w:val="24"/>
        </w:rPr>
        <w:t>Española</w:t>
      </w:r>
      <w:r w:rsidRPr="00BF0FD3">
        <w:rPr>
          <w:rFonts w:asciiTheme="minorHAnsi" w:eastAsia="Arial" w:hAnsiTheme="minorHAnsi" w:cstheme="minorHAnsi"/>
          <w:sz w:val="24"/>
          <w:szCs w:val="24"/>
        </w:rPr>
        <w:t xml:space="preserve"> I no es promocionable.</w:t>
      </w:r>
    </w:p>
    <w:p w:rsidR="00D60F9C" w:rsidRPr="00BF0FD3" w:rsidRDefault="00D60F9C" w:rsidP="00BF0FD3">
      <w:pPr>
        <w:spacing w:after="60" w:line="240" w:lineRule="auto"/>
        <w:jc w:val="both"/>
        <w:rPr>
          <w:rFonts w:asciiTheme="minorHAnsi" w:eastAsia="Arial" w:hAnsiTheme="minorHAnsi" w:cstheme="minorHAnsi"/>
          <w:sz w:val="24"/>
          <w:szCs w:val="24"/>
          <w:u w:val="single"/>
        </w:rPr>
      </w:pPr>
      <w:r w:rsidRPr="00BF0FD3">
        <w:rPr>
          <w:rFonts w:asciiTheme="minorHAnsi" w:eastAsia="Arial" w:hAnsiTheme="minorHAnsi" w:cstheme="minorHAnsi"/>
          <w:sz w:val="24"/>
          <w:szCs w:val="24"/>
          <w:u w:val="single"/>
        </w:rPr>
        <w:t>Acreditación de la unidad curricular:</w:t>
      </w:r>
    </w:p>
    <w:p w:rsidR="00D60F9C" w:rsidRPr="00BF0FD3" w:rsidRDefault="00D60F9C" w:rsidP="00BF0FD3">
      <w:pPr>
        <w:pStyle w:val="Prrafodelista"/>
        <w:numPr>
          <w:ilvl w:val="0"/>
          <w:numId w:val="4"/>
        </w:numPr>
        <w:spacing w:after="60" w:line="240" w:lineRule="auto"/>
        <w:ind w:firstLine="0"/>
        <w:jc w:val="both"/>
        <w:rPr>
          <w:rFonts w:asciiTheme="minorHAnsi" w:eastAsia="Arial" w:hAnsiTheme="minorHAnsi" w:cstheme="minorHAnsi"/>
          <w:sz w:val="24"/>
          <w:szCs w:val="24"/>
        </w:rPr>
      </w:pPr>
      <w:r w:rsidRPr="00BF0FD3">
        <w:rPr>
          <w:rFonts w:asciiTheme="minorHAnsi" w:eastAsia="Arial" w:hAnsiTheme="minorHAnsi" w:cstheme="minorHAnsi"/>
          <w:sz w:val="24"/>
          <w:szCs w:val="24"/>
        </w:rPr>
        <w:lastRenderedPageBreak/>
        <w:t xml:space="preserve">Examen final de estudiantes promocionales </w:t>
      </w:r>
    </w:p>
    <w:p w:rsidR="00D60F9C" w:rsidRPr="00BF0FD3" w:rsidRDefault="00D60F9C" w:rsidP="00BF0FD3">
      <w:pPr>
        <w:spacing w:after="60" w:line="240" w:lineRule="auto"/>
        <w:jc w:val="both"/>
        <w:rPr>
          <w:rFonts w:asciiTheme="minorHAnsi" w:eastAsia="Arial" w:hAnsiTheme="minorHAnsi" w:cstheme="minorHAnsi"/>
          <w:sz w:val="24"/>
          <w:szCs w:val="24"/>
        </w:rPr>
      </w:pPr>
      <w:r w:rsidRPr="00BF0FD3">
        <w:rPr>
          <w:rFonts w:asciiTheme="minorHAnsi" w:eastAsia="Arial" w:hAnsiTheme="minorHAnsi" w:cstheme="minorHAnsi"/>
          <w:sz w:val="24"/>
          <w:szCs w:val="24"/>
        </w:rPr>
        <w:t xml:space="preserve">El espacio curricular Literatura </w:t>
      </w:r>
      <w:r w:rsidR="00A96EE1" w:rsidRPr="00BF0FD3">
        <w:rPr>
          <w:rFonts w:asciiTheme="minorHAnsi" w:eastAsia="Arial" w:hAnsiTheme="minorHAnsi" w:cstheme="minorHAnsi"/>
          <w:sz w:val="24"/>
          <w:szCs w:val="24"/>
        </w:rPr>
        <w:t>Española I n</w:t>
      </w:r>
      <w:r w:rsidRPr="00BF0FD3">
        <w:rPr>
          <w:rFonts w:asciiTheme="minorHAnsi" w:eastAsia="Arial" w:hAnsiTheme="minorHAnsi" w:cstheme="minorHAnsi"/>
          <w:sz w:val="24"/>
          <w:szCs w:val="24"/>
        </w:rPr>
        <w:t>o es promocionable.</w:t>
      </w:r>
    </w:p>
    <w:p w:rsidR="00D60F9C" w:rsidRPr="00BF0FD3" w:rsidRDefault="00D60F9C" w:rsidP="00BF0FD3">
      <w:pPr>
        <w:pStyle w:val="Prrafodelista"/>
        <w:numPr>
          <w:ilvl w:val="0"/>
          <w:numId w:val="4"/>
        </w:numPr>
        <w:spacing w:after="60" w:line="240" w:lineRule="auto"/>
        <w:ind w:firstLine="0"/>
        <w:jc w:val="both"/>
        <w:rPr>
          <w:rFonts w:asciiTheme="minorHAnsi" w:eastAsia="Arial" w:hAnsiTheme="minorHAnsi" w:cstheme="minorHAnsi"/>
          <w:sz w:val="24"/>
          <w:szCs w:val="24"/>
        </w:rPr>
      </w:pPr>
      <w:r w:rsidRPr="00BF0FD3">
        <w:rPr>
          <w:rFonts w:asciiTheme="minorHAnsi" w:eastAsia="Arial" w:hAnsiTheme="minorHAnsi" w:cstheme="minorHAnsi"/>
          <w:sz w:val="24"/>
          <w:szCs w:val="24"/>
        </w:rPr>
        <w:t>Examen final de estudiantes regulares</w:t>
      </w:r>
    </w:p>
    <w:p w:rsidR="00D60F9C" w:rsidRPr="00BF0FD3" w:rsidRDefault="00D60F9C" w:rsidP="00BF0FD3">
      <w:pPr>
        <w:spacing w:after="60" w:line="240" w:lineRule="auto"/>
        <w:jc w:val="both"/>
        <w:rPr>
          <w:rFonts w:asciiTheme="minorHAnsi" w:eastAsia="Arial" w:hAnsiTheme="minorHAnsi" w:cstheme="minorHAnsi"/>
          <w:sz w:val="24"/>
          <w:szCs w:val="24"/>
        </w:rPr>
      </w:pPr>
      <w:bookmarkStart w:id="1" w:name="_heading=h.gjdgxs" w:colFirst="0" w:colLast="0"/>
      <w:bookmarkEnd w:id="1"/>
      <w:r w:rsidRPr="00BF0FD3">
        <w:rPr>
          <w:rFonts w:asciiTheme="minorHAnsi" w:eastAsia="Arial" w:hAnsiTheme="minorHAnsi" w:cstheme="minorHAnsi"/>
          <w:sz w:val="24"/>
          <w:szCs w:val="24"/>
        </w:rPr>
        <w:t xml:space="preserve">Para acreditar la unidad curricular, el alumno deberá presentarse a rendir un examen final de carácter oral. Durante el examen el tribunal realizará preguntas generales y de relación sobre las obras literarias y los textos críticos de lectura obligatoria. </w:t>
      </w:r>
    </w:p>
    <w:p w:rsidR="00A96EE1" w:rsidRPr="00BF0FD3" w:rsidRDefault="00A96EE1" w:rsidP="00BF0FD3">
      <w:pPr>
        <w:spacing w:after="60" w:line="240" w:lineRule="auto"/>
        <w:jc w:val="both"/>
        <w:rPr>
          <w:rFonts w:asciiTheme="minorHAnsi" w:hAnsiTheme="minorHAnsi" w:cstheme="minorHAnsi"/>
          <w:sz w:val="24"/>
          <w:szCs w:val="24"/>
          <w:lang w:eastAsia="es-ES"/>
        </w:rPr>
      </w:pPr>
      <w:r w:rsidRPr="00BF0FD3">
        <w:rPr>
          <w:rFonts w:asciiTheme="minorHAnsi" w:eastAsia="Arial" w:hAnsiTheme="minorHAnsi" w:cstheme="minorHAnsi"/>
          <w:sz w:val="24"/>
          <w:szCs w:val="24"/>
        </w:rPr>
        <w:t>Además, cada alumno deberá presentar un tema para dar inicio al examen oral.</w:t>
      </w:r>
    </w:p>
    <w:p w:rsidR="00A96EE1" w:rsidRPr="00BF0FD3" w:rsidRDefault="00A96EE1" w:rsidP="00BF0FD3">
      <w:pPr>
        <w:spacing w:after="60" w:line="240" w:lineRule="auto"/>
        <w:jc w:val="both"/>
        <w:rPr>
          <w:rFonts w:asciiTheme="minorHAnsi" w:hAnsiTheme="minorHAnsi" w:cstheme="minorHAnsi"/>
          <w:sz w:val="24"/>
          <w:szCs w:val="24"/>
          <w:lang w:eastAsia="es-ES"/>
        </w:rPr>
      </w:pPr>
      <w:r w:rsidRPr="00BF0FD3">
        <w:rPr>
          <w:rFonts w:asciiTheme="minorHAnsi" w:hAnsiTheme="minorHAnsi" w:cstheme="minorHAnsi"/>
          <w:sz w:val="24"/>
          <w:szCs w:val="24"/>
          <w:lang w:eastAsia="es-ES"/>
        </w:rPr>
        <w:t>El tema a desarrollar debe ser el estudio de un aspecto puntual en una de las obras de lectura obligatoria del programa con el que cursaron. Debe durar entre 10 y 15 minutos. Con el</w:t>
      </w:r>
      <w:r w:rsidR="008C6757" w:rsidRPr="00BF0FD3">
        <w:rPr>
          <w:rFonts w:asciiTheme="minorHAnsi" w:hAnsiTheme="minorHAnsi" w:cstheme="minorHAnsi"/>
          <w:sz w:val="24"/>
          <w:szCs w:val="24"/>
          <w:lang w:eastAsia="es-ES"/>
        </w:rPr>
        <w:t xml:space="preserve"> tema, se debe dar cuenta de la </w:t>
      </w:r>
      <w:r w:rsidRPr="00BF0FD3">
        <w:rPr>
          <w:rFonts w:asciiTheme="minorHAnsi" w:hAnsiTheme="minorHAnsi" w:cstheme="minorHAnsi"/>
          <w:bCs/>
          <w:sz w:val="24"/>
          <w:szCs w:val="24"/>
          <w:lang w:eastAsia="es-ES"/>
        </w:rPr>
        <w:t>lectura detenida y acabada</w:t>
      </w:r>
      <w:r w:rsidR="008C6757" w:rsidRPr="00BF0FD3">
        <w:rPr>
          <w:rFonts w:asciiTheme="minorHAnsi" w:hAnsiTheme="minorHAnsi" w:cstheme="minorHAnsi"/>
          <w:bCs/>
          <w:sz w:val="24"/>
          <w:szCs w:val="24"/>
          <w:lang w:eastAsia="es-ES"/>
        </w:rPr>
        <w:t xml:space="preserve"> </w:t>
      </w:r>
      <w:r w:rsidRPr="00BF0FD3">
        <w:rPr>
          <w:rFonts w:asciiTheme="minorHAnsi" w:hAnsiTheme="minorHAnsi" w:cstheme="minorHAnsi"/>
          <w:sz w:val="24"/>
          <w:szCs w:val="24"/>
          <w:lang w:eastAsia="es-ES"/>
        </w:rPr>
        <w:t>de la obra escogida, evidenciando una lectura rigurosa y meticulosa. Se solicita el abordaje de un tema en una obra, no las características de una época o de un movimiento (esto puede ser un marco de 2 o 3 minutos). Como ejemplos de tema pueden ser: el amor, la muerte, la honra, la lealtad, la pasión, la amistad, la traición, la fe, el rol de la mujer, el miedo, el ascenso social, etc.</w:t>
      </w:r>
    </w:p>
    <w:p w:rsidR="00D60F9C" w:rsidRPr="00BF0FD3" w:rsidRDefault="00D60F9C" w:rsidP="00BF0FD3">
      <w:pPr>
        <w:pStyle w:val="Prrafodelista"/>
        <w:numPr>
          <w:ilvl w:val="0"/>
          <w:numId w:val="4"/>
        </w:numPr>
        <w:spacing w:after="60" w:line="240" w:lineRule="auto"/>
        <w:ind w:firstLine="0"/>
        <w:jc w:val="both"/>
        <w:rPr>
          <w:rFonts w:asciiTheme="minorHAnsi" w:eastAsia="Arial" w:hAnsiTheme="minorHAnsi" w:cstheme="minorHAnsi"/>
          <w:sz w:val="24"/>
          <w:szCs w:val="24"/>
        </w:rPr>
      </w:pPr>
      <w:r w:rsidRPr="00BF0FD3">
        <w:rPr>
          <w:rFonts w:asciiTheme="minorHAnsi" w:eastAsia="Arial" w:hAnsiTheme="minorHAnsi" w:cstheme="minorHAnsi"/>
          <w:sz w:val="24"/>
          <w:szCs w:val="24"/>
        </w:rPr>
        <w:t>Examen final de estudiantes libres</w:t>
      </w:r>
    </w:p>
    <w:p w:rsidR="00D60F9C" w:rsidRPr="00BF0FD3" w:rsidRDefault="00D60F9C" w:rsidP="00BF0FD3">
      <w:pPr>
        <w:spacing w:after="60" w:line="240" w:lineRule="auto"/>
        <w:jc w:val="both"/>
        <w:rPr>
          <w:rFonts w:asciiTheme="minorHAnsi" w:eastAsia="Arial" w:hAnsiTheme="minorHAnsi" w:cstheme="minorHAnsi"/>
          <w:sz w:val="24"/>
          <w:szCs w:val="24"/>
        </w:rPr>
      </w:pPr>
      <w:r w:rsidRPr="00BF0FD3">
        <w:rPr>
          <w:rFonts w:asciiTheme="minorHAnsi" w:eastAsia="Arial" w:hAnsiTheme="minorHAnsi" w:cstheme="minorHAnsi"/>
          <w:sz w:val="24"/>
          <w:szCs w:val="24"/>
        </w:rPr>
        <w:t>Para acreditar la unidad curricular en condición de alumno libre, el estudiante deberá presentarse a rendir un examen final que constará de dos partes:</w:t>
      </w:r>
    </w:p>
    <w:p w:rsidR="00D60F9C" w:rsidRPr="00BF0FD3" w:rsidRDefault="00D60F9C" w:rsidP="00BF0FD3">
      <w:pPr>
        <w:spacing w:after="60" w:line="240" w:lineRule="auto"/>
        <w:jc w:val="both"/>
        <w:rPr>
          <w:rFonts w:asciiTheme="minorHAnsi" w:eastAsia="Arial" w:hAnsiTheme="minorHAnsi" w:cstheme="minorHAnsi"/>
          <w:sz w:val="24"/>
          <w:szCs w:val="24"/>
        </w:rPr>
      </w:pPr>
      <w:r w:rsidRPr="00BF0FD3">
        <w:rPr>
          <w:rFonts w:asciiTheme="minorHAnsi" w:eastAsia="Arial" w:hAnsiTheme="minorHAnsi" w:cstheme="minorHAnsi"/>
          <w:sz w:val="24"/>
          <w:szCs w:val="24"/>
        </w:rPr>
        <w:t>Una parte escrita de carácter estructurado que debe ser apr</w:t>
      </w:r>
      <w:r w:rsidR="00C51DDE" w:rsidRPr="00BF0FD3">
        <w:rPr>
          <w:rFonts w:asciiTheme="minorHAnsi" w:eastAsia="Arial" w:hAnsiTheme="minorHAnsi" w:cstheme="minorHAnsi"/>
          <w:sz w:val="24"/>
          <w:szCs w:val="24"/>
        </w:rPr>
        <w:t>obada con nota igual o mayor a 5</w:t>
      </w:r>
      <w:r w:rsidRPr="00BF0FD3">
        <w:rPr>
          <w:rFonts w:asciiTheme="minorHAnsi" w:eastAsia="Arial" w:hAnsiTheme="minorHAnsi" w:cstheme="minorHAnsi"/>
          <w:sz w:val="24"/>
          <w:szCs w:val="24"/>
        </w:rPr>
        <w:t xml:space="preserve"> (</w:t>
      </w:r>
      <w:r w:rsidR="00C51DDE" w:rsidRPr="00BF0FD3">
        <w:rPr>
          <w:rFonts w:asciiTheme="minorHAnsi" w:eastAsia="Arial" w:hAnsiTheme="minorHAnsi" w:cstheme="minorHAnsi"/>
          <w:sz w:val="24"/>
          <w:szCs w:val="24"/>
        </w:rPr>
        <w:t>cinco</w:t>
      </w:r>
      <w:r w:rsidRPr="00BF0FD3">
        <w:rPr>
          <w:rFonts w:asciiTheme="minorHAnsi" w:eastAsia="Arial" w:hAnsiTheme="minorHAnsi" w:cstheme="minorHAnsi"/>
          <w:sz w:val="24"/>
          <w:szCs w:val="24"/>
        </w:rPr>
        <w:t xml:space="preserve">). La aprobación de esta instancia concede al estudiante el derecho a acceder a la segunda instancia de evaluación. </w:t>
      </w:r>
    </w:p>
    <w:p w:rsidR="00D60F9C" w:rsidRPr="00BF0FD3" w:rsidRDefault="00D60F9C" w:rsidP="00BF0FD3">
      <w:pPr>
        <w:spacing w:after="60" w:line="240" w:lineRule="auto"/>
        <w:jc w:val="both"/>
        <w:rPr>
          <w:rFonts w:asciiTheme="minorHAnsi" w:eastAsia="Arial" w:hAnsiTheme="minorHAnsi" w:cstheme="minorHAnsi"/>
          <w:sz w:val="24"/>
          <w:szCs w:val="24"/>
        </w:rPr>
      </w:pPr>
      <w:r w:rsidRPr="00BF0FD3">
        <w:rPr>
          <w:rFonts w:asciiTheme="minorHAnsi" w:eastAsia="Arial" w:hAnsiTheme="minorHAnsi" w:cstheme="minorHAnsi"/>
          <w:sz w:val="24"/>
          <w:szCs w:val="24"/>
        </w:rPr>
        <w:t xml:space="preserve">La segunda instancia de evaluación será de carácter oral. Durante el examen el tribunal realizará preguntas generales y de relación sobre las obras literarias y los textos críticos de lectura obligatoria. Esta segunda instancia también deberá ser aprobada con nota igual o mayor a </w:t>
      </w:r>
      <w:r w:rsidR="00C51DDE" w:rsidRPr="00BF0FD3">
        <w:rPr>
          <w:rFonts w:asciiTheme="minorHAnsi" w:eastAsia="Arial" w:hAnsiTheme="minorHAnsi" w:cstheme="minorHAnsi"/>
          <w:sz w:val="24"/>
          <w:szCs w:val="24"/>
        </w:rPr>
        <w:t>5</w:t>
      </w:r>
      <w:r w:rsidRPr="00BF0FD3">
        <w:rPr>
          <w:rFonts w:asciiTheme="minorHAnsi" w:eastAsia="Arial" w:hAnsiTheme="minorHAnsi" w:cstheme="minorHAnsi"/>
          <w:sz w:val="24"/>
          <w:szCs w:val="24"/>
        </w:rPr>
        <w:t xml:space="preserve">. La nota resultante del promedio entre las dos instancias será la nota final obtenida. </w:t>
      </w:r>
    </w:p>
    <w:p w:rsidR="00D60F9C" w:rsidRPr="00BF0FD3" w:rsidRDefault="00D60F9C" w:rsidP="00BF0FD3">
      <w:pPr>
        <w:spacing w:after="60" w:line="240" w:lineRule="auto"/>
        <w:jc w:val="both"/>
        <w:rPr>
          <w:rFonts w:asciiTheme="minorHAnsi" w:eastAsia="Arial" w:hAnsiTheme="minorHAnsi" w:cstheme="minorHAnsi"/>
          <w:sz w:val="24"/>
          <w:szCs w:val="24"/>
        </w:rPr>
      </w:pPr>
      <w:r w:rsidRPr="00BF0FD3">
        <w:rPr>
          <w:rFonts w:asciiTheme="minorHAnsi" w:eastAsia="Arial" w:hAnsiTheme="minorHAnsi" w:cstheme="minorHAnsi"/>
          <w:sz w:val="24"/>
          <w:szCs w:val="24"/>
        </w:rPr>
        <w:t>De no aprobar satisfactoriamente la segunda parte, la nota correspondiente será de 2 (dos) puntos.</w:t>
      </w:r>
    </w:p>
    <w:p w:rsidR="00D60F9C" w:rsidRPr="00BF0FD3" w:rsidRDefault="00D60F9C" w:rsidP="00BF0FD3">
      <w:pPr>
        <w:spacing w:after="60" w:line="240" w:lineRule="auto"/>
        <w:jc w:val="both"/>
        <w:rPr>
          <w:rFonts w:asciiTheme="minorHAnsi" w:eastAsia="Arial" w:hAnsiTheme="minorHAnsi" w:cstheme="minorHAnsi"/>
          <w:sz w:val="24"/>
          <w:szCs w:val="24"/>
        </w:rPr>
      </w:pPr>
      <w:r w:rsidRPr="00BF0FD3">
        <w:rPr>
          <w:rFonts w:asciiTheme="minorHAnsi" w:eastAsia="Arial" w:hAnsiTheme="minorHAnsi" w:cstheme="minorHAnsi"/>
          <w:sz w:val="24"/>
          <w:szCs w:val="24"/>
        </w:rPr>
        <w:t>Vale aclarar que el alumno en condición de libre rendirá con el último programa desarrollado por la</w:t>
      </w:r>
      <w:r w:rsidR="00C51DDE" w:rsidRPr="00BF0FD3">
        <w:rPr>
          <w:rFonts w:asciiTheme="minorHAnsi" w:eastAsia="Arial" w:hAnsiTheme="minorHAnsi" w:cstheme="minorHAnsi"/>
          <w:sz w:val="24"/>
          <w:szCs w:val="24"/>
        </w:rPr>
        <w:t>s</w:t>
      </w:r>
      <w:r w:rsidRPr="00BF0FD3">
        <w:rPr>
          <w:rFonts w:asciiTheme="minorHAnsi" w:eastAsia="Arial" w:hAnsiTheme="minorHAnsi" w:cstheme="minorHAnsi"/>
          <w:sz w:val="24"/>
          <w:szCs w:val="24"/>
        </w:rPr>
        <w:t xml:space="preserve"> docente</w:t>
      </w:r>
      <w:r w:rsidR="00C51DDE" w:rsidRPr="00BF0FD3">
        <w:rPr>
          <w:rFonts w:asciiTheme="minorHAnsi" w:eastAsia="Arial" w:hAnsiTheme="minorHAnsi" w:cstheme="minorHAnsi"/>
          <w:sz w:val="24"/>
          <w:szCs w:val="24"/>
        </w:rPr>
        <w:t>s</w:t>
      </w:r>
      <w:r w:rsidRPr="00BF0FD3">
        <w:rPr>
          <w:rFonts w:asciiTheme="minorHAnsi" w:eastAsia="Arial" w:hAnsiTheme="minorHAnsi" w:cstheme="minorHAnsi"/>
          <w:sz w:val="24"/>
          <w:szCs w:val="24"/>
        </w:rPr>
        <w:t xml:space="preserve"> o –de rendir durante el mes de </w:t>
      </w:r>
      <w:r w:rsidR="00C51DDE" w:rsidRPr="00BF0FD3">
        <w:rPr>
          <w:rFonts w:asciiTheme="minorHAnsi" w:eastAsia="Arial" w:hAnsiTheme="minorHAnsi" w:cstheme="minorHAnsi"/>
          <w:sz w:val="24"/>
          <w:szCs w:val="24"/>
        </w:rPr>
        <w:t>mayo</w:t>
      </w:r>
      <w:r w:rsidRPr="00BF0FD3">
        <w:rPr>
          <w:rFonts w:asciiTheme="minorHAnsi" w:eastAsia="Arial" w:hAnsiTheme="minorHAnsi" w:cstheme="minorHAnsi"/>
          <w:sz w:val="24"/>
          <w:szCs w:val="24"/>
        </w:rPr>
        <w:t>- con el programa en vigencia.</w:t>
      </w:r>
    </w:p>
    <w:p w:rsidR="00D60F9C" w:rsidRPr="00BF0FD3" w:rsidRDefault="00D60F9C" w:rsidP="00BF0FD3">
      <w:pPr>
        <w:widowControl w:val="0"/>
        <w:tabs>
          <w:tab w:val="left" w:pos="-720"/>
          <w:tab w:val="left" w:pos="0"/>
        </w:tabs>
        <w:suppressAutoHyphens/>
        <w:spacing w:after="60" w:line="240" w:lineRule="auto"/>
        <w:jc w:val="both"/>
        <w:rPr>
          <w:rFonts w:asciiTheme="minorHAnsi" w:eastAsia="Batang" w:hAnsiTheme="minorHAnsi" w:cstheme="minorHAnsi"/>
          <w:spacing w:val="-3"/>
          <w:sz w:val="24"/>
          <w:szCs w:val="24"/>
        </w:rPr>
      </w:pPr>
    </w:p>
    <w:p w:rsidR="007D4EFB" w:rsidRPr="00BF0FD3" w:rsidRDefault="007D4EFB" w:rsidP="00BF0FD3">
      <w:pPr>
        <w:spacing w:after="60" w:line="240" w:lineRule="auto"/>
        <w:jc w:val="both"/>
        <w:rPr>
          <w:rFonts w:asciiTheme="minorHAnsi" w:hAnsiTheme="minorHAnsi" w:cstheme="minorHAnsi"/>
          <w:sz w:val="24"/>
          <w:szCs w:val="24"/>
        </w:rPr>
      </w:pPr>
      <w:r w:rsidRPr="00BF0FD3">
        <w:rPr>
          <w:rStyle w:val="Textoennegrita"/>
          <w:rFonts w:asciiTheme="minorHAnsi" w:hAnsiTheme="minorHAnsi" w:cstheme="minorHAnsi"/>
          <w:sz w:val="24"/>
          <w:szCs w:val="24"/>
        </w:rPr>
        <w:t xml:space="preserve">5.1. REQUISITOS PARA LA OBTENCIÓN DE LAS DIFERENTES CONDICIONES DE ESTUDIANTE </w:t>
      </w:r>
      <w:r w:rsidRPr="00BF0FD3">
        <w:rPr>
          <w:rStyle w:val="Textoennegrita"/>
          <w:rFonts w:asciiTheme="minorHAnsi" w:hAnsiTheme="minorHAnsi" w:cstheme="minorHAnsi"/>
          <w:b w:val="0"/>
          <w:bCs w:val="0"/>
          <w:sz w:val="24"/>
          <w:szCs w:val="24"/>
        </w:rPr>
        <w:t>(regular, promocional, vocacional, libre).</w:t>
      </w:r>
    </w:p>
    <w:p w:rsidR="007D4EFB" w:rsidRPr="00BF0FD3" w:rsidRDefault="007D4EFB" w:rsidP="00BF0FD3">
      <w:pPr>
        <w:spacing w:after="60" w:line="240" w:lineRule="auto"/>
        <w:jc w:val="both"/>
        <w:rPr>
          <w:rStyle w:val="Textodelmarcadordeposicin1"/>
          <w:rFonts w:asciiTheme="minorHAnsi" w:hAnsiTheme="minorHAnsi" w:cstheme="minorHAnsi"/>
          <w:color w:val="auto"/>
          <w:sz w:val="24"/>
          <w:szCs w:val="24"/>
        </w:rPr>
      </w:pPr>
      <w:r w:rsidRPr="00BF0FD3">
        <w:rPr>
          <w:rStyle w:val="Textodelmarcadordeposicin1"/>
          <w:rFonts w:asciiTheme="minorHAnsi" w:hAnsiTheme="minorHAnsi" w:cstheme="minorHAnsi"/>
          <w:color w:val="auto"/>
          <w:sz w:val="24"/>
          <w:szCs w:val="24"/>
        </w:rPr>
        <w:t>Condiciones de regularidad especificadas en punto 5.</w:t>
      </w:r>
    </w:p>
    <w:p w:rsidR="007D4EFB" w:rsidRPr="00BF0FD3" w:rsidRDefault="007D4EFB" w:rsidP="00BF0FD3">
      <w:pPr>
        <w:spacing w:after="60" w:line="240" w:lineRule="auto"/>
        <w:jc w:val="both"/>
        <w:rPr>
          <w:rStyle w:val="Textodelmarcadordeposicin1"/>
          <w:rFonts w:asciiTheme="minorHAnsi" w:hAnsiTheme="minorHAnsi" w:cstheme="minorHAnsi"/>
          <w:color w:val="auto"/>
          <w:sz w:val="24"/>
          <w:szCs w:val="24"/>
        </w:rPr>
      </w:pPr>
      <w:r w:rsidRPr="00BF0FD3">
        <w:rPr>
          <w:rStyle w:val="Textodelmarcadordeposicin1"/>
          <w:rFonts w:asciiTheme="minorHAnsi" w:hAnsiTheme="minorHAnsi" w:cstheme="minorHAnsi"/>
          <w:color w:val="auto"/>
          <w:sz w:val="24"/>
          <w:szCs w:val="24"/>
        </w:rPr>
        <w:t xml:space="preserve">No se otorga promoción. </w:t>
      </w:r>
    </w:p>
    <w:p w:rsidR="007D4EFB" w:rsidRPr="00BF0FD3" w:rsidRDefault="007D4EFB" w:rsidP="00BF0FD3">
      <w:pPr>
        <w:spacing w:after="60" w:line="240" w:lineRule="auto"/>
        <w:jc w:val="both"/>
        <w:rPr>
          <w:rStyle w:val="Textoennegrita"/>
          <w:rFonts w:asciiTheme="minorHAnsi" w:hAnsiTheme="minorHAnsi" w:cstheme="minorHAnsi"/>
          <w:sz w:val="24"/>
          <w:szCs w:val="24"/>
        </w:rPr>
      </w:pPr>
    </w:p>
    <w:p w:rsidR="007D4EFB" w:rsidRPr="00BF0FD3" w:rsidRDefault="007D4EFB" w:rsidP="00BF0FD3">
      <w:pPr>
        <w:spacing w:after="60" w:line="240" w:lineRule="auto"/>
        <w:jc w:val="both"/>
        <w:rPr>
          <w:rFonts w:asciiTheme="minorHAnsi" w:hAnsiTheme="minorHAnsi" w:cstheme="minorHAnsi"/>
          <w:sz w:val="24"/>
          <w:szCs w:val="24"/>
        </w:rPr>
      </w:pPr>
    </w:p>
    <w:p w:rsidR="007D4EFB" w:rsidRPr="00BF0FD3" w:rsidRDefault="007D4EFB" w:rsidP="00BF0FD3">
      <w:pPr>
        <w:spacing w:after="60" w:line="240" w:lineRule="auto"/>
        <w:jc w:val="both"/>
        <w:rPr>
          <w:rStyle w:val="Textoennegrita"/>
          <w:rFonts w:asciiTheme="minorHAnsi" w:hAnsiTheme="minorHAnsi" w:cstheme="minorHAnsi"/>
          <w:sz w:val="24"/>
          <w:szCs w:val="24"/>
        </w:rPr>
      </w:pPr>
      <w:r w:rsidRPr="00BF0FD3">
        <w:rPr>
          <w:rStyle w:val="Textoennegrita"/>
          <w:rFonts w:asciiTheme="minorHAnsi" w:hAnsiTheme="minorHAnsi" w:cstheme="minorHAnsi"/>
          <w:sz w:val="24"/>
          <w:szCs w:val="24"/>
        </w:rPr>
        <w:t>6. BIBLIOGRAFÍA</w:t>
      </w:r>
    </w:p>
    <w:p w:rsidR="007D4EFB" w:rsidRPr="00BF0FD3" w:rsidRDefault="007D4EFB" w:rsidP="00BF0FD3">
      <w:pPr>
        <w:spacing w:after="60" w:line="240" w:lineRule="auto"/>
        <w:jc w:val="both"/>
        <w:rPr>
          <w:rFonts w:asciiTheme="minorHAnsi" w:eastAsia="Batang" w:hAnsiTheme="minorHAnsi" w:cstheme="minorHAnsi"/>
          <w:sz w:val="24"/>
          <w:szCs w:val="24"/>
        </w:rPr>
      </w:pPr>
    </w:p>
    <w:p w:rsidR="007D4EFB" w:rsidRPr="00BF0FD3" w:rsidRDefault="007D4EFB" w:rsidP="00BF0FD3">
      <w:pPr>
        <w:spacing w:after="60" w:line="240" w:lineRule="auto"/>
        <w:jc w:val="both"/>
        <w:rPr>
          <w:rFonts w:asciiTheme="minorHAnsi" w:eastAsia="Batang" w:hAnsiTheme="minorHAnsi" w:cstheme="minorHAnsi"/>
          <w:sz w:val="24"/>
          <w:szCs w:val="24"/>
        </w:rPr>
      </w:pPr>
      <w:r w:rsidRPr="00BF0FD3">
        <w:rPr>
          <w:rFonts w:asciiTheme="minorHAnsi" w:eastAsia="Batang" w:hAnsiTheme="minorHAnsi" w:cstheme="minorHAnsi"/>
          <w:sz w:val="24"/>
          <w:szCs w:val="24"/>
        </w:rPr>
        <w:t xml:space="preserve">BIBLIOGRAFÍA GENERAL </w:t>
      </w:r>
    </w:p>
    <w:p w:rsidR="007D4EFB" w:rsidRPr="00BF0FD3" w:rsidRDefault="007D4EFB" w:rsidP="00BF0FD3">
      <w:pPr>
        <w:spacing w:after="60" w:line="240" w:lineRule="auto"/>
        <w:jc w:val="both"/>
        <w:rPr>
          <w:rFonts w:asciiTheme="minorHAnsi" w:eastAsia="Batang" w:hAnsiTheme="minorHAnsi" w:cstheme="minorHAnsi"/>
          <w:sz w:val="24"/>
          <w:szCs w:val="24"/>
        </w:rPr>
      </w:pPr>
    </w:p>
    <w:p w:rsidR="007D4EFB" w:rsidRPr="00BF0FD3" w:rsidRDefault="007D4EFB" w:rsidP="00BF0FD3">
      <w:pPr>
        <w:spacing w:after="60" w:line="240" w:lineRule="auto"/>
        <w:jc w:val="both"/>
        <w:rPr>
          <w:rFonts w:asciiTheme="minorHAnsi" w:eastAsia="Batang" w:hAnsiTheme="minorHAnsi" w:cstheme="minorHAnsi"/>
          <w:sz w:val="24"/>
          <w:szCs w:val="24"/>
        </w:rPr>
      </w:pPr>
      <w:r w:rsidRPr="00BF0FD3">
        <w:rPr>
          <w:rFonts w:asciiTheme="minorHAnsi" w:eastAsia="Batang" w:hAnsiTheme="minorHAnsi" w:cstheme="minorHAnsi"/>
          <w:sz w:val="24"/>
          <w:szCs w:val="24"/>
        </w:rPr>
        <w:t xml:space="preserve">Alborg Juan Luis. (1970). </w:t>
      </w:r>
      <w:r w:rsidRPr="00BF0FD3">
        <w:rPr>
          <w:rFonts w:asciiTheme="minorHAnsi" w:eastAsia="Batang" w:hAnsiTheme="minorHAnsi" w:cstheme="minorHAnsi"/>
          <w:i/>
          <w:iCs/>
          <w:sz w:val="24"/>
          <w:szCs w:val="24"/>
        </w:rPr>
        <w:t>Historia de la Literatura Española.</w:t>
      </w:r>
      <w:r w:rsidRPr="00BF0FD3">
        <w:rPr>
          <w:rFonts w:asciiTheme="minorHAnsi" w:eastAsia="Batang" w:hAnsiTheme="minorHAnsi" w:cstheme="minorHAnsi"/>
          <w:sz w:val="24"/>
          <w:szCs w:val="24"/>
        </w:rPr>
        <w:t xml:space="preserve"> Madrid, Gredos, 3 vols. </w:t>
      </w:r>
    </w:p>
    <w:p w:rsidR="007D4EFB" w:rsidRPr="00BF0FD3" w:rsidRDefault="007D4EFB" w:rsidP="00BF0FD3">
      <w:pPr>
        <w:spacing w:after="60" w:line="240" w:lineRule="auto"/>
        <w:jc w:val="both"/>
        <w:rPr>
          <w:rFonts w:asciiTheme="minorHAnsi" w:hAnsiTheme="minorHAnsi" w:cstheme="minorHAnsi"/>
          <w:sz w:val="24"/>
          <w:szCs w:val="24"/>
          <w:lang w:val="es-ES_tradnl"/>
        </w:rPr>
      </w:pPr>
      <w:r w:rsidRPr="00BF0FD3">
        <w:rPr>
          <w:rFonts w:asciiTheme="minorHAnsi" w:hAnsiTheme="minorHAnsi" w:cstheme="minorHAnsi"/>
          <w:sz w:val="24"/>
          <w:szCs w:val="24"/>
          <w:lang w:val="es-ES_tradnl"/>
        </w:rPr>
        <w:t xml:space="preserve">Aliverti, O. y Scarano, L. (1996) </w:t>
      </w:r>
      <w:r w:rsidRPr="00BF0FD3">
        <w:rPr>
          <w:rFonts w:asciiTheme="minorHAnsi" w:hAnsiTheme="minorHAnsi" w:cstheme="minorHAnsi"/>
          <w:i/>
          <w:sz w:val="24"/>
          <w:szCs w:val="24"/>
          <w:lang w:val="es-ES_tradnl"/>
        </w:rPr>
        <w:t>Entre-Textos. Estudios de Literatura Española desde Cervantes a la poesía actual,</w:t>
      </w:r>
      <w:r w:rsidRPr="00BF0FD3">
        <w:rPr>
          <w:rFonts w:asciiTheme="minorHAnsi" w:hAnsiTheme="minorHAnsi" w:cstheme="minorHAnsi"/>
          <w:sz w:val="24"/>
          <w:szCs w:val="24"/>
          <w:lang w:val="es-ES_tradnl"/>
        </w:rPr>
        <w:t xml:space="preserve"> Ed. Biblos, Bs. As </w:t>
      </w:r>
    </w:p>
    <w:p w:rsidR="007D4EFB" w:rsidRPr="00BF0FD3" w:rsidRDefault="007D4EFB" w:rsidP="00BF0FD3">
      <w:pPr>
        <w:spacing w:after="60" w:line="240" w:lineRule="auto"/>
        <w:jc w:val="both"/>
        <w:rPr>
          <w:rFonts w:asciiTheme="minorHAnsi" w:eastAsia="Batang" w:hAnsiTheme="minorHAnsi" w:cstheme="minorHAnsi"/>
          <w:bCs/>
          <w:sz w:val="24"/>
          <w:szCs w:val="24"/>
        </w:rPr>
      </w:pPr>
      <w:r w:rsidRPr="00BF0FD3">
        <w:rPr>
          <w:rFonts w:asciiTheme="minorHAnsi" w:eastAsia="Batang" w:hAnsiTheme="minorHAnsi" w:cstheme="minorHAnsi"/>
          <w:bCs/>
          <w:sz w:val="24"/>
          <w:szCs w:val="24"/>
        </w:rPr>
        <w:t xml:space="preserve">Alonso D. (1944). </w:t>
      </w:r>
      <w:r w:rsidRPr="00BF0FD3">
        <w:rPr>
          <w:rFonts w:asciiTheme="minorHAnsi" w:eastAsia="Batang" w:hAnsiTheme="minorHAnsi" w:cstheme="minorHAnsi"/>
          <w:bCs/>
          <w:i/>
          <w:iCs/>
          <w:sz w:val="24"/>
          <w:szCs w:val="24"/>
        </w:rPr>
        <w:t>Ensayos sobre poesía española</w:t>
      </w:r>
      <w:r w:rsidRPr="00BF0FD3">
        <w:rPr>
          <w:rFonts w:asciiTheme="minorHAnsi" w:eastAsia="Batang" w:hAnsiTheme="minorHAnsi" w:cstheme="minorHAnsi"/>
          <w:bCs/>
          <w:sz w:val="24"/>
          <w:szCs w:val="24"/>
        </w:rPr>
        <w:t xml:space="preserve">. Madrid. Revista de Occidente. </w:t>
      </w:r>
    </w:p>
    <w:p w:rsidR="007D4EFB" w:rsidRPr="00BF0FD3" w:rsidRDefault="007D4EFB" w:rsidP="00BF0FD3">
      <w:pPr>
        <w:tabs>
          <w:tab w:val="left" w:pos="814"/>
          <w:tab w:val="left" w:pos="1492"/>
          <w:tab w:val="left" w:pos="2306"/>
          <w:tab w:val="left" w:pos="2963"/>
          <w:tab w:val="left" w:pos="3643"/>
          <w:tab w:val="left" w:pos="5184"/>
          <w:tab w:val="left" w:pos="5705"/>
        </w:tabs>
        <w:spacing w:after="60" w:line="240" w:lineRule="auto"/>
        <w:jc w:val="both"/>
        <w:rPr>
          <w:rFonts w:asciiTheme="minorHAnsi" w:hAnsiTheme="minorHAnsi" w:cstheme="minorHAnsi"/>
          <w:sz w:val="24"/>
          <w:szCs w:val="24"/>
        </w:rPr>
      </w:pPr>
      <w:r w:rsidRPr="00BF0FD3">
        <w:rPr>
          <w:rStyle w:val="txnegro11"/>
          <w:rFonts w:asciiTheme="minorHAnsi" w:hAnsiTheme="minorHAnsi" w:cstheme="minorHAnsi"/>
          <w:sz w:val="24"/>
          <w:szCs w:val="24"/>
        </w:rPr>
        <w:t xml:space="preserve">Alonso, D. (1993). </w:t>
      </w:r>
      <w:r w:rsidRPr="00BF0FD3">
        <w:rPr>
          <w:rStyle w:val="txnegro11"/>
          <w:rFonts w:asciiTheme="minorHAnsi" w:hAnsiTheme="minorHAnsi" w:cstheme="minorHAnsi"/>
          <w:i/>
          <w:sz w:val="24"/>
          <w:szCs w:val="24"/>
        </w:rPr>
        <w:t xml:space="preserve">Poesía española. Ensayo de métodos y límites estilísticos. </w:t>
      </w:r>
      <w:r w:rsidRPr="00BF0FD3">
        <w:rPr>
          <w:rStyle w:val="txnegro11"/>
          <w:rFonts w:asciiTheme="minorHAnsi" w:hAnsiTheme="minorHAnsi" w:cstheme="minorHAnsi"/>
          <w:sz w:val="24"/>
          <w:szCs w:val="24"/>
        </w:rPr>
        <w:t xml:space="preserve">Biblioteca Románica Hispánica </w:t>
      </w:r>
    </w:p>
    <w:p w:rsidR="007D4EFB" w:rsidRPr="00BF0FD3" w:rsidRDefault="007D4EFB" w:rsidP="00BF0FD3">
      <w:pPr>
        <w:numPr>
          <w:ilvl w:val="12"/>
          <w:numId w:val="0"/>
        </w:numPr>
        <w:tabs>
          <w:tab w:val="left" w:pos="0"/>
        </w:tabs>
        <w:suppressAutoHyphens/>
        <w:spacing w:after="60" w:line="240" w:lineRule="auto"/>
        <w:jc w:val="both"/>
        <w:rPr>
          <w:rFonts w:asciiTheme="minorHAnsi" w:hAnsiTheme="minorHAnsi" w:cstheme="minorHAnsi"/>
          <w:spacing w:val="-3"/>
          <w:sz w:val="24"/>
          <w:szCs w:val="24"/>
        </w:rPr>
      </w:pPr>
      <w:r w:rsidRPr="00BF0FD3">
        <w:rPr>
          <w:rFonts w:asciiTheme="minorHAnsi" w:hAnsiTheme="minorHAnsi" w:cstheme="minorHAnsi"/>
          <w:sz w:val="24"/>
          <w:szCs w:val="24"/>
        </w:rPr>
        <w:t>Blanco Aguinaga, C., Rodríguez Puértolas, J., Zavala, I., Historia social de la literatura española (en lengua castellana), Tomo I Ed. Castalia, Madrid, 1984.</w:t>
      </w:r>
    </w:p>
    <w:p w:rsidR="007D4EFB" w:rsidRPr="00BF0FD3" w:rsidRDefault="007D4EFB" w:rsidP="00BF0FD3">
      <w:pPr>
        <w:numPr>
          <w:ilvl w:val="12"/>
          <w:numId w:val="0"/>
        </w:numPr>
        <w:tabs>
          <w:tab w:val="left" w:pos="0"/>
        </w:tabs>
        <w:suppressAutoHyphens/>
        <w:spacing w:after="60" w:line="240" w:lineRule="auto"/>
        <w:jc w:val="both"/>
        <w:rPr>
          <w:rFonts w:asciiTheme="minorHAnsi" w:hAnsiTheme="minorHAnsi" w:cstheme="minorHAnsi"/>
          <w:spacing w:val="-3"/>
          <w:sz w:val="24"/>
          <w:szCs w:val="24"/>
        </w:rPr>
      </w:pPr>
      <w:r w:rsidRPr="00BF0FD3">
        <w:rPr>
          <w:rFonts w:asciiTheme="minorHAnsi" w:hAnsiTheme="minorHAnsi" w:cstheme="minorHAnsi"/>
          <w:spacing w:val="-3"/>
          <w:sz w:val="24"/>
          <w:szCs w:val="24"/>
        </w:rPr>
        <w:t xml:space="preserve">Bousoño, Carlos. (1981). </w:t>
      </w:r>
      <w:r w:rsidRPr="00BF0FD3">
        <w:rPr>
          <w:rFonts w:asciiTheme="minorHAnsi" w:hAnsiTheme="minorHAnsi" w:cstheme="minorHAnsi"/>
          <w:i/>
          <w:spacing w:val="-3"/>
          <w:sz w:val="24"/>
          <w:szCs w:val="24"/>
        </w:rPr>
        <w:t xml:space="preserve">Épocas literarias y evolución. Edad Media, Romanticismo, Época contemporánea. </w:t>
      </w:r>
      <w:r w:rsidRPr="00BF0FD3">
        <w:rPr>
          <w:rFonts w:asciiTheme="minorHAnsi" w:hAnsiTheme="minorHAnsi" w:cstheme="minorHAnsi"/>
          <w:spacing w:val="-3"/>
          <w:sz w:val="24"/>
          <w:szCs w:val="24"/>
        </w:rPr>
        <w:t>Madrid, Gredos, 2 vols.</w:t>
      </w:r>
    </w:p>
    <w:p w:rsidR="007D4EFB" w:rsidRPr="00BF0FD3" w:rsidRDefault="007D4EFB" w:rsidP="00BF0FD3">
      <w:pPr>
        <w:spacing w:after="60" w:line="240" w:lineRule="auto"/>
        <w:jc w:val="both"/>
        <w:rPr>
          <w:rFonts w:asciiTheme="minorHAnsi" w:hAnsiTheme="minorHAnsi" w:cstheme="minorHAnsi"/>
          <w:b/>
          <w:bCs/>
          <w:sz w:val="24"/>
          <w:szCs w:val="24"/>
        </w:rPr>
      </w:pPr>
      <w:r w:rsidRPr="00BF0FD3">
        <w:rPr>
          <w:rFonts w:asciiTheme="minorHAnsi" w:hAnsiTheme="minorHAnsi" w:cstheme="minorHAnsi"/>
          <w:bCs/>
          <w:sz w:val="24"/>
          <w:szCs w:val="24"/>
        </w:rPr>
        <w:t>Castro</w:t>
      </w:r>
      <w:r w:rsidRPr="00BF0FD3">
        <w:rPr>
          <w:rFonts w:asciiTheme="minorHAnsi" w:hAnsiTheme="minorHAnsi" w:cstheme="minorHAnsi"/>
          <w:sz w:val="24"/>
          <w:szCs w:val="24"/>
        </w:rPr>
        <w:t xml:space="preserve"> Américo. (1972). </w:t>
      </w:r>
      <w:r w:rsidRPr="00BF0FD3">
        <w:rPr>
          <w:rFonts w:asciiTheme="minorHAnsi" w:hAnsiTheme="minorHAnsi" w:cstheme="minorHAnsi"/>
          <w:i/>
          <w:sz w:val="24"/>
          <w:szCs w:val="24"/>
        </w:rPr>
        <w:t xml:space="preserve">De </w:t>
      </w:r>
      <w:r w:rsidRPr="00BF0FD3">
        <w:rPr>
          <w:rFonts w:asciiTheme="minorHAnsi" w:hAnsiTheme="minorHAnsi" w:cstheme="minorHAnsi"/>
          <w:bCs/>
          <w:i/>
          <w:sz w:val="24"/>
          <w:szCs w:val="24"/>
        </w:rPr>
        <w:t>la edad conflictiva</w:t>
      </w:r>
      <w:r w:rsidRPr="00BF0FD3">
        <w:rPr>
          <w:rFonts w:asciiTheme="minorHAnsi" w:hAnsiTheme="minorHAnsi" w:cstheme="minorHAnsi"/>
          <w:i/>
          <w:sz w:val="24"/>
          <w:szCs w:val="24"/>
        </w:rPr>
        <w:t xml:space="preserve"> </w:t>
      </w:r>
      <w:r w:rsidRPr="00BF0FD3">
        <w:rPr>
          <w:rFonts w:asciiTheme="minorHAnsi" w:hAnsiTheme="minorHAnsi" w:cstheme="minorHAnsi"/>
          <w:sz w:val="24"/>
          <w:szCs w:val="24"/>
        </w:rPr>
        <w:t>Taurus. Madrid.</w:t>
      </w:r>
    </w:p>
    <w:p w:rsidR="007D4EFB" w:rsidRPr="00BF0FD3" w:rsidRDefault="007D4EFB" w:rsidP="00BF0FD3">
      <w:pPr>
        <w:spacing w:after="60" w:line="240" w:lineRule="auto"/>
        <w:jc w:val="both"/>
        <w:rPr>
          <w:rFonts w:asciiTheme="minorHAnsi" w:eastAsia="Batang" w:hAnsiTheme="minorHAnsi" w:cstheme="minorHAnsi"/>
          <w:sz w:val="24"/>
          <w:szCs w:val="24"/>
        </w:rPr>
      </w:pPr>
      <w:r w:rsidRPr="00BF0FD3">
        <w:rPr>
          <w:rFonts w:asciiTheme="minorHAnsi" w:eastAsia="Batang" w:hAnsiTheme="minorHAnsi" w:cstheme="minorHAnsi"/>
          <w:sz w:val="24"/>
          <w:szCs w:val="24"/>
        </w:rPr>
        <w:t xml:space="preserve">Castro, A. (1983). </w:t>
      </w:r>
      <w:r w:rsidRPr="00BF0FD3">
        <w:rPr>
          <w:rFonts w:asciiTheme="minorHAnsi" w:eastAsia="Batang" w:hAnsiTheme="minorHAnsi" w:cstheme="minorHAnsi"/>
          <w:i/>
          <w:sz w:val="24"/>
          <w:szCs w:val="24"/>
        </w:rPr>
        <w:t>España en su historia.</w:t>
      </w:r>
      <w:r w:rsidRPr="00BF0FD3">
        <w:rPr>
          <w:rFonts w:asciiTheme="minorHAnsi" w:eastAsia="Batang" w:hAnsiTheme="minorHAnsi" w:cstheme="minorHAnsi"/>
          <w:sz w:val="24"/>
          <w:szCs w:val="24"/>
        </w:rPr>
        <w:t xml:space="preserve"> Barcelona, Editorial Crítica.</w:t>
      </w:r>
    </w:p>
    <w:p w:rsidR="007D4EFB" w:rsidRPr="00BF0FD3" w:rsidRDefault="007D4EFB" w:rsidP="00BF0FD3">
      <w:pPr>
        <w:spacing w:after="60" w:line="240" w:lineRule="auto"/>
        <w:jc w:val="both"/>
        <w:rPr>
          <w:rFonts w:asciiTheme="minorHAnsi" w:hAnsiTheme="minorHAnsi" w:cstheme="minorHAnsi"/>
          <w:sz w:val="24"/>
          <w:szCs w:val="24"/>
          <w:lang w:val="es-ES_tradnl"/>
        </w:rPr>
      </w:pPr>
      <w:r w:rsidRPr="00BF0FD3">
        <w:rPr>
          <w:rFonts w:asciiTheme="minorHAnsi" w:hAnsiTheme="minorHAnsi" w:cstheme="minorHAnsi"/>
          <w:bCs/>
          <w:sz w:val="24"/>
          <w:szCs w:val="24"/>
        </w:rPr>
        <w:t>Del Río, Á. (1996)</w:t>
      </w:r>
      <w:r w:rsidRPr="00BF0FD3">
        <w:rPr>
          <w:rFonts w:asciiTheme="minorHAnsi" w:hAnsiTheme="minorHAnsi" w:cstheme="minorHAnsi"/>
          <w:sz w:val="24"/>
          <w:szCs w:val="24"/>
          <w:lang w:val="es-ES_tradnl"/>
        </w:rPr>
        <w:t xml:space="preserve"> </w:t>
      </w:r>
      <w:r w:rsidRPr="00BF0FD3">
        <w:rPr>
          <w:rFonts w:asciiTheme="minorHAnsi" w:hAnsiTheme="minorHAnsi" w:cstheme="minorHAnsi"/>
          <w:i/>
          <w:sz w:val="24"/>
          <w:szCs w:val="24"/>
          <w:lang w:val="es-ES_tradnl"/>
        </w:rPr>
        <w:t>Historia de la Literatura Española, Tomo I: Desde los orígenes hasta 1700,</w:t>
      </w:r>
      <w:r w:rsidRPr="00BF0FD3">
        <w:rPr>
          <w:rFonts w:asciiTheme="minorHAnsi" w:hAnsiTheme="minorHAnsi" w:cstheme="minorHAnsi"/>
          <w:sz w:val="24"/>
          <w:szCs w:val="24"/>
          <w:lang w:val="es-ES_tradnl"/>
        </w:rPr>
        <w:t xml:space="preserve"> Ediciones Grupo Zeta, Barcelona. </w:t>
      </w:r>
    </w:p>
    <w:p w:rsidR="007D4EFB" w:rsidRPr="00BF0FD3" w:rsidRDefault="007D4EFB" w:rsidP="00BF0FD3">
      <w:pPr>
        <w:spacing w:after="60" w:line="240" w:lineRule="auto"/>
        <w:jc w:val="both"/>
        <w:rPr>
          <w:rFonts w:asciiTheme="minorHAnsi" w:hAnsiTheme="minorHAnsi" w:cstheme="minorHAnsi"/>
          <w:sz w:val="24"/>
          <w:szCs w:val="24"/>
          <w:lang w:val="es-ES_tradnl"/>
        </w:rPr>
      </w:pPr>
      <w:r w:rsidRPr="00BF0FD3">
        <w:rPr>
          <w:rFonts w:asciiTheme="minorHAnsi" w:hAnsiTheme="minorHAnsi" w:cstheme="minorHAnsi"/>
          <w:sz w:val="24"/>
          <w:szCs w:val="24"/>
          <w:lang w:val="es-ES_tradnl"/>
        </w:rPr>
        <w:t xml:space="preserve">Deleito y Piñuela, J. (1995) </w:t>
      </w:r>
      <w:r w:rsidRPr="00BF0FD3">
        <w:rPr>
          <w:rFonts w:asciiTheme="minorHAnsi" w:hAnsiTheme="minorHAnsi" w:cstheme="minorHAnsi"/>
          <w:i/>
          <w:sz w:val="24"/>
          <w:szCs w:val="24"/>
          <w:lang w:val="es-ES_tradnl"/>
        </w:rPr>
        <w:t>El desenfreno erótico,</w:t>
      </w:r>
      <w:r w:rsidRPr="00BF0FD3">
        <w:rPr>
          <w:rFonts w:asciiTheme="minorHAnsi" w:hAnsiTheme="minorHAnsi" w:cstheme="minorHAnsi"/>
          <w:sz w:val="24"/>
          <w:szCs w:val="24"/>
          <w:lang w:val="es-ES_tradnl"/>
        </w:rPr>
        <w:t xml:space="preserve"> Alianza Editorial, Madrid.</w:t>
      </w:r>
    </w:p>
    <w:p w:rsidR="007D4EFB" w:rsidRPr="00BF0FD3" w:rsidRDefault="007D4EFB" w:rsidP="00BF0FD3">
      <w:pPr>
        <w:spacing w:after="60" w:line="240" w:lineRule="auto"/>
        <w:jc w:val="both"/>
        <w:rPr>
          <w:rFonts w:asciiTheme="minorHAnsi" w:hAnsiTheme="minorHAnsi" w:cstheme="minorHAnsi"/>
          <w:sz w:val="24"/>
          <w:szCs w:val="24"/>
          <w:lang w:val="es-ES_tradnl"/>
        </w:rPr>
      </w:pPr>
      <w:r w:rsidRPr="00BF0FD3">
        <w:rPr>
          <w:rFonts w:asciiTheme="minorHAnsi" w:hAnsiTheme="minorHAnsi" w:cstheme="minorHAnsi"/>
          <w:sz w:val="24"/>
          <w:szCs w:val="24"/>
          <w:lang w:val="es-ES_tradnl"/>
        </w:rPr>
        <w:t xml:space="preserve">Díaz-Plaja, G. (1983) </w:t>
      </w:r>
      <w:r w:rsidRPr="00BF0FD3">
        <w:rPr>
          <w:rFonts w:asciiTheme="minorHAnsi" w:hAnsiTheme="minorHAnsi" w:cstheme="minorHAnsi"/>
          <w:i/>
          <w:sz w:val="24"/>
          <w:szCs w:val="24"/>
          <w:lang w:val="es-ES_tradnl"/>
        </w:rPr>
        <w:t xml:space="preserve">El espíritu del Barroco, </w:t>
      </w:r>
      <w:r w:rsidRPr="00BF0FD3">
        <w:rPr>
          <w:rFonts w:asciiTheme="minorHAnsi" w:hAnsiTheme="minorHAnsi" w:cstheme="minorHAnsi"/>
          <w:sz w:val="24"/>
          <w:szCs w:val="24"/>
          <w:lang w:val="es-ES_tradnl"/>
        </w:rPr>
        <w:t>Editorial Crítica, Barcelona.</w:t>
      </w:r>
    </w:p>
    <w:p w:rsidR="007D4EFB" w:rsidRPr="00BF0FD3" w:rsidRDefault="00135CC4" w:rsidP="00BF0FD3">
      <w:pPr>
        <w:spacing w:after="60" w:line="240" w:lineRule="auto"/>
        <w:jc w:val="both"/>
        <w:rPr>
          <w:rFonts w:asciiTheme="minorHAnsi" w:hAnsiTheme="minorHAnsi" w:cstheme="minorHAnsi"/>
          <w:sz w:val="24"/>
          <w:szCs w:val="24"/>
        </w:rPr>
      </w:pPr>
      <w:hyperlink r:id="rId7" w:history="1">
        <w:r w:rsidR="007D4EFB" w:rsidRPr="00BF0FD3">
          <w:rPr>
            <w:rStyle w:val="Hipervnculo"/>
            <w:rFonts w:asciiTheme="minorHAnsi" w:hAnsiTheme="minorHAnsi" w:cstheme="minorHAnsi"/>
            <w:bCs/>
            <w:color w:val="auto"/>
            <w:sz w:val="24"/>
            <w:szCs w:val="24"/>
          </w:rPr>
          <w:t xml:space="preserve">Fernández Álvarez, Manuel </w:t>
        </w:r>
      </w:hyperlink>
      <w:r w:rsidR="007D4EFB" w:rsidRPr="00BF0FD3">
        <w:rPr>
          <w:rFonts w:asciiTheme="minorHAnsi" w:hAnsiTheme="minorHAnsi" w:cstheme="minorHAnsi"/>
          <w:sz w:val="24"/>
          <w:szCs w:val="24"/>
        </w:rPr>
        <w:t xml:space="preserve">(2002). </w:t>
      </w:r>
      <w:r w:rsidR="007D4EFB" w:rsidRPr="00BF0FD3">
        <w:rPr>
          <w:rFonts w:asciiTheme="minorHAnsi" w:hAnsiTheme="minorHAnsi" w:cstheme="minorHAnsi"/>
          <w:bCs/>
          <w:i/>
          <w:sz w:val="24"/>
          <w:szCs w:val="24"/>
        </w:rPr>
        <w:t>Casadas, monjas, rameras y brujas.</w:t>
      </w:r>
      <w:r w:rsidR="007D4EFB" w:rsidRPr="00BF0FD3">
        <w:rPr>
          <w:rFonts w:asciiTheme="minorHAnsi" w:hAnsiTheme="minorHAnsi" w:cstheme="minorHAnsi"/>
          <w:bCs/>
          <w:sz w:val="24"/>
          <w:szCs w:val="24"/>
        </w:rPr>
        <w:t xml:space="preserve"> </w:t>
      </w:r>
      <w:hyperlink r:id="rId8" w:history="1">
        <w:r w:rsidR="007D4EFB" w:rsidRPr="00BF0FD3">
          <w:rPr>
            <w:rStyle w:val="Hipervnculo"/>
            <w:rFonts w:asciiTheme="minorHAnsi" w:hAnsiTheme="minorHAnsi" w:cstheme="minorHAnsi"/>
            <w:bCs/>
            <w:color w:val="auto"/>
            <w:sz w:val="24"/>
            <w:szCs w:val="24"/>
          </w:rPr>
          <w:t>Espasa Calpe</w:t>
        </w:r>
      </w:hyperlink>
      <w:r w:rsidR="007D4EFB" w:rsidRPr="00BF0FD3">
        <w:rPr>
          <w:rFonts w:asciiTheme="minorHAnsi" w:hAnsiTheme="minorHAnsi" w:cstheme="minorHAnsi"/>
          <w:bCs/>
          <w:sz w:val="24"/>
          <w:szCs w:val="24"/>
        </w:rPr>
        <w:t>. Madrid.</w:t>
      </w:r>
      <w:r w:rsidR="007D4EFB" w:rsidRPr="00BF0FD3">
        <w:rPr>
          <w:rFonts w:asciiTheme="minorHAnsi" w:hAnsiTheme="minorHAnsi" w:cstheme="minorHAnsi"/>
          <w:sz w:val="24"/>
          <w:szCs w:val="24"/>
        </w:rPr>
        <w:t xml:space="preserve"> Capítulo primero: «La valoración social de la mujer en el siglo XVI.» </w:t>
      </w:r>
    </w:p>
    <w:p w:rsidR="007D4EFB" w:rsidRPr="00BF0FD3" w:rsidRDefault="007D4EFB" w:rsidP="00BF0FD3">
      <w:pPr>
        <w:spacing w:after="60" w:line="240" w:lineRule="auto"/>
        <w:jc w:val="both"/>
        <w:rPr>
          <w:rFonts w:asciiTheme="minorHAnsi" w:hAnsiTheme="minorHAnsi" w:cstheme="minorHAnsi"/>
          <w:sz w:val="24"/>
          <w:szCs w:val="24"/>
          <w:lang w:val="es-ES_tradnl"/>
        </w:rPr>
      </w:pPr>
      <w:r w:rsidRPr="00BF0FD3">
        <w:rPr>
          <w:rFonts w:asciiTheme="minorHAnsi" w:hAnsiTheme="minorHAnsi" w:cstheme="minorHAnsi"/>
          <w:sz w:val="24"/>
          <w:szCs w:val="24"/>
          <w:lang w:val="es-ES_tradnl"/>
        </w:rPr>
        <w:t xml:space="preserve">Fraschini, A. (1998) </w:t>
      </w:r>
      <w:r w:rsidRPr="00BF0FD3">
        <w:rPr>
          <w:rFonts w:asciiTheme="minorHAnsi" w:hAnsiTheme="minorHAnsi" w:cstheme="minorHAnsi"/>
          <w:i/>
          <w:sz w:val="24"/>
          <w:szCs w:val="24"/>
          <w:lang w:val="es-ES_tradnl"/>
        </w:rPr>
        <w:t>Panorama de los movimientos literarios. Desde la Antigüedad Clásica hasta el Siglo XX,</w:t>
      </w:r>
      <w:r w:rsidRPr="00BF0FD3">
        <w:rPr>
          <w:rFonts w:asciiTheme="minorHAnsi" w:hAnsiTheme="minorHAnsi" w:cstheme="minorHAnsi"/>
          <w:sz w:val="24"/>
          <w:szCs w:val="24"/>
          <w:lang w:val="es-ES_tradnl"/>
        </w:rPr>
        <w:t xml:space="preserve"> Kapelusz, Bs. As.</w:t>
      </w:r>
    </w:p>
    <w:p w:rsidR="007D4EFB" w:rsidRPr="00BF0FD3" w:rsidRDefault="007D4EFB" w:rsidP="00BF0FD3">
      <w:pPr>
        <w:spacing w:after="60" w:line="240" w:lineRule="auto"/>
        <w:jc w:val="both"/>
        <w:rPr>
          <w:rFonts w:asciiTheme="minorHAnsi" w:hAnsiTheme="minorHAnsi" w:cstheme="minorHAnsi"/>
          <w:b/>
          <w:sz w:val="24"/>
          <w:szCs w:val="24"/>
          <w:lang w:val="es-ES_tradnl"/>
        </w:rPr>
      </w:pPr>
      <w:r w:rsidRPr="00BF0FD3">
        <w:rPr>
          <w:rFonts w:asciiTheme="minorHAnsi" w:hAnsiTheme="minorHAnsi" w:cstheme="minorHAnsi"/>
          <w:sz w:val="24"/>
          <w:szCs w:val="24"/>
          <w:lang w:val="es-ES_tradnl"/>
        </w:rPr>
        <w:t xml:space="preserve">Goytisolo, J. (1992) </w:t>
      </w:r>
      <w:r w:rsidRPr="00BF0FD3">
        <w:rPr>
          <w:rFonts w:asciiTheme="minorHAnsi" w:hAnsiTheme="minorHAnsi" w:cstheme="minorHAnsi"/>
          <w:i/>
          <w:sz w:val="24"/>
          <w:szCs w:val="24"/>
          <w:lang w:val="es-ES_tradnl"/>
        </w:rPr>
        <w:t>Disidencias,</w:t>
      </w:r>
      <w:r w:rsidRPr="00BF0FD3">
        <w:rPr>
          <w:rFonts w:asciiTheme="minorHAnsi" w:hAnsiTheme="minorHAnsi" w:cstheme="minorHAnsi"/>
          <w:sz w:val="24"/>
          <w:szCs w:val="24"/>
          <w:lang w:val="es-ES_tradnl"/>
        </w:rPr>
        <w:t xml:space="preserve"> Santillana S.A. Taurus, Madrid. </w:t>
      </w:r>
    </w:p>
    <w:p w:rsidR="007D4EFB" w:rsidRPr="00BF0FD3" w:rsidRDefault="007D4EFB" w:rsidP="00BF0FD3">
      <w:pPr>
        <w:spacing w:after="60" w:line="240" w:lineRule="auto"/>
        <w:jc w:val="both"/>
        <w:rPr>
          <w:rFonts w:asciiTheme="minorHAnsi" w:hAnsiTheme="minorHAnsi" w:cstheme="minorHAnsi"/>
          <w:b/>
          <w:sz w:val="24"/>
          <w:szCs w:val="24"/>
          <w:lang w:val="es-ES_tradnl"/>
        </w:rPr>
      </w:pPr>
      <w:r w:rsidRPr="00BF0FD3">
        <w:rPr>
          <w:rFonts w:asciiTheme="minorHAnsi" w:hAnsiTheme="minorHAnsi" w:cstheme="minorHAnsi"/>
          <w:sz w:val="24"/>
          <w:szCs w:val="24"/>
          <w:lang w:val="es-ES_tradnl"/>
        </w:rPr>
        <w:t xml:space="preserve">Guillén, C. (1988), </w:t>
      </w:r>
      <w:r w:rsidRPr="00BF0FD3">
        <w:rPr>
          <w:rFonts w:asciiTheme="minorHAnsi" w:hAnsiTheme="minorHAnsi" w:cstheme="minorHAnsi"/>
          <w:i/>
          <w:sz w:val="24"/>
          <w:szCs w:val="24"/>
          <w:lang w:val="es-ES_tradnl"/>
        </w:rPr>
        <w:t>El primer Siglo de Oro. Estudios sobre géneros y modelos,</w:t>
      </w:r>
      <w:r w:rsidRPr="00BF0FD3">
        <w:rPr>
          <w:rFonts w:asciiTheme="minorHAnsi" w:hAnsiTheme="minorHAnsi" w:cstheme="minorHAnsi"/>
          <w:sz w:val="24"/>
          <w:szCs w:val="24"/>
          <w:lang w:val="es-ES_tradnl"/>
        </w:rPr>
        <w:t xml:space="preserve"> Ed. Crítica, Barcelona.</w:t>
      </w:r>
    </w:p>
    <w:p w:rsidR="007D4EFB" w:rsidRPr="00BF0FD3" w:rsidRDefault="007D4EFB" w:rsidP="00BF0FD3">
      <w:pPr>
        <w:spacing w:after="60" w:line="240" w:lineRule="auto"/>
        <w:jc w:val="both"/>
        <w:rPr>
          <w:rFonts w:asciiTheme="minorHAnsi" w:hAnsiTheme="minorHAnsi" w:cstheme="minorHAnsi"/>
          <w:sz w:val="24"/>
          <w:szCs w:val="24"/>
          <w:lang w:val="es-ES_tradnl"/>
        </w:rPr>
      </w:pPr>
      <w:r w:rsidRPr="00BF0FD3">
        <w:rPr>
          <w:rFonts w:asciiTheme="minorHAnsi" w:hAnsiTheme="minorHAnsi" w:cstheme="minorHAnsi"/>
          <w:sz w:val="24"/>
          <w:szCs w:val="24"/>
          <w:lang w:val="es-ES_tradnl"/>
        </w:rPr>
        <w:t xml:space="preserve">Lida de Malkiel, M.R. (1983) </w:t>
      </w:r>
      <w:r w:rsidRPr="00BF0FD3">
        <w:rPr>
          <w:rFonts w:asciiTheme="minorHAnsi" w:hAnsiTheme="minorHAnsi" w:cstheme="minorHAnsi"/>
          <w:i/>
          <w:sz w:val="24"/>
          <w:szCs w:val="24"/>
          <w:lang w:val="es-ES_tradnl"/>
        </w:rPr>
        <w:t xml:space="preserve">Dos obras maestras españolas: El libro de Buen amor y La Celestina, </w:t>
      </w:r>
      <w:r w:rsidRPr="00BF0FD3">
        <w:rPr>
          <w:rFonts w:asciiTheme="minorHAnsi" w:hAnsiTheme="minorHAnsi" w:cstheme="minorHAnsi"/>
          <w:sz w:val="24"/>
          <w:szCs w:val="24"/>
          <w:lang w:val="es-ES_tradnl"/>
        </w:rPr>
        <w:t xml:space="preserve">Eudeba Editorial Universitaria de Buenos Aires, </w:t>
      </w:r>
    </w:p>
    <w:p w:rsidR="007D4EFB" w:rsidRPr="00BF0FD3" w:rsidRDefault="007D4EFB" w:rsidP="00BF0FD3">
      <w:pPr>
        <w:spacing w:after="60" w:line="240" w:lineRule="auto"/>
        <w:jc w:val="both"/>
        <w:rPr>
          <w:rFonts w:asciiTheme="minorHAnsi" w:hAnsiTheme="minorHAnsi" w:cstheme="minorHAnsi"/>
          <w:sz w:val="24"/>
          <w:szCs w:val="24"/>
          <w:lang w:val="es-ES_tradnl"/>
        </w:rPr>
      </w:pPr>
      <w:r w:rsidRPr="00BF0FD3">
        <w:rPr>
          <w:rFonts w:asciiTheme="minorHAnsi" w:hAnsiTheme="minorHAnsi" w:cstheme="minorHAnsi"/>
          <w:sz w:val="24"/>
          <w:szCs w:val="24"/>
          <w:lang w:val="es-ES_tradnl"/>
        </w:rPr>
        <w:t xml:space="preserve">Martín, J. L. - Rico, F. - Ubieto, A. y Ynduráin, D.  (1986) </w:t>
      </w:r>
      <w:r w:rsidRPr="00BF0FD3">
        <w:rPr>
          <w:rFonts w:asciiTheme="minorHAnsi" w:hAnsiTheme="minorHAnsi" w:cstheme="minorHAnsi"/>
          <w:i/>
          <w:sz w:val="24"/>
          <w:szCs w:val="24"/>
          <w:lang w:val="es-ES_tradnl"/>
        </w:rPr>
        <w:t>Así nació el Castellano,</w:t>
      </w:r>
      <w:r w:rsidRPr="00BF0FD3">
        <w:rPr>
          <w:rFonts w:asciiTheme="minorHAnsi" w:hAnsiTheme="minorHAnsi" w:cstheme="minorHAnsi"/>
          <w:sz w:val="24"/>
          <w:szCs w:val="24"/>
          <w:lang w:val="es-ES_tradnl"/>
        </w:rPr>
        <w:t xml:space="preserve"> Cuadernos de historia 3, Hyspamérica, Ediciones de Argentina, S.A., España.</w:t>
      </w:r>
    </w:p>
    <w:p w:rsidR="007D4EFB" w:rsidRPr="00BF0FD3" w:rsidRDefault="007D4EFB" w:rsidP="00BF0FD3">
      <w:pPr>
        <w:spacing w:after="60" w:line="240" w:lineRule="auto"/>
        <w:jc w:val="both"/>
        <w:rPr>
          <w:rFonts w:asciiTheme="minorHAnsi" w:hAnsiTheme="minorHAnsi" w:cstheme="minorHAnsi"/>
          <w:sz w:val="24"/>
          <w:szCs w:val="24"/>
          <w:lang w:val="es-ES_tradnl"/>
        </w:rPr>
      </w:pPr>
      <w:r w:rsidRPr="00BF0FD3">
        <w:rPr>
          <w:rFonts w:asciiTheme="minorHAnsi" w:hAnsiTheme="minorHAnsi" w:cstheme="minorHAnsi"/>
          <w:sz w:val="24"/>
          <w:szCs w:val="24"/>
          <w:lang w:val="es-ES_tradnl"/>
        </w:rPr>
        <w:t xml:space="preserve">Menéndez Pidal, R. (1951) </w:t>
      </w:r>
      <w:r w:rsidRPr="00BF0FD3">
        <w:rPr>
          <w:rFonts w:asciiTheme="minorHAnsi" w:hAnsiTheme="minorHAnsi" w:cstheme="minorHAnsi"/>
          <w:i/>
          <w:sz w:val="24"/>
          <w:szCs w:val="24"/>
          <w:lang w:val="es-ES_tradnl"/>
        </w:rPr>
        <w:t xml:space="preserve">De primitiva lírica española y antigua épica, </w:t>
      </w:r>
      <w:r w:rsidRPr="00BF0FD3">
        <w:rPr>
          <w:rFonts w:asciiTheme="minorHAnsi" w:hAnsiTheme="minorHAnsi" w:cstheme="minorHAnsi"/>
          <w:sz w:val="24"/>
          <w:szCs w:val="24"/>
          <w:lang w:val="es-ES_tradnl"/>
        </w:rPr>
        <w:t xml:space="preserve">Espasa-Calpe argentina S.A., Colección Austral, Bs. As. </w:t>
      </w:r>
    </w:p>
    <w:p w:rsidR="007D4EFB" w:rsidRPr="00BF0FD3" w:rsidRDefault="007D4EFB" w:rsidP="00BF0FD3">
      <w:pPr>
        <w:spacing w:after="60" w:line="240" w:lineRule="auto"/>
        <w:jc w:val="both"/>
        <w:rPr>
          <w:rFonts w:asciiTheme="minorHAnsi" w:hAnsiTheme="minorHAnsi" w:cstheme="minorHAnsi"/>
          <w:sz w:val="24"/>
          <w:szCs w:val="24"/>
          <w:lang w:val="es-ES_tradnl"/>
        </w:rPr>
      </w:pPr>
      <w:r w:rsidRPr="00BF0FD3">
        <w:rPr>
          <w:rFonts w:asciiTheme="minorHAnsi" w:hAnsiTheme="minorHAnsi" w:cstheme="minorHAnsi"/>
          <w:sz w:val="24"/>
          <w:szCs w:val="24"/>
          <w:lang w:val="es-ES_tradnl"/>
        </w:rPr>
        <w:t xml:space="preserve">Menéndez Pidal, R. (1969), </w:t>
      </w:r>
      <w:r w:rsidRPr="00BF0FD3">
        <w:rPr>
          <w:rFonts w:asciiTheme="minorHAnsi" w:hAnsiTheme="minorHAnsi" w:cstheme="minorHAnsi"/>
          <w:i/>
          <w:sz w:val="24"/>
          <w:szCs w:val="24"/>
          <w:lang w:val="es-ES_tradnl"/>
        </w:rPr>
        <w:t xml:space="preserve">Los godos y la epopeya española, </w:t>
      </w:r>
      <w:r w:rsidRPr="00BF0FD3">
        <w:rPr>
          <w:rFonts w:asciiTheme="minorHAnsi" w:hAnsiTheme="minorHAnsi" w:cstheme="minorHAnsi"/>
          <w:sz w:val="24"/>
          <w:szCs w:val="24"/>
          <w:lang w:val="es-ES_tradnl"/>
        </w:rPr>
        <w:t>Espasa-Calpe, Madrid.</w:t>
      </w:r>
    </w:p>
    <w:p w:rsidR="007D4EFB" w:rsidRPr="00BF0FD3" w:rsidRDefault="007D4EFB" w:rsidP="00BF0FD3">
      <w:pPr>
        <w:spacing w:after="60" w:line="240" w:lineRule="auto"/>
        <w:jc w:val="both"/>
        <w:rPr>
          <w:rFonts w:asciiTheme="minorHAnsi" w:hAnsiTheme="minorHAnsi" w:cstheme="minorHAnsi"/>
          <w:sz w:val="24"/>
          <w:szCs w:val="24"/>
          <w:lang w:val="es-ES_tradnl"/>
        </w:rPr>
      </w:pPr>
      <w:r w:rsidRPr="00BF0FD3">
        <w:rPr>
          <w:rFonts w:asciiTheme="minorHAnsi" w:hAnsiTheme="minorHAnsi" w:cstheme="minorHAnsi"/>
          <w:sz w:val="24"/>
          <w:szCs w:val="24"/>
          <w:lang w:val="es-ES_tradnl"/>
        </w:rPr>
        <w:t xml:space="preserve">Menéndez Pidal, R. (1975) </w:t>
      </w:r>
      <w:r w:rsidRPr="00BF0FD3">
        <w:rPr>
          <w:rFonts w:asciiTheme="minorHAnsi" w:hAnsiTheme="minorHAnsi" w:cstheme="minorHAnsi"/>
          <w:i/>
          <w:sz w:val="24"/>
          <w:szCs w:val="24"/>
          <w:lang w:val="es-ES_tradnl"/>
        </w:rPr>
        <w:t xml:space="preserve">Poesía juglaresca y juglares, </w:t>
      </w:r>
      <w:r w:rsidRPr="00BF0FD3">
        <w:rPr>
          <w:rFonts w:asciiTheme="minorHAnsi" w:hAnsiTheme="minorHAnsi" w:cstheme="minorHAnsi"/>
          <w:sz w:val="24"/>
          <w:szCs w:val="24"/>
          <w:lang w:val="es-ES_tradnl"/>
        </w:rPr>
        <w:t>Espasa-Calpe, Madrid.</w:t>
      </w:r>
    </w:p>
    <w:p w:rsidR="007D4EFB" w:rsidRPr="00BF0FD3" w:rsidRDefault="007D4EFB" w:rsidP="00BF0FD3">
      <w:pPr>
        <w:spacing w:after="60" w:line="240" w:lineRule="auto"/>
        <w:jc w:val="both"/>
        <w:rPr>
          <w:rFonts w:asciiTheme="minorHAnsi" w:hAnsiTheme="minorHAnsi" w:cstheme="minorHAnsi"/>
          <w:sz w:val="24"/>
          <w:szCs w:val="24"/>
          <w:lang w:val="es-ES_tradnl"/>
        </w:rPr>
      </w:pPr>
      <w:r w:rsidRPr="00BF0FD3">
        <w:rPr>
          <w:rFonts w:asciiTheme="minorHAnsi" w:hAnsiTheme="minorHAnsi" w:cstheme="minorHAnsi"/>
          <w:sz w:val="24"/>
          <w:szCs w:val="24"/>
          <w:lang w:val="es-ES_tradnl"/>
        </w:rPr>
        <w:t xml:space="preserve">Nállim, C. (1994) </w:t>
      </w:r>
      <w:r w:rsidRPr="00BF0FD3">
        <w:rPr>
          <w:rFonts w:asciiTheme="minorHAnsi" w:hAnsiTheme="minorHAnsi" w:cstheme="minorHAnsi"/>
          <w:i/>
          <w:sz w:val="24"/>
          <w:szCs w:val="24"/>
          <w:lang w:val="es-ES_tradnl"/>
        </w:rPr>
        <w:t>Breves lecturas de clásicos españoles,</w:t>
      </w:r>
      <w:r w:rsidRPr="00BF0FD3">
        <w:rPr>
          <w:rFonts w:asciiTheme="minorHAnsi" w:hAnsiTheme="minorHAnsi" w:cstheme="minorHAnsi"/>
          <w:sz w:val="24"/>
          <w:szCs w:val="24"/>
          <w:lang w:val="es-ES_tradnl"/>
        </w:rPr>
        <w:t xml:space="preserve"> Instituto de Literaturas Modernas, Facultad de Filosofía y Letras, UNCuyo, Mendoza. </w:t>
      </w:r>
    </w:p>
    <w:p w:rsidR="007D4EFB" w:rsidRPr="00BF0FD3" w:rsidRDefault="007D4EFB" w:rsidP="00BF0FD3">
      <w:pPr>
        <w:spacing w:after="60" w:line="240" w:lineRule="auto"/>
        <w:jc w:val="both"/>
        <w:rPr>
          <w:rFonts w:asciiTheme="minorHAnsi" w:hAnsiTheme="minorHAnsi" w:cstheme="minorHAnsi"/>
          <w:sz w:val="24"/>
          <w:szCs w:val="24"/>
          <w:lang w:val="es-ES_tradnl"/>
        </w:rPr>
      </w:pPr>
      <w:r w:rsidRPr="00BF0FD3">
        <w:rPr>
          <w:rFonts w:asciiTheme="minorHAnsi" w:hAnsiTheme="minorHAnsi" w:cstheme="minorHAnsi"/>
          <w:sz w:val="24"/>
          <w:szCs w:val="24"/>
          <w:lang w:val="es-ES_tradnl"/>
        </w:rPr>
        <w:t xml:space="preserve">Orozco Díaz, E. (1969) </w:t>
      </w:r>
      <w:r w:rsidRPr="00BF0FD3">
        <w:rPr>
          <w:rFonts w:asciiTheme="minorHAnsi" w:hAnsiTheme="minorHAnsi" w:cstheme="minorHAnsi"/>
          <w:i/>
          <w:sz w:val="24"/>
          <w:szCs w:val="24"/>
          <w:lang w:val="es-ES_tradnl"/>
        </w:rPr>
        <w:t>El teatro y la teatralidad del Barroco</w:t>
      </w:r>
      <w:r w:rsidRPr="00BF0FD3">
        <w:rPr>
          <w:rFonts w:asciiTheme="minorHAnsi" w:hAnsiTheme="minorHAnsi" w:cstheme="minorHAnsi"/>
          <w:sz w:val="24"/>
          <w:szCs w:val="24"/>
          <w:lang w:val="es-ES_tradnl"/>
        </w:rPr>
        <w:t>, Ed. Planeta, Barcelona.</w:t>
      </w:r>
    </w:p>
    <w:p w:rsidR="007D4EFB" w:rsidRPr="00BF0FD3" w:rsidRDefault="00135CC4" w:rsidP="00BF0FD3">
      <w:pPr>
        <w:spacing w:after="60" w:line="240" w:lineRule="auto"/>
        <w:jc w:val="both"/>
        <w:rPr>
          <w:rFonts w:asciiTheme="minorHAnsi" w:eastAsia="Batang" w:hAnsiTheme="minorHAnsi" w:cstheme="minorHAnsi"/>
          <w:iCs/>
          <w:sz w:val="24"/>
          <w:szCs w:val="24"/>
        </w:rPr>
      </w:pPr>
      <w:hyperlink r:id="rId9" w:tooltip="Ver los libros del autor: PEDRAZA JIMENEZ, FELIPE B." w:history="1">
        <w:r w:rsidR="007D4EFB" w:rsidRPr="00BF0FD3">
          <w:rPr>
            <w:rStyle w:val="Hipervnculo"/>
            <w:rFonts w:asciiTheme="minorHAnsi" w:eastAsia="Batang" w:hAnsiTheme="minorHAnsi" w:cstheme="minorHAnsi"/>
            <w:iCs/>
            <w:color w:val="auto"/>
            <w:sz w:val="24"/>
            <w:szCs w:val="24"/>
          </w:rPr>
          <w:t>Pedraza Jiménez, Felipe B.</w:t>
        </w:r>
      </w:hyperlink>
      <w:r w:rsidR="007D4EFB" w:rsidRPr="00BF0FD3">
        <w:rPr>
          <w:rFonts w:asciiTheme="minorHAnsi" w:eastAsia="Batang" w:hAnsiTheme="minorHAnsi" w:cstheme="minorHAnsi"/>
          <w:iCs/>
          <w:sz w:val="24"/>
          <w:szCs w:val="24"/>
        </w:rPr>
        <w:t xml:space="preserve"> (2007). </w:t>
      </w:r>
      <w:r w:rsidR="007D4EFB" w:rsidRPr="00BF0FD3">
        <w:rPr>
          <w:rFonts w:asciiTheme="minorHAnsi" w:eastAsia="Batang" w:hAnsiTheme="minorHAnsi" w:cstheme="minorHAnsi"/>
          <w:bCs/>
          <w:i/>
          <w:iCs/>
          <w:sz w:val="24"/>
          <w:szCs w:val="24"/>
        </w:rPr>
        <w:t>Las épocas de la literatura española.</w:t>
      </w:r>
      <w:r w:rsidR="007D4EFB" w:rsidRPr="00BF0FD3">
        <w:rPr>
          <w:rFonts w:asciiTheme="minorHAnsi" w:eastAsia="Batang" w:hAnsiTheme="minorHAnsi" w:cstheme="minorHAnsi"/>
          <w:bCs/>
          <w:iCs/>
          <w:sz w:val="24"/>
          <w:szCs w:val="24"/>
        </w:rPr>
        <w:t xml:space="preserve"> Ariel. </w:t>
      </w:r>
      <w:r w:rsidR="007D4EFB" w:rsidRPr="00BF0FD3">
        <w:rPr>
          <w:rFonts w:asciiTheme="minorHAnsi" w:eastAsia="Batang" w:hAnsiTheme="minorHAnsi" w:cstheme="minorHAnsi"/>
          <w:iCs/>
          <w:sz w:val="24"/>
          <w:szCs w:val="24"/>
        </w:rPr>
        <w:t>Colección</w:t>
      </w:r>
      <w:r w:rsidR="007D4EFB" w:rsidRPr="00BF0FD3">
        <w:rPr>
          <w:rFonts w:asciiTheme="minorHAnsi" w:eastAsia="Batang" w:hAnsiTheme="minorHAnsi" w:cstheme="minorHAnsi"/>
          <w:i/>
          <w:iCs/>
          <w:sz w:val="24"/>
          <w:szCs w:val="24"/>
        </w:rPr>
        <w:t xml:space="preserve">: </w:t>
      </w:r>
      <w:r w:rsidR="007D4EFB" w:rsidRPr="00BF0FD3">
        <w:rPr>
          <w:rFonts w:asciiTheme="minorHAnsi" w:eastAsia="Batang" w:hAnsiTheme="minorHAnsi" w:cstheme="minorHAnsi"/>
          <w:iCs/>
          <w:sz w:val="24"/>
          <w:szCs w:val="24"/>
        </w:rPr>
        <w:t xml:space="preserve">Literatura y crítica. Barcelona. </w:t>
      </w:r>
    </w:p>
    <w:p w:rsidR="007D4EFB" w:rsidRPr="00BF0FD3" w:rsidRDefault="007D4EFB" w:rsidP="00BF0FD3">
      <w:pPr>
        <w:spacing w:after="60" w:line="240" w:lineRule="auto"/>
        <w:jc w:val="both"/>
        <w:rPr>
          <w:rFonts w:asciiTheme="minorHAnsi" w:hAnsiTheme="minorHAnsi" w:cstheme="minorHAnsi"/>
          <w:sz w:val="24"/>
          <w:szCs w:val="24"/>
          <w:lang w:val="es-ES_tradnl"/>
        </w:rPr>
      </w:pPr>
      <w:r w:rsidRPr="00BF0FD3">
        <w:rPr>
          <w:rFonts w:asciiTheme="minorHAnsi" w:hAnsiTheme="minorHAnsi" w:cstheme="minorHAnsi"/>
          <w:i/>
          <w:sz w:val="24"/>
          <w:szCs w:val="24"/>
          <w:lang w:val="es-ES_tradnl"/>
        </w:rPr>
        <w:t xml:space="preserve">Rest, J. (1969) Origen y desarrollo de los géneros literarios, Historia de la literatura mundial, </w:t>
      </w:r>
      <w:r w:rsidRPr="00BF0FD3">
        <w:rPr>
          <w:rFonts w:asciiTheme="minorHAnsi" w:hAnsiTheme="minorHAnsi" w:cstheme="minorHAnsi"/>
          <w:sz w:val="24"/>
          <w:szCs w:val="24"/>
          <w:lang w:val="es-ES_tradnl"/>
        </w:rPr>
        <w:t>al cuidado de Jaime Rest, Centro Editor de América Latina, Bs. As.</w:t>
      </w:r>
    </w:p>
    <w:p w:rsidR="007D4EFB" w:rsidRPr="00BF0FD3" w:rsidRDefault="007D4EFB" w:rsidP="00BF0FD3">
      <w:pPr>
        <w:pStyle w:val="Textoindependiente3"/>
        <w:spacing w:after="60" w:line="240" w:lineRule="auto"/>
        <w:jc w:val="both"/>
        <w:rPr>
          <w:rFonts w:asciiTheme="minorHAnsi" w:hAnsiTheme="minorHAnsi" w:cstheme="minorHAnsi"/>
          <w:b/>
          <w:sz w:val="24"/>
          <w:szCs w:val="24"/>
        </w:rPr>
      </w:pPr>
      <w:r w:rsidRPr="00BF0FD3">
        <w:rPr>
          <w:rFonts w:asciiTheme="minorHAnsi" w:hAnsiTheme="minorHAnsi" w:cstheme="minorHAnsi"/>
          <w:sz w:val="24"/>
          <w:szCs w:val="24"/>
        </w:rPr>
        <w:lastRenderedPageBreak/>
        <w:t xml:space="preserve">Rico, F. (director de la colección), </w:t>
      </w:r>
      <w:r w:rsidRPr="00BF0FD3">
        <w:rPr>
          <w:rFonts w:asciiTheme="minorHAnsi" w:hAnsiTheme="minorHAnsi" w:cstheme="minorHAnsi"/>
          <w:i/>
          <w:sz w:val="24"/>
          <w:szCs w:val="24"/>
        </w:rPr>
        <w:t>Historia y crítica de la Literatura Española, Tomo I: Edad Media</w:t>
      </w:r>
      <w:r w:rsidRPr="00BF0FD3">
        <w:rPr>
          <w:rFonts w:asciiTheme="minorHAnsi" w:hAnsiTheme="minorHAnsi" w:cstheme="minorHAnsi"/>
          <w:sz w:val="24"/>
          <w:szCs w:val="24"/>
        </w:rPr>
        <w:t xml:space="preserve">, al cuidado de Alan Deyermond, Ed. Crítica, Barcelona, 1980. </w:t>
      </w:r>
    </w:p>
    <w:p w:rsidR="007D4EFB" w:rsidRPr="00BF0FD3" w:rsidRDefault="007D4EFB" w:rsidP="00BF0FD3">
      <w:pPr>
        <w:pStyle w:val="Textoindependiente3"/>
        <w:spacing w:after="60" w:line="240" w:lineRule="auto"/>
        <w:jc w:val="both"/>
        <w:rPr>
          <w:rFonts w:asciiTheme="minorHAnsi" w:hAnsiTheme="minorHAnsi" w:cstheme="minorHAnsi"/>
          <w:b/>
          <w:sz w:val="24"/>
          <w:szCs w:val="24"/>
        </w:rPr>
      </w:pPr>
      <w:r w:rsidRPr="00BF0FD3">
        <w:rPr>
          <w:rFonts w:asciiTheme="minorHAnsi" w:hAnsiTheme="minorHAnsi" w:cstheme="minorHAnsi"/>
          <w:sz w:val="24"/>
          <w:szCs w:val="24"/>
        </w:rPr>
        <w:t xml:space="preserve">Rico, F. (director de la colección), </w:t>
      </w:r>
      <w:r w:rsidRPr="00BF0FD3">
        <w:rPr>
          <w:rFonts w:asciiTheme="minorHAnsi" w:hAnsiTheme="minorHAnsi" w:cstheme="minorHAnsi"/>
          <w:i/>
          <w:sz w:val="24"/>
          <w:szCs w:val="24"/>
        </w:rPr>
        <w:t>Historia y crítica de la Literatura Española, Tomo II: Siglos de oro: Renacimiento</w:t>
      </w:r>
      <w:r w:rsidRPr="00BF0FD3">
        <w:rPr>
          <w:rFonts w:asciiTheme="minorHAnsi" w:hAnsiTheme="minorHAnsi" w:cstheme="minorHAnsi"/>
          <w:sz w:val="24"/>
          <w:szCs w:val="24"/>
        </w:rPr>
        <w:t xml:space="preserve">, al cuidado de Francisco López Estrada, Ed. Crítica, Barcelona, 1980. </w:t>
      </w:r>
    </w:p>
    <w:p w:rsidR="007D4EFB" w:rsidRPr="00BF0FD3" w:rsidRDefault="007D4EFB" w:rsidP="00BF0FD3">
      <w:pPr>
        <w:pStyle w:val="Textoindependiente3"/>
        <w:spacing w:after="60" w:line="240" w:lineRule="auto"/>
        <w:jc w:val="both"/>
        <w:rPr>
          <w:rFonts w:asciiTheme="minorHAnsi" w:hAnsiTheme="minorHAnsi" w:cstheme="minorHAnsi"/>
          <w:b/>
          <w:sz w:val="24"/>
          <w:szCs w:val="24"/>
        </w:rPr>
      </w:pPr>
      <w:r w:rsidRPr="00BF0FD3">
        <w:rPr>
          <w:rFonts w:asciiTheme="minorHAnsi" w:hAnsiTheme="minorHAnsi" w:cstheme="minorHAnsi"/>
          <w:sz w:val="24"/>
          <w:szCs w:val="24"/>
        </w:rPr>
        <w:t xml:space="preserve">Rico, F.(1983) (director de la colección), </w:t>
      </w:r>
      <w:r w:rsidRPr="00BF0FD3">
        <w:rPr>
          <w:rFonts w:asciiTheme="minorHAnsi" w:hAnsiTheme="minorHAnsi" w:cstheme="minorHAnsi"/>
          <w:i/>
          <w:sz w:val="24"/>
          <w:szCs w:val="24"/>
        </w:rPr>
        <w:t>Historia y crítica de la Literatura Española, Tomo III: Siglos de oro: Barroco</w:t>
      </w:r>
      <w:r w:rsidRPr="00BF0FD3">
        <w:rPr>
          <w:rFonts w:asciiTheme="minorHAnsi" w:hAnsiTheme="minorHAnsi" w:cstheme="minorHAnsi"/>
          <w:sz w:val="24"/>
          <w:szCs w:val="24"/>
        </w:rPr>
        <w:t xml:space="preserve">, al cuidado de Bruce Wardropper, Ed. Crítica, Barcelona. </w:t>
      </w:r>
    </w:p>
    <w:p w:rsidR="007D4EFB" w:rsidRPr="00BF0FD3" w:rsidRDefault="007D4EFB" w:rsidP="00BF0FD3">
      <w:pPr>
        <w:spacing w:after="60" w:line="240" w:lineRule="auto"/>
        <w:jc w:val="both"/>
        <w:rPr>
          <w:rFonts w:asciiTheme="minorHAnsi" w:hAnsiTheme="minorHAnsi" w:cstheme="minorHAnsi"/>
          <w:sz w:val="24"/>
          <w:szCs w:val="24"/>
          <w:lang w:val="es-ES_tradnl"/>
        </w:rPr>
      </w:pPr>
      <w:r w:rsidRPr="00BF0FD3">
        <w:rPr>
          <w:rFonts w:asciiTheme="minorHAnsi" w:hAnsiTheme="minorHAnsi" w:cstheme="minorHAnsi"/>
          <w:sz w:val="24"/>
          <w:szCs w:val="24"/>
          <w:lang w:val="es-ES_tradnl"/>
        </w:rPr>
        <w:t xml:space="preserve">Salinas, P. (1970) </w:t>
      </w:r>
      <w:r w:rsidRPr="00BF0FD3">
        <w:rPr>
          <w:rFonts w:asciiTheme="minorHAnsi" w:hAnsiTheme="minorHAnsi" w:cstheme="minorHAnsi"/>
          <w:i/>
          <w:sz w:val="24"/>
          <w:szCs w:val="24"/>
          <w:lang w:val="es-ES_tradnl"/>
        </w:rPr>
        <w:t>Ensayos de Literatura Hispánica,</w:t>
      </w:r>
      <w:r w:rsidRPr="00BF0FD3">
        <w:rPr>
          <w:rFonts w:asciiTheme="minorHAnsi" w:hAnsiTheme="minorHAnsi" w:cstheme="minorHAnsi"/>
          <w:sz w:val="24"/>
          <w:szCs w:val="24"/>
          <w:lang w:val="es-ES_tradnl"/>
        </w:rPr>
        <w:t xml:space="preserve"> Ed. Aguilar, Madrid.</w:t>
      </w:r>
    </w:p>
    <w:p w:rsidR="007D4EFB" w:rsidRPr="00BF0FD3" w:rsidRDefault="007D4EFB" w:rsidP="00BF0FD3">
      <w:pPr>
        <w:spacing w:after="60" w:line="240" w:lineRule="auto"/>
        <w:jc w:val="both"/>
        <w:rPr>
          <w:rFonts w:asciiTheme="minorHAnsi" w:hAnsiTheme="minorHAnsi" w:cstheme="minorHAnsi"/>
          <w:b/>
          <w:sz w:val="24"/>
          <w:szCs w:val="24"/>
          <w:lang w:val="es-ES_tradnl"/>
        </w:rPr>
      </w:pPr>
      <w:r w:rsidRPr="00BF0FD3">
        <w:rPr>
          <w:rFonts w:asciiTheme="minorHAnsi" w:hAnsiTheme="minorHAnsi" w:cstheme="minorHAnsi"/>
          <w:sz w:val="24"/>
          <w:szCs w:val="24"/>
          <w:lang w:val="es-ES_tradnl"/>
        </w:rPr>
        <w:t xml:space="preserve">Vilar, P. (1991) </w:t>
      </w:r>
      <w:r w:rsidRPr="00BF0FD3">
        <w:rPr>
          <w:rFonts w:asciiTheme="minorHAnsi" w:hAnsiTheme="minorHAnsi" w:cstheme="minorHAnsi"/>
          <w:i/>
          <w:sz w:val="24"/>
          <w:szCs w:val="24"/>
          <w:lang w:val="es-ES_tradnl"/>
        </w:rPr>
        <w:t>Historia de España,</w:t>
      </w:r>
      <w:r w:rsidRPr="00BF0FD3">
        <w:rPr>
          <w:rFonts w:asciiTheme="minorHAnsi" w:hAnsiTheme="minorHAnsi" w:cstheme="minorHAnsi"/>
          <w:sz w:val="24"/>
          <w:szCs w:val="24"/>
          <w:lang w:val="es-ES_tradnl"/>
        </w:rPr>
        <w:t xml:space="preserve"> Ed. Crítica, Barcelona. </w:t>
      </w:r>
    </w:p>
    <w:p w:rsidR="007D4EFB" w:rsidRPr="00BF0FD3" w:rsidRDefault="007D4EFB" w:rsidP="00BF0FD3">
      <w:pPr>
        <w:pStyle w:val="Textoindependiente3"/>
        <w:spacing w:after="60" w:line="240" w:lineRule="auto"/>
        <w:jc w:val="both"/>
        <w:rPr>
          <w:rFonts w:asciiTheme="minorHAnsi" w:eastAsia="Batang" w:hAnsiTheme="minorHAnsi" w:cstheme="minorHAnsi"/>
          <w:iCs/>
          <w:sz w:val="24"/>
          <w:szCs w:val="24"/>
          <w:lang w:val="es-ES_tradnl"/>
        </w:rPr>
      </w:pPr>
    </w:p>
    <w:p w:rsidR="007D4EFB" w:rsidRPr="00BF0FD3" w:rsidRDefault="007D4EFB" w:rsidP="00BF0FD3">
      <w:pPr>
        <w:spacing w:after="60" w:line="240" w:lineRule="auto"/>
        <w:jc w:val="both"/>
        <w:rPr>
          <w:rFonts w:asciiTheme="minorHAnsi" w:eastAsia="Batang" w:hAnsiTheme="minorHAnsi" w:cstheme="minorHAnsi"/>
          <w:i/>
          <w:iCs/>
          <w:sz w:val="24"/>
          <w:szCs w:val="24"/>
        </w:rPr>
      </w:pPr>
    </w:p>
    <w:p w:rsidR="007D4EFB" w:rsidRPr="00BF0FD3" w:rsidRDefault="007D4EFB" w:rsidP="00BF0FD3">
      <w:pPr>
        <w:spacing w:after="60" w:line="240" w:lineRule="auto"/>
        <w:jc w:val="both"/>
        <w:rPr>
          <w:rFonts w:asciiTheme="minorHAnsi" w:eastAsia="Batang" w:hAnsiTheme="minorHAnsi" w:cstheme="minorHAnsi"/>
          <w:sz w:val="24"/>
          <w:szCs w:val="24"/>
        </w:rPr>
      </w:pPr>
      <w:r w:rsidRPr="00BF0FD3">
        <w:rPr>
          <w:rFonts w:asciiTheme="minorHAnsi" w:eastAsia="Batang" w:hAnsiTheme="minorHAnsi" w:cstheme="minorHAnsi"/>
          <w:sz w:val="24"/>
          <w:szCs w:val="24"/>
        </w:rPr>
        <w:t xml:space="preserve">BIBLIOGRAFÍA ESPECÍFICA </w:t>
      </w:r>
    </w:p>
    <w:p w:rsidR="00CB3995" w:rsidRDefault="00CB3995" w:rsidP="00BF0FD3">
      <w:pPr>
        <w:pStyle w:val="Ttulo1"/>
        <w:spacing w:before="0" w:after="60" w:line="240" w:lineRule="auto"/>
        <w:jc w:val="both"/>
        <w:rPr>
          <w:rFonts w:asciiTheme="minorHAnsi" w:eastAsia="Batang" w:hAnsiTheme="minorHAnsi" w:cstheme="minorHAnsi"/>
          <w:b w:val="0"/>
          <w:bCs w:val="0"/>
          <w:color w:val="auto"/>
          <w:sz w:val="24"/>
          <w:szCs w:val="24"/>
          <w:u w:val="single"/>
        </w:rPr>
      </w:pPr>
    </w:p>
    <w:p w:rsidR="007D4EFB" w:rsidRPr="00BF0FD3" w:rsidRDefault="007D4EFB" w:rsidP="00BF0FD3">
      <w:pPr>
        <w:pStyle w:val="Ttulo1"/>
        <w:spacing w:before="0" w:after="60" w:line="240" w:lineRule="auto"/>
        <w:jc w:val="both"/>
        <w:rPr>
          <w:rFonts w:asciiTheme="minorHAnsi" w:eastAsia="Batang" w:hAnsiTheme="minorHAnsi" w:cstheme="minorHAnsi"/>
          <w:b w:val="0"/>
          <w:bCs w:val="0"/>
          <w:color w:val="auto"/>
          <w:sz w:val="24"/>
          <w:szCs w:val="24"/>
          <w:u w:val="single"/>
        </w:rPr>
      </w:pPr>
      <w:r w:rsidRPr="00BF0FD3">
        <w:rPr>
          <w:rFonts w:asciiTheme="minorHAnsi" w:eastAsia="Batang" w:hAnsiTheme="minorHAnsi" w:cstheme="minorHAnsi"/>
          <w:b w:val="0"/>
          <w:bCs w:val="0"/>
          <w:color w:val="auto"/>
          <w:sz w:val="24"/>
          <w:szCs w:val="24"/>
          <w:u w:val="single"/>
        </w:rPr>
        <w:t xml:space="preserve">Unidad 1 </w:t>
      </w:r>
    </w:p>
    <w:p w:rsidR="007D4EFB" w:rsidRPr="00BF0FD3" w:rsidRDefault="007D4EFB" w:rsidP="00BF0FD3">
      <w:pPr>
        <w:spacing w:after="60" w:line="240" w:lineRule="auto"/>
        <w:jc w:val="both"/>
        <w:rPr>
          <w:rFonts w:asciiTheme="minorHAnsi" w:eastAsia="Batang" w:hAnsiTheme="minorHAnsi" w:cstheme="minorHAnsi"/>
          <w:sz w:val="24"/>
          <w:szCs w:val="24"/>
        </w:rPr>
      </w:pPr>
      <w:r w:rsidRPr="00BF0FD3">
        <w:rPr>
          <w:rFonts w:asciiTheme="minorHAnsi" w:eastAsia="Batang" w:hAnsiTheme="minorHAnsi" w:cstheme="minorHAnsi"/>
          <w:i/>
          <w:iCs/>
          <w:sz w:val="24"/>
          <w:szCs w:val="24"/>
        </w:rPr>
        <w:t>Cantar de Mío Cid</w:t>
      </w:r>
      <w:r w:rsidRPr="00BF0FD3">
        <w:rPr>
          <w:rFonts w:asciiTheme="minorHAnsi" w:eastAsia="Batang" w:hAnsiTheme="minorHAnsi" w:cstheme="minorHAnsi"/>
          <w:sz w:val="24"/>
          <w:szCs w:val="24"/>
        </w:rPr>
        <w:t xml:space="preserve"> (ed. de Pedro Salinas), Buenos Aires, Losada, 1977.</w:t>
      </w:r>
    </w:p>
    <w:p w:rsidR="007D4EFB" w:rsidRPr="00BF0FD3" w:rsidRDefault="007D4EFB" w:rsidP="00BF0FD3">
      <w:pPr>
        <w:spacing w:after="60" w:line="240" w:lineRule="auto"/>
        <w:jc w:val="both"/>
        <w:rPr>
          <w:rFonts w:asciiTheme="minorHAnsi" w:hAnsiTheme="minorHAnsi" w:cstheme="minorHAnsi"/>
          <w:sz w:val="24"/>
          <w:szCs w:val="24"/>
        </w:rPr>
      </w:pPr>
      <w:r w:rsidRPr="00BF0FD3">
        <w:rPr>
          <w:rFonts w:asciiTheme="minorHAnsi" w:hAnsiTheme="minorHAnsi" w:cstheme="minorHAnsi"/>
          <w:sz w:val="24"/>
          <w:szCs w:val="24"/>
        </w:rPr>
        <w:t>Acosta Luis A. (2009) “</w:t>
      </w:r>
      <w:r w:rsidRPr="00BF0FD3">
        <w:rPr>
          <w:rFonts w:asciiTheme="minorHAnsi" w:hAnsiTheme="minorHAnsi" w:cstheme="minorHAnsi"/>
          <w:bCs/>
          <w:sz w:val="24"/>
          <w:szCs w:val="24"/>
        </w:rPr>
        <w:t xml:space="preserve">Violencia contra la mujer en el </w:t>
      </w:r>
      <w:r w:rsidRPr="00BF0FD3">
        <w:rPr>
          <w:rFonts w:asciiTheme="minorHAnsi" w:hAnsiTheme="minorHAnsi" w:cstheme="minorHAnsi"/>
          <w:bCs/>
          <w:i/>
          <w:iCs/>
          <w:sz w:val="24"/>
          <w:szCs w:val="24"/>
        </w:rPr>
        <w:t xml:space="preserve">Cantar de Mío Cid </w:t>
      </w:r>
      <w:r w:rsidRPr="00BF0FD3">
        <w:rPr>
          <w:rFonts w:asciiTheme="minorHAnsi" w:hAnsiTheme="minorHAnsi" w:cstheme="minorHAnsi"/>
          <w:bCs/>
          <w:sz w:val="24"/>
          <w:szCs w:val="24"/>
        </w:rPr>
        <w:t xml:space="preserve">y en el </w:t>
      </w:r>
      <w:r w:rsidRPr="00BF0FD3">
        <w:rPr>
          <w:rFonts w:asciiTheme="minorHAnsi" w:hAnsiTheme="minorHAnsi" w:cstheme="minorHAnsi"/>
          <w:bCs/>
          <w:i/>
          <w:iCs/>
          <w:sz w:val="24"/>
          <w:szCs w:val="24"/>
        </w:rPr>
        <w:t>Nibelungenlied.”</w:t>
      </w:r>
      <w:r w:rsidRPr="00BF0FD3">
        <w:rPr>
          <w:rFonts w:asciiTheme="minorHAnsi" w:hAnsiTheme="minorHAnsi" w:cstheme="minorHAnsi"/>
          <w:bCs/>
          <w:iCs/>
          <w:sz w:val="24"/>
          <w:szCs w:val="24"/>
        </w:rPr>
        <w:t xml:space="preserve"> </w:t>
      </w:r>
      <w:r w:rsidRPr="00BF0FD3">
        <w:rPr>
          <w:rFonts w:asciiTheme="minorHAnsi" w:hAnsiTheme="minorHAnsi" w:cstheme="minorHAnsi"/>
          <w:i/>
          <w:iCs/>
          <w:sz w:val="24"/>
          <w:szCs w:val="24"/>
        </w:rPr>
        <w:t>Revista de Filología Alemana.</w:t>
      </w:r>
      <w:r w:rsidRPr="00BF0FD3">
        <w:rPr>
          <w:rFonts w:asciiTheme="minorHAnsi" w:hAnsiTheme="minorHAnsi" w:cstheme="minorHAnsi"/>
          <w:sz w:val="24"/>
          <w:szCs w:val="24"/>
        </w:rPr>
        <w:t xml:space="preserve"> Vol. 17. </w:t>
      </w:r>
    </w:p>
    <w:p w:rsidR="007D4EFB" w:rsidRPr="00BF0FD3" w:rsidRDefault="007D4EFB" w:rsidP="00BF0FD3">
      <w:pPr>
        <w:spacing w:after="60" w:line="240" w:lineRule="auto"/>
        <w:jc w:val="both"/>
        <w:rPr>
          <w:rFonts w:asciiTheme="minorHAnsi" w:hAnsiTheme="minorHAnsi" w:cstheme="minorHAnsi"/>
          <w:sz w:val="24"/>
          <w:szCs w:val="24"/>
        </w:rPr>
      </w:pPr>
      <w:r w:rsidRPr="00BF0FD3">
        <w:rPr>
          <w:rFonts w:asciiTheme="minorHAnsi" w:hAnsiTheme="minorHAnsi" w:cstheme="minorHAnsi"/>
          <w:sz w:val="24"/>
          <w:szCs w:val="24"/>
        </w:rPr>
        <w:t xml:space="preserve">En: </w:t>
      </w:r>
      <w:hyperlink r:id="rId10" w:history="1">
        <w:r w:rsidRPr="00BF0FD3">
          <w:rPr>
            <w:rStyle w:val="Hipervnculo"/>
            <w:rFonts w:asciiTheme="minorHAnsi" w:hAnsiTheme="minorHAnsi" w:cstheme="minorHAnsi"/>
            <w:color w:val="auto"/>
            <w:sz w:val="24"/>
            <w:szCs w:val="24"/>
          </w:rPr>
          <w:t>http://www.ucm.es/BUCM/revistas/fll/11330406/articulos/RFAL0909110029A.PDF</w:t>
        </w:r>
      </w:hyperlink>
    </w:p>
    <w:p w:rsidR="007D4EFB" w:rsidRPr="00BF0FD3" w:rsidRDefault="007D4EFB" w:rsidP="00BF0FD3">
      <w:pPr>
        <w:pStyle w:val="Textoindependiente3"/>
        <w:spacing w:after="60" w:line="240" w:lineRule="auto"/>
        <w:jc w:val="both"/>
        <w:rPr>
          <w:rFonts w:asciiTheme="minorHAnsi" w:hAnsiTheme="minorHAnsi" w:cstheme="minorHAnsi"/>
          <w:sz w:val="24"/>
          <w:szCs w:val="24"/>
        </w:rPr>
      </w:pPr>
      <w:r w:rsidRPr="00BF0FD3">
        <w:rPr>
          <w:rFonts w:asciiTheme="minorHAnsi" w:hAnsiTheme="minorHAnsi" w:cstheme="minorHAnsi"/>
          <w:sz w:val="24"/>
          <w:szCs w:val="24"/>
        </w:rPr>
        <w:t xml:space="preserve">Blanco Aguinaga, C., et all. (1984) Historia social de la literatura española (en lengua castellana), Tomo I, Castalia, Madrid. </w:t>
      </w:r>
    </w:p>
    <w:p w:rsidR="007D4EFB" w:rsidRPr="00BF0FD3" w:rsidRDefault="007D4EFB" w:rsidP="00BF0FD3">
      <w:pPr>
        <w:spacing w:after="60" w:line="240" w:lineRule="auto"/>
        <w:jc w:val="both"/>
        <w:rPr>
          <w:rFonts w:asciiTheme="minorHAnsi" w:eastAsia="Batang" w:hAnsiTheme="minorHAnsi" w:cstheme="minorHAnsi"/>
          <w:sz w:val="24"/>
          <w:szCs w:val="24"/>
        </w:rPr>
      </w:pPr>
      <w:r w:rsidRPr="00BF0FD3">
        <w:rPr>
          <w:rFonts w:asciiTheme="minorHAnsi" w:eastAsia="Batang" w:hAnsiTheme="minorHAnsi" w:cstheme="minorHAnsi"/>
          <w:sz w:val="24"/>
          <w:szCs w:val="24"/>
        </w:rPr>
        <w:t xml:space="preserve">Caballero Mabel I. y Alejandro I. Luna. “Elementos árabes en el </w:t>
      </w:r>
      <w:r w:rsidRPr="00BF0FD3">
        <w:rPr>
          <w:rFonts w:asciiTheme="minorHAnsi" w:eastAsia="Batang" w:hAnsiTheme="minorHAnsi" w:cstheme="minorHAnsi"/>
          <w:i/>
          <w:sz w:val="24"/>
          <w:szCs w:val="24"/>
        </w:rPr>
        <w:t>Cantar del Mío Cid”</w:t>
      </w:r>
      <w:r w:rsidRPr="00BF0FD3">
        <w:rPr>
          <w:rFonts w:asciiTheme="minorHAnsi" w:eastAsia="Batang" w:hAnsiTheme="minorHAnsi" w:cstheme="minorHAnsi"/>
          <w:sz w:val="24"/>
          <w:szCs w:val="24"/>
        </w:rPr>
        <w:t xml:space="preserve">. En </w:t>
      </w:r>
      <w:r w:rsidRPr="00BF0FD3">
        <w:rPr>
          <w:rFonts w:asciiTheme="minorHAnsi" w:eastAsia="Batang" w:hAnsiTheme="minorHAnsi" w:cstheme="minorHAnsi"/>
          <w:i/>
          <w:sz w:val="24"/>
          <w:szCs w:val="24"/>
        </w:rPr>
        <w:t>Gramma Virtual</w:t>
      </w:r>
      <w:r w:rsidRPr="00BF0FD3">
        <w:rPr>
          <w:rFonts w:asciiTheme="minorHAnsi" w:eastAsia="Batang" w:hAnsiTheme="minorHAnsi" w:cstheme="minorHAnsi"/>
          <w:sz w:val="24"/>
          <w:szCs w:val="24"/>
        </w:rPr>
        <w:t>. Publicación de la Facultad de Historia y Letras de la Universidad del Salvador. Buenos Aires. Año I Nº 2. Diciembre 2000.</w:t>
      </w:r>
    </w:p>
    <w:p w:rsidR="00FE7EDF" w:rsidRPr="00BF0FD3" w:rsidRDefault="007D4EFB" w:rsidP="00BF0FD3">
      <w:pPr>
        <w:spacing w:after="60" w:line="240" w:lineRule="auto"/>
        <w:jc w:val="both"/>
        <w:rPr>
          <w:rFonts w:asciiTheme="minorHAnsi" w:hAnsiTheme="minorHAnsi" w:cstheme="minorHAnsi"/>
          <w:sz w:val="24"/>
          <w:szCs w:val="24"/>
          <w:lang w:val="es-AR"/>
        </w:rPr>
      </w:pPr>
      <w:r w:rsidRPr="00BF0FD3">
        <w:rPr>
          <w:rFonts w:asciiTheme="minorHAnsi" w:eastAsia="Batang" w:hAnsiTheme="minorHAnsi" w:cstheme="minorHAnsi"/>
          <w:sz w:val="24"/>
          <w:szCs w:val="24"/>
        </w:rPr>
        <w:t xml:space="preserve">Chasca, E., </w:t>
      </w:r>
      <w:r w:rsidRPr="00BF0FD3">
        <w:rPr>
          <w:rFonts w:asciiTheme="minorHAnsi" w:eastAsia="Batang" w:hAnsiTheme="minorHAnsi" w:cstheme="minorHAnsi"/>
          <w:i/>
          <w:iCs/>
          <w:sz w:val="24"/>
          <w:szCs w:val="24"/>
        </w:rPr>
        <w:t>El arte juglaresco en el "Cantar de Mío Cid"</w:t>
      </w:r>
      <w:r w:rsidRPr="00BF0FD3">
        <w:rPr>
          <w:rFonts w:asciiTheme="minorHAnsi" w:eastAsia="Batang" w:hAnsiTheme="minorHAnsi" w:cstheme="minorHAnsi"/>
          <w:sz w:val="24"/>
          <w:szCs w:val="24"/>
        </w:rPr>
        <w:t>, Madrid, Gredos, 1972.</w:t>
      </w:r>
      <w:r w:rsidR="00FE7EDF" w:rsidRPr="00BF0FD3">
        <w:rPr>
          <w:rFonts w:asciiTheme="minorHAnsi" w:hAnsiTheme="minorHAnsi" w:cstheme="minorHAnsi"/>
          <w:sz w:val="24"/>
          <w:szCs w:val="24"/>
          <w:lang w:val="es-AR"/>
        </w:rPr>
        <w:t xml:space="preserve"> </w:t>
      </w:r>
    </w:p>
    <w:p w:rsidR="007D4EFB" w:rsidRPr="00BF0FD3" w:rsidRDefault="00FE7EDF" w:rsidP="00BF0FD3">
      <w:pPr>
        <w:spacing w:after="60" w:line="240" w:lineRule="auto"/>
        <w:jc w:val="both"/>
        <w:rPr>
          <w:rFonts w:asciiTheme="minorHAnsi" w:eastAsia="Batang" w:hAnsiTheme="minorHAnsi" w:cstheme="minorHAnsi"/>
          <w:sz w:val="24"/>
          <w:szCs w:val="24"/>
        </w:rPr>
      </w:pPr>
      <w:r w:rsidRPr="00BF0FD3">
        <w:rPr>
          <w:rFonts w:asciiTheme="minorHAnsi" w:hAnsiTheme="minorHAnsi" w:cstheme="minorHAnsi"/>
          <w:sz w:val="24"/>
          <w:szCs w:val="24"/>
          <w:lang w:val="es-AR"/>
        </w:rPr>
        <w:t>Correa, G. “El tema de la honra en el Poema del Cid”, Hispanic Review, Volumen XX, Number 3, Julio 1952.</w:t>
      </w:r>
    </w:p>
    <w:p w:rsidR="007D4EFB" w:rsidRPr="00BF0FD3" w:rsidRDefault="007D4EFB" w:rsidP="00BF0FD3">
      <w:pPr>
        <w:pStyle w:val="Textoindependiente3"/>
        <w:spacing w:after="60" w:line="240" w:lineRule="auto"/>
        <w:jc w:val="both"/>
        <w:rPr>
          <w:rFonts w:asciiTheme="minorHAnsi" w:hAnsiTheme="minorHAnsi" w:cstheme="minorHAnsi"/>
          <w:b/>
          <w:sz w:val="24"/>
          <w:szCs w:val="24"/>
        </w:rPr>
      </w:pPr>
      <w:r w:rsidRPr="00BF0FD3">
        <w:rPr>
          <w:rFonts w:asciiTheme="minorHAnsi" w:hAnsiTheme="minorHAnsi" w:cstheme="minorHAnsi"/>
          <w:sz w:val="24"/>
          <w:szCs w:val="24"/>
        </w:rPr>
        <w:t xml:space="preserve">Degoy, S. (2007) La infanta. Doña Urraca de Castilla o la manipulación de la memoria, Universidad Católica de Córdoba, Córdoba. </w:t>
      </w:r>
    </w:p>
    <w:p w:rsidR="007D4EFB" w:rsidRPr="00BF0FD3" w:rsidRDefault="007D4EFB" w:rsidP="00BF0FD3">
      <w:pPr>
        <w:spacing w:after="60" w:line="240" w:lineRule="auto"/>
        <w:jc w:val="both"/>
        <w:rPr>
          <w:rFonts w:asciiTheme="minorHAnsi" w:eastAsia="Batang" w:hAnsiTheme="minorHAnsi" w:cstheme="minorHAnsi"/>
          <w:sz w:val="24"/>
          <w:szCs w:val="24"/>
        </w:rPr>
      </w:pPr>
      <w:r w:rsidRPr="00BF0FD3">
        <w:rPr>
          <w:rFonts w:asciiTheme="minorHAnsi" w:eastAsia="Batang" w:hAnsiTheme="minorHAnsi" w:cstheme="minorHAnsi"/>
          <w:sz w:val="24"/>
          <w:szCs w:val="24"/>
        </w:rPr>
        <w:t xml:space="preserve">Lacarra, María Eugenia (1988). "La mujer ejemplar en tres textos épicos castellanos." En </w:t>
      </w:r>
      <w:r w:rsidRPr="00BF0FD3">
        <w:rPr>
          <w:rFonts w:asciiTheme="minorHAnsi" w:eastAsia="Batang" w:hAnsiTheme="minorHAnsi" w:cstheme="minorHAnsi"/>
          <w:i/>
          <w:iCs/>
          <w:sz w:val="24"/>
          <w:szCs w:val="24"/>
        </w:rPr>
        <w:t>Cuadernos de Investigación Filológica</w:t>
      </w:r>
      <w:r w:rsidRPr="00BF0FD3">
        <w:rPr>
          <w:rFonts w:asciiTheme="minorHAnsi" w:eastAsia="Batang" w:hAnsiTheme="minorHAnsi" w:cstheme="minorHAnsi"/>
          <w:sz w:val="24"/>
          <w:szCs w:val="24"/>
        </w:rPr>
        <w:t xml:space="preserve">. Universidad de La Rioja. Nº 14, pp. 5-20. </w:t>
      </w:r>
    </w:p>
    <w:p w:rsidR="007D4EFB" w:rsidRPr="00BF0FD3" w:rsidRDefault="007D4EFB" w:rsidP="00BF0FD3">
      <w:pPr>
        <w:spacing w:after="60" w:line="240" w:lineRule="auto"/>
        <w:jc w:val="both"/>
        <w:rPr>
          <w:rFonts w:asciiTheme="minorHAnsi" w:hAnsiTheme="minorHAnsi" w:cstheme="minorHAnsi"/>
          <w:sz w:val="24"/>
          <w:szCs w:val="24"/>
        </w:rPr>
      </w:pPr>
      <w:r w:rsidRPr="00BF0FD3">
        <w:rPr>
          <w:rFonts w:asciiTheme="minorHAnsi" w:hAnsiTheme="minorHAnsi" w:cstheme="minorHAnsi"/>
          <w:sz w:val="24"/>
          <w:szCs w:val="24"/>
        </w:rPr>
        <w:t>Mallorquí Ruscalleda Enric (s/d). “</w:t>
      </w:r>
      <w:hyperlink r:id="rId11" w:history="1">
        <w:r w:rsidRPr="00BF0FD3">
          <w:rPr>
            <w:rStyle w:val="Hipervnculo"/>
            <w:rFonts w:asciiTheme="minorHAnsi" w:hAnsiTheme="minorHAnsi" w:cstheme="minorHAnsi"/>
            <w:color w:val="auto"/>
            <w:sz w:val="24"/>
            <w:szCs w:val="24"/>
          </w:rPr>
          <w:t>La configuración del protagonista</w:t>
        </w:r>
        <w:r w:rsidRPr="00BF0FD3">
          <w:rPr>
            <w:rStyle w:val="Hipervnculo"/>
            <w:rFonts w:asciiTheme="minorHAnsi" w:hAnsiTheme="minorHAnsi" w:cstheme="minorHAnsi"/>
            <w:bCs/>
            <w:color w:val="auto"/>
            <w:sz w:val="24"/>
            <w:szCs w:val="24"/>
          </w:rPr>
          <w:t xml:space="preserve"> en el </w:t>
        </w:r>
        <w:r w:rsidRPr="00BF0FD3">
          <w:rPr>
            <w:rStyle w:val="Hipervnculo"/>
            <w:rFonts w:asciiTheme="minorHAnsi" w:hAnsiTheme="minorHAnsi" w:cstheme="minorHAnsi"/>
            <w:bCs/>
            <w:i/>
            <w:color w:val="auto"/>
            <w:sz w:val="24"/>
            <w:szCs w:val="24"/>
          </w:rPr>
          <w:t>Cantar</w:t>
        </w:r>
        <w:r w:rsidRPr="00BF0FD3">
          <w:rPr>
            <w:rStyle w:val="Hipervnculo"/>
            <w:rFonts w:asciiTheme="minorHAnsi" w:hAnsiTheme="minorHAnsi" w:cstheme="minorHAnsi"/>
            <w:bCs/>
            <w:color w:val="auto"/>
            <w:sz w:val="24"/>
            <w:szCs w:val="24"/>
          </w:rPr>
          <w:t xml:space="preserve"> </w:t>
        </w:r>
        <w:r w:rsidRPr="00BF0FD3">
          <w:rPr>
            <w:rStyle w:val="Hipervnculo"/>
            <w:rFonts w:asciiTheme="minorHAnsi" w:hAnsiTheme="minorHAnsi" w:cstheme="minorHAnsi"/>
            <w:bCs/>
            <w:i/>
            <w:color w:val="auto"/>
            <w:sz w:val="24"/>
            <w:szCs w:val="24"/>
          </w:rPr>
          <w:t>del</w:t>
        </w:r>
        <w:r w:rsidRPr="00BF0FD3">
          <w:rPr>
            <w:rStyle w:val="Hipervnculo"/>
            <w:rFonts w:asciiTheme="minorHAnsi" w:hAnsiTheme="minorHAnsi" w:cstheme="minorHAnsi"/>
            <w:bCs/>
            <w:color w:val="auto"/>
            <w:sz w:val="24"/>
            <w:szCs w:val="24"/>
          </w:rPr>
          <w:t xml:space="preserve"> </w:t>
        </w:r>
        <w:r w:rsidRPr="00BF0FD3">
          <w:rPr>
            <w:rStyle w:val="Hipervnculo"/>
            <w:rFonts w:asciiTheme="minorHAnsi" w:hAnsiTheme="minorHAnsi" w:cstheme="minorHAnsi"/>
            <w:bCs/>
            <w:i/>
            <w:color w:val="auto"/>
            <w:sz w:val="24"/>
            <w:szCs w:val="24"/>
          </w:rPr>
          <w:t>Mío</w:t>
        </w:r>
        <w:r w:rsidRPr="00BF0FD3">
          <w:rPr>
            <w:rStyle w:val="Hipervnculo"/>
            <w:rFonts w:asciiTheme="minorHAnsi" w:hAnsiTheme="minorHAnsi" w:cstheme="minorHAnsi"/>
            <w:bCs/>
            <w:color w:val="auto"/>
            <w:sz w:val="24"/>
            <w:szCs w:val="24"/>
          </w:rPr>
          <w:t xml:space="preserve"> </w:t>
        </w:r>
        <w:r w:rsidRPr="00BF0FD3">
          <w:rPr>
            <w:rStyle w:val="Hipervnculo"/>
            <w:rFonts w:asciiTheme="minorHAnsi" w:hAnsiTheme="minorHAnsi" w:cstheme="minorHAnsi"/>
            <w:bCs/>
            <w:i/>
            <w:color w:val="auto"/>
            <w:sz w:val="24"/>
            <w:szCs w:val="24"/>
          </w:rPr>
          <w:t>Cid</w:t>
        </w:r>
      </w:hyperlink>
      <w:r w:rsidRPr="00BF0FD3">
        <w:rPr>
          <w:rFonts w:asciiTheme="minorHAnsi" w:hAnsiTheme="minorHAnsi" w:cstheme="minorHAnsi"/>
          <w:bCs/>
          <w:i/>
          <w:sz w:val="24"/>
          <w:szCs w:val="24"/>
        </w:rPr>
        <w:t xml:space="preserve">”. </w:t>
      </w:r>
      <w:r w:rsidRPr="00BF0FD3">
        <w:rPr>
          <w:rFonts w:asciiTheme="minorHAnsi" w:hAnsiTheme="minorHAnsi" w:cstheme="minorHAnsi"/>
          <w:sz w:val="24"/>
          <w:szCs w:val="24"/>
        </w:rPr>
        <w:t xml:space="preserve">Universitat Autónoma de Barcelona. En: www.hottopos.com/mirand12/enmall.htm </w:t>
      </w:r>
    </w:p>
    <w:p w:rsidR="007D4EFB" w:rsidRPr="00BF0FD3" w:rsidRDefault="007D4EFB" w:rsidP="00BF0FD3">
      <w:pPr>
        <w:spacing w:after="60" w:line="240" w:lineRule="auto"/>
        <w:jc w:val="both"/>
        <w:rPr>
          <w:rFonts w:asciiTheme="minorHAnsi" w:eastAsia="Batang" w:hAnsiTheme="minorHAnsi" w:cstheme="minorHAnsi"/>
          <w:sz w:val="24"/>
          <w:szCs w:val="24"/>
        </w:rPr>
      </w:pPr>
      <w:r w:rsidRPr="00BF0FD3">
        <w:rPr>
          <w:rFonts w:asciiTheme="minorHAnsi" w:eastAsia="Batang" w:hAnsiTheme="minorHAnsi" w:cstheme="minorHAnsi"/>
          <w:sz w:val="24"/>
          <w:szCs w:val="24"/>
        </w:rPr>
        <w:t xml:space="preserve">Menéndez Pidal Ramón, </w:t>
      </w:r>
      <w:r w:rsidRPr="00BF0FD3">
        <w:rPr>
          <w:rFonts w:asciiTheme="minorHAnsi" w:eastAsia="Batang" w:hAnsiTheme="minorHAnsi" w:cstheme="minorHAnsi"/>
          <w:i/>
          <w:iCs/>
          <w:sz w:val="24"/>
          <w:szCs w:val="24"/>
        </w:rPr>
        <w:t>La España del Cid</w:t>
      </w:r>
      <w:r w:rsidRPr="00BF0FD3">
        <w:rPr>
          <w:rFonts w:asciiTheme="minorHAnsi" w:eastAsia="Batang" w:hAnsiTheme="minorHAnsi" w:cstheme="minorHAnsi"/>
          <w:sz w:val="24"/>
          <w:szCs w:val="24"/>
        </w:rPr>
        <w:t>, Madrid, Espasa Calpe, 1967.</w:t>
      </w:r>
    </w:p>
    <w:p w:rsidR="007D4EFB" w:rsidRPr="00BF0FD3" w:rsidRDefault="007D4EFB" w:rsidP="00BF0FD3">
      <w:pPr>
        <w:spacing w:after="60" w:line="240" w:lineRule="auto"/>
        <w:jc w:val="both"/>
        <w:rPr>
          <w:rFonts w:asciiTheme="minorHAnsi" w:eastAsia="Batang" w:hAnsiTheme="minorHAnsi" w:cstheme="minorHAnsi"/>
          <w:sz w:val="24"/>
          <w:szCs w:val="24"/>
        </w:rPr>
      </w:pPr>
      <w:r w:rsidRPr="00BF0FD3">
        <w:rPr>
          <w:rFonts w:asciiTheme="minorHAnsi" w:eastAsia="Batang" w:hAnsiTheme="minorHAnsi" w:cstheme="minorHAnsi"/>
          <w:sz w:val="24"/>
          <w:szCs w:val="24"/>
        </w:rPr>
        <w:t xml:space="preserve">----------------------------- “Carácter originario de Castilla”, en </w:t>
      </w:r>
      <w:r w:rsidRPr="00BF0FD3">
        <w:rPr>
          <w:rFonts w:asciiTheme="minorHAnsi" w:eastAsia="Batang" w:hAnsiTheme="minorHAnsi" w:cstheme="minorHAnsi"/>
          <w:i/>
          <w:iCs/>
          <w:sz w:val="24"/>
          <w:szCs w:val="24"/>
        </w:rPr>
        <w:t xml:space="preserve">Castilla, la tradición y el idioma, </w:t>
      </w:r>
      <w:r w:rsidRPr="00BF0FD3">
        <w:rPr>
          <w:rFonts w:asciiTheme="minorHAnsi" w:eastAsia="Batang" w:hAnsiTheme="minorHAnsi" w:cstheme="minorHAnsi"/>
          <w:sz w:val="24"/>
          <w:szCs w:val="24"/>
        </w:rPr>
        <w:t>Madrid, Espasa-Calpe, 1966.</w:t>
      </w:r>
    </w:p>
    <w:p w:rsidR="007D4EFB" w:rsidRPr="00BF0FD3" w:rsidRDefault="007D4EFB" w:rsidP="00BF0FD3">
      <w:pPr>
        <w:spacing w:after="60" w:line="240" w:lineRule="auto"/>
        <w:jc w:val="both"/>
        <w:rPr>
          <w:rFonts w:asciiTheme="minorHAnsi" w:eastAsia="Batang" w:hAnsiTheme="minorHAnsi" w:cstheme="minorHAnsi"/>
          <w:sz w:val="24"/>
          <w:szCs w:val="24"/>
        </w:rPr>
      </w:pPr>
      <w:r w:rsidRPr="00BF0FD3">
        <w:rPr>
          <w:rFonts w:asciiTheme="minorHAnsi" w:eastAsia="Batang" w:hAnsiTheme="minorHAnsi" w:cstheme="minorHAnsi"/>
          <w:sz w:val="24"/>
          <w:szCs w:val="24"/>
        </w:rPr>
        <w:t xml:space="preserve">----------------------------- “La épica medieval en España y en Francia”, en </w:t>
      </w:r>
      <w:r w:rsidRPr="00BF0FD3">
        <w:rPr>
          <w:rFonts w:asciiTheme="minorHAnsi" w:eastAsia="Batang" w:hAnsiTheme="minorHAnsi" w:cstheme="minorHAnsi"/>
          <w:i/>
          <w:iCs/>
          <w:sz w:val="24"/>
          <w:szCs w:val="24"/>
        </w:rPr>
        <w:t>En torno al "Poema del Cid"</w:t>
      </w:r>
      <w:r w:rsidRPr="00BF0FD3">
        <w:rPr>
          <w:rFonts w:asciiTheme="minorHAnsi" w:eastAsia="Batang" w:hAnsiTheme="minorHAnsi" w:cstheme="minorHAnsi"/>
          <w:sz w:val="24"/>
          <w:szCs w:val="24"/>
        </w:rPr>
        <w:t>, Barcelona, Edhasa, 1963.</w:t>
      </w:r>
    </w:p>
    <w:p w:rsidR="007D4EFB" w:rsidRPr="00BF0FD3" w:rsidRDefault="007D4EFB" w:rsidP="00BF0FD3">
      <w:pPr>
        <w:spacing w:after="60" w:line="240" w:lineRule="auto"/>
        <w:jc w:val="both"/>
        <w:rPr>
          <w:rFonts w:asciiTheme="minorHAnsi" w:eastAsia="Batang" w:hAnsiTheme="minorHAnsi" w:cstheme="minorHAnsi"/>
          <w:sz w:val="24"/>
          <w:szCs w:val="24"/>
        </w:rPr>
      </w:pPr>
      <w:r w:rsidRPr="00BF0FD3">
        <w:rPr>
          <w:rFonts w:asciiTheme="minorHAnsi" w:eastAsia="Batang" w:hAnsiTheme="minorHAnsi" w:cstheme="minorHAnsi"/>
          <w:sz w:val="24"/>
          <w:szCs w:val="24"/>
        </w:rPr>
        <w:t xml:space="preserve">----------------------------- </w:t>
      </w:r>
      <w:r w:rsidRPr="00BF0FD3">
        <w:rPr>
          <w:rFonts w:asciiTheme="minorHAnsi" w:eastAsia="Batang" w:hAnsiTheme="minorHAnsi" w:cstheme="minorHAnsi"/>
          <w:i/>
          <w:iCs/>
          <w:sz w:val="24"/>
          <w:szCs w:val="24"/>
        </w:rPr>
        <w:t xml:space="preserve">La epopeya castellana a través de la literatura española. </w:t>
      </w:r>
      <w:r w:rsidRPr="00BF0FD3">
        <w:rPr>
          <w:rFonts w:asciiTheme="minorHAnsi" w:eastAsia="Batang" w:hAnsiTheme="minorHAnsi" w:cstheme="minorHAnsi"/>
          <w:sz w:val="24"/>
          <w:szCs w:val="24"/>
        </w:rPr>
        <w:t>Espasa-Calpe, Buenos Aires, 1943.</w:t>
      </w:r>
    </w:p>
    <w:p w:rsidR="007D4EFB" w:rsidRPr="00BF0FD3" w:rsidRDefault="007D4EFB" w:rsidP="00BF0FD3">
      <w:pPr>
        <w:pStyle w:val="Textoindependiente3"/>
        <w:spacing w:after="60" w:line="240" w:lineRule="auto"/>
        <w:jc w:val="both"/>
        <w:rPr>
          <w:rFonts w:asciiTheme="minorHAnsi" w:hAnsiTheme="minorHAnsi" w:cstheme="minorHAnsi"/>
          <w:sz w:val="24"/>
          <w:szCs w:val="24"/>
        </w:rPr>
      </w:pPr>
      <w:r w:rsidRPr="00BF0FD3">
        <w:rPr>
          <w:rFonts w:asciiTheme="minorHAnsi" w:hAnsiTheme="minorHAnsi" w:cstheme="minorHAnsi"/>
          <w:sz w:val="24"/>
          <w:szCs w:val="24"/>
        </w:rPr>
        <w:lastRenderedPageBreak/>
        <w:t>Rico, F. (director de la colección), Historia y crítica de la Literatura Española, Tomo I: Edad Media, al cuidado de Alan Deyermond, Crítica, Barcelona.</w:t>
      </w:r>
    </w:p>
    <w:p w:rsidR="007D4EFB" w:rsidRPr="00BF0FD3" w:rsidRDefault="007D4EFB" w:rsidP="00BF0FD3">
      <w:pPr>
        <w:spacing w:after="60" w:line="240" w:lineRule="auto"/>
        <w:jc w:val="both"/>
        <w:rPr>
          <w:rFonts w:asciiTheme="minorHAnsi" w:eastAsia="Batang" w:hAnsiTheme="minorHAnsi" w:cstheme="minorHAnsi"/>
          <w:sz w:val="24"/>
          <w:szCs w:val="24"/>
        </w:rPr>
      </w:pPr>
      <w:r w:rsidRPr="00BF0FD3">
        <w:rPr>
          <w:rFonts w:asciiTheme="minorHAnsi" w:eastAsia="Batang" w:hAnsiTheme="minorHAnsi" w:cstheme="minorHAnsi"/>
          <w:sz w:val="24"/>
          <w:szCs w:val="24"/>
        </w:rPr>
        <w:t xml:space="preserve">Smith, Colin (1977). </w:t>
      </w:r>
      <w:r w:rsidRPr="00BF0FD3">
        <w:rPr>
          <w:rFonts w:asciiTheme="minorHAnsi" w:eastAsia="Batang" w:hAnsiTheme="minorHAnsi" w:cstheme="minorHAnsi"/>
          <w:i/>
          <w:iCs/>
          <w:sz w:val="24"/>
          <w:szCs w:val="24"/>
        </w:rPr>
        <w:t>Estudios cidianos</w:t>
      </w:r>
      <w:r w:rsidRPr="00BF0FD3">
        <w:rPr>
          <w:rFonts w:asciiTheme="minorHAnsi" w:eastAsia="Batang" w:hAnsiTheme="minorHAnsi" w:cstheme="minorHAnsi"/>
          <w:sz w:val="24"/>
          <w:szCs w:val="24"/>
        </w:rPr>
        <w:t>, Cupsa, Madrid.</w:t>
      </w:r>
    </w:p>
    <w:p w:rsidR="007D4EFB" w:rsidRPr="00BF0FD3" w:rsidRDefault="007D4EFB" w:rsidP="00BF0FD3">
      <w:pPr>
        <w:spacing w:after="60" w:line="240" w:lineRule="auto"/>
        <w:jc w:val="both"/>
        <w:rPr>
          <w:rFonts w:asciiTheme="minorHAnsi" w:eastAsia="Batang" w:hAnsiTheme="minorHAnsi" w:cstheme="minorHAnsi"/>
          <w:sz w:val="24"/>
          <w:szCs w:val="24"/>
          <w:lang w:val="es-AR" w:eastAsia="es-AR"/>
        </w:rPr>
      </w:pPr>
    </w:p>
    <w:p w:rsidR="007D4EFB" w:rsidRPr="00BF0FD3" w:rsidRDefault="007D4EFB" w:rsidP="00BF0FD3">
      <w:pPr>
        <w:pStyle w:val="Ttulo2"/>
        <w:spacing w:before="0"/>
        <w:jc w:val="both"/>
        <w:rPr>
          <w:rStyle w:val="goohl1"/>
          <w:rFonts w:asciiTheme="minorHAnsi" w:eastAsia="Batang" w:hAnsiTheme="minorHAnsi" w:cstheme="minorHAnsi"/>
          <w:b w:val="0"/>
          <w:bCs w:val="0"/>
          <w:i w:val="0"/>
          <w:sz w:val="24"/>
          <w:szCs w:val="24"/>
          <w:u w:val="single"/>
        </w:rPr>
      </w:pPr>
      <w:r w:rsidRPr="00BF0FD3">
        <w:rPr>
          <w:rStyle w:val="goohl1"/>
          <w:rFonts w:asciiTheme="minorHAnsi" w:eastAsia="Batang" w:hAnsiTheme="minorHAnsi" w:cstheme="minorHAnsi"/>
          <w:b w:val="0"/>
          <w:bCs w:val="0"/>
          <w:i w:val="0"/>
          <w:sz w:val="24"/>
          <w:szCs w:val="24"/>
          <w:u w:val="single"/>
        </w:rPr>
        <w:t>Unidad 2</w:t>
      </w:r>
    </w:p>
    <w:p w:rsidR="007D4EFB" w:rsidRPr="00BF0FD3" w:rsidRDefault="007D4EFB" w:rsidP="00BF0FD3">
      <w:pPr>
        <w:numPr>
          <w:ilvl w:val="12"/>
          <w:numId w:val="0"/>
        </w:numPr>
        <w:tabs>
          <w:tab w:val="left" w:pos="-720"/>
          <w:tab w:val="left" w:pos="0"/>
        </w:tabs>
        <w:suppressAutoHyphens/>
        <w:spacing w:after="60" w:line="240" w:lineRule="auto"/>
        <w:jc w:val="both"/>
        <w:rPr>
          <w:rFonts w:asciiTheme="minorHAnsi" w:eastAsia="Batang" w:hAnsiTheme="minorHAnsi" w:cstheme="minorHAnsi"/>
          <w:spacing w:val="-3"/>
          <w:sz w:val="24"/>
          <w:szCs w:val="24"/>
        </w:rPr>
      </w:pPr>
      <w:r w:rsidRPr="00BF0FD3">
        <w:rPr>
          <w:rFonts w:asciiTheme="minorHAnsi" w:eastAsia="Batang" w:hAnsiTheme="minorHAnsi" w:cstheme="minorHAnsi"/>
          <w:spacing w:val="-3"/>
          <w:sz w:val="24"/>
          <w:szCs w:val="24"/>
        </w:rPr>
        <w:t xml:space="preserve">Ayllón, C. (1984) </w:t>
      </w:r>
      <w:r w:rsidRPr="00BF0FD3">
        <w:rPr>
          <w:rFonts w:asciiTheme="minorHAnsi" w:eastAsia="Batang" w:hAnsiTheme="minorHAnsi" w:cstheme="minorHAnsi"/>
          <w:i/>
          <w:spacing w:val="-3"/>
          <w:sz w:val="24"/>
          <w:szCs w:val="24"/>
        </w:rPr>
        <w:t>La perspectiva irónica de Fernando de Rojas</w:t>
      </w:r>
      <w:r w:rsidRPr="00BF0FD3">
        <w:rPr>
          <w:rFonts w:asciiTheme="minorHAnsi" w:eastAsia="Batang" w:hAnsiTheme="minorHAnsi" w:cstheme="minorHAnsi"/>
          <w:spacing w:val="-3"/>
          <w:sz w:val="24"/>
          <w:szCs w:val="24"/>
        </w:rPr>
        <w:t>. Madrid, Ediciones José Porrúa Turanzas.</w:t>
      </w:r>
    </w:p>
    <w:p w:rsidR="00571804" w:rsidRPr="00BF0FD3" w:rsidRDefault="007D4EFB" w:rsidP="00BF0FD3">
      <w:pPr>
        <w:spacing w:after="60" w:line="240" w:lineRule="auto"/>
        <w:jc w:val="both"/>
        <w:rPr>
          <w:rFonts w:asciiTheme="minorHAnsi" w:hAnsiTheme="minorHAnsi" w:cstheme="minorHAnsi"/>
          <w:sz w:val="24"/>
          <w:szCs w:val="24"/>
          <w:lang w:val="es-AR"/>
        </w:rPr>
      </w:pPr>
      <w:r w:rsidRPr="00BF0FD3">
        <w:rPr>
          <w:rFonts w:asciiTheme="minorHAnsi" w:hAnsiTheme="minorHAnsi" w:cstheme="minorHAnsi"/>
          <w:sz w:val="24"/>
          <w:szCs w:val="24"/>
          <w:lang w:val="es-ES_tradnl"/>
        </w:rPr>
        <w:t xml:space="preserve">Berndt, E. (1980) </w:t>
      </w:r>
      <w:r w:rsidRPr="00BF0FD3">
        <w:rPr>
          <w:rFonts w:asciiTheme="minorHAnsi" w:hAnsiTheme="minorHAnsi" w:cstheme="minorHAnsi"/>
          <w:i/>
          <w:sz w:val="24"/>
          <w:szCs w:val="24"/>
          <w:lang w:val="es-ES_tradnl"/>
        </w:rPr>
        <w:t xml:space="preserve">Amor, muerte y fortuna en La Celestina, </w:t>
      </w:r>
      <w:r w:rsidRPr="00BF0FD3">
        <w:rPr>
          <w:rFonts w:asciiTheme="minorHAnsi" w:hAnsiTheme="minorHAnsi" w:cstheme="minorHAnsi"/>
          <w:sz w:val="24"/>
          <w:szCs w:val="24"/>
          <w:lang w:val="es-ES_tradnl"/>
        </w:rPr>
        <w:t>Ed. Gredos, Madrid.</w:t>
      </w:r>
      <w:r w:rsidR="00571804" w:rsidRPr="00BF0FD3">
        <w:rPr>
          <w:rFonts w:asciiTheme="minorHAnsi" w:hAnsiTheme="minorHAnsi" w:cstheme="minorHAnsi"/>
          <w:sz w:val="24"/>
          <w:szCs w:val="24"/>
          <w:lang w:val="es-AR"/>
        </w:rPr>
        <w:t xml:space="preserve"> </w:t>
      </w:r>
    </w:p>
    <w:p w:rsidR="00571804" w:rsidRPr="00BF0FD3" w:rsidRDefault="00571804" w:rsidP="00BF0FD3">
      <w:pPr>
        <w:spacing w:after="60" w:line="240" w:lineRule="auto"/>
        <w:jc w:val="both"/>
        <w:rPr>
          <w:rFonts w:asciiTheme="minorHAnsi" w:hAnsiTheme="minorHAnsi" w:cstheme="minorHAnsi"/>
          <w:sz w:val="24"/>
          <w:szCs w:val="24"/>
          <w:lang w:val="es-AR"/>
        </w:rPr>
      </w:pPr>
      <w:r w:rsidRPr="00BF0FD3">
        <w:rPr>
          <w:rFonts w:asciiTheme="minorHAnsi" w:hAnsiTheme="minorHAnsi" w:cstheme="minorHAnsi"/>
          <w:sz w:val="24"/>
          <w:szCs w:val="24"/>
          <w:lang w:val="es-AR"/>
        </w:rPr>
        <w:t xml:space="preserve">Bohigas Pedro (1953). Prólogo a </w:t>
      </w:r>
      <w:r w:rsidRPr="00BF0FD3">
        <w:rPr>
          <w:rFonts w:asciiTheme="minorHAnsi" w:hAnsiTheme="minorHAnsi" w:cstheme="minorHAnsi"/>
          <w:i/>
          <w:sz w:val="24"/>
          <w:szCs w:val="24"/>
          <w:lang w:val="es-AR"/>
        </w:rPr>
        <w:t>La Celestina</w:t>
      </w:r>
      <w:r w:rsidRPr="00BF0FD3">
        <w:rPr>
          <w:rFonts w:asciiTheme="minorHAnsi" w:hAnsiTheme="minorHAnsi" w:cstheme="minorHAnsi"/>
          <w:sz w:val="24"/>
          <w:szCs w:val="24"/>
          <w:lang w:val="es-AR"/>
        </w:rPr>
        <w:t>. Montaner y Simón, Barcelona</w:t>
      </w:r>
    </w:p>
    <w:p w:rsidR="007D4EFB" w:rsidRPr="00BF0FD3" w:rsidRDefault="007D4EFB" w:rsidP="00BF0FD3">
      <w:pPr>
        <w:numPr>
          <w:ilvl w:val="12"/>
          <w:numId w:val="0"/>
        </w:numPr>
        <w:tabs>
          <w:tab w:val="left" w:pos="-720"/>
          <w:tab w:val="left" w:pos="0"/>
        </w:tabs>
        <w:suppressAutoHyphens/>
        <w:spacing w:after="60" w:line="240" w:lineRule="auto"/>
        <w:jc w:val="both"/>
        <w:rPr>
          <w:rFonts w:asciiTheme="minorHAnsi" w:eastAsia="Batang" w:hAnsiTheme="minorHAnsi" w:cstheme="minorHAnsi"/>
          <w:spacing w:val="-3"/>
          <w:sz w:val="24"/>
          <w:szCs w:val="24"/>
        </w:rPr>
      </w:pPr>
      <w:r w:rsidRPr="00BF0FD3">
        <w:rPr>
          <w:rFonts w:asciiTheme="minorHAnsi" w:eastAsia="Batang" w:hAnsiTheme="minorHAnsi" w:cstheme="minorHAnsi"/>
          <w:spacing w:val="-3"/>
          <w:sz w:val="24"/>
          <w:szCs w:val="24"/>
        </w:rPr>
        <w:t>Castro, A. (1965)</w:t>
      </w:r>
      <w:r w:rsidRPr="00BF0FD3">
        <w:rPr>
          <w:rFonts w:asciiTheme="minorHAnsi" w:eastAsia="Batang" w:hAnsiTheme="minorHAnsi" w:cstheme="minorHAnsi"/>
          <w:i/>
          <w:spacing w:val="-3"/>
          <w:sz w:val="24"/>
          <w:szCs w:val="24"/>
        </w:rPr>
        <w:t>"La Celestina" como contienda literaria</w:t>
      </w:r>
      <w:r w:rsidRPr="00BF0FD3">
        <w:rPr>
          <w:rFonts w:asciiTheme="minorHAnsi" w:eastAsia="Batang" w:hAnsiTheme="minorHAnsi" w:cstheme="minorHAnsi"/>
          <w:spacing w:val="-3"/>
          <w:sz w:val="24"/>
          <w:szCs w:val="24"/>
        </w:rPr>
        <w:t>. Madrid, Revista de Occidente.</w:t>
      </w:r>
    </w:p>
    <w:p w:rsidR="007D4EFB" w:rsidRPr="00BF0FD3" w:rsidRDefault="007D4EFB" w:rsidP="00BF0FD3">
      <w:pPr>
        <w:spacing w:after="60" w:line="240" w:lineRule="auto"/>
        <w:jc w:val="both"/>
        <w:rPr>
          <w:rFonts w:asciiTheme="minorHAnsi" w:hAnsiTheme="minorHAnsi" w:cstheme="minorHAnsi"/>
          <w:sz w:val="24"/>
          <w:szCs w:val="24"/>
          <w:lang w:val="es-AR"/>
        </w:rPr>
      </w:pPr>
      <w:r w:rsidRPr="00BF0FD3">
        <w:rPr>
          <w:rFonts w:asciiTheme="minorHAnsi" w:hAnsiTheme="minorHAnsi" w:cstheme="minorHAnsi"/>
          <w:sz w:val="24"/>
          <w:szCs w:val="24"/>
          <w:lang w:val="es-AR"/>
        </w:rPr>
        <w:t>Correa</w:t>
      </w:r>
      <w:r w:rsidR="00571804" w:rsidRPr="00BF0FD3">
        <w:rPr>
          <w:rFonts w:asciiTheme="minorHAnsi" w:hAnsiTheme="minorHAnsi" w:cstheme="minorHAnsi"/>
          <w:sz w:val="24"/>
          <w:szCs w:val="24"/>
          <w:lang w:val="es-AR"/>
        </w:rPr>
        <w:t>,</w:t>
      </w:r>
      <w:r w:rsidRPr="00BF0FD3">
        <w:rPr>
          <w:rFonts w:asciiTheme="minorHAnsi" w:hAnsiTheme="minorHAnsi" w:cstheme="minorHAnsi"/>
          <w:sz w:val="24"/>
          <w:szCs w:val="24"/>
          <w:lang w:val="es-AR"/>
        </w:rPr>
        <w:t xml:space="preserve"> Gustavo</w:t>
      </w:r>
      <w:r w:rsidR="00571804" w:rsidRPr="00BF0FD3">
        <w:rPr>
          <w:rFonts w:asciiTheme="minorHAnsi" w:hAnsiTheme="minorHAnsi" w:cstheme="minorHAnsi"/>
          <w:sz w:val="24"/>
          <w:szCs w:val="24"/>
          <w:lang w:val="es-AR"/>
        </w:rPr>
        <w:t xml:space="preserve"> (1962)</w:t>
      </w:r>
      <w:r w:rsidRPr="00BF0FD3">
        <w:rPr>
          <w:rFonts w:asciiTheme="minorHAnsi" w:hAnsiTheme="minorHAnsi" w:cstheme="minorHAnsi"/>
          <w:sz w:val="24"/>
          <w:szCs w:val="24"/>
          <w:lang w:val="es-AR"/>
        </w:rPr>
        <w:t xml:space="preserve">, “Naturaleza, Religión y Honra en </w:t>
      </w:r>
      <w:r w:rsidRPr="00BF0FD3">
        <w:rPr>
          <w:rFonts w:asciiTheme="minorHAnsi" w:hAnsiTheme="minorHAnsi" w:cstheme="minorHAnsi"/>
          <w:i/>
          <w:sz w:val="24"/>
          <w:szCs w:val="24"/>
          <w:lang w:val="es-AR"/>
        </w:rPr>
        <w:t>La Celestina”</w:t>
      </w:r>
      <w:r w:rsidR="00571804" w:rsidRPr="00BF0FD3">
        <w:rPr>
          <w:rFonts w:asciiTheme="minorHAnsi" w:hAnsiTheme="minorHAnsi" w:cstheme="minorHAnsi"/>
          <w:i/>
          <w:sz w:val="24"/>
          <w:szCs w:val="24"/>
          <w:lang w:val="es-AR"/>
        </w:rPr>
        <w:t xml:space="preserve"> </w:t>
      </w:r>
      <w:r w:rsidR="00571804" w:rsidRPr="00BF0FD3">
        <w:rPr>
          <w:rFonts w:asciiTheme="minorHAnsi" w:hAnsiTheme="minorHAnsi" w:cstheme="minorHAnsi"/>
          <w:sz w:val="24"/>
          <w:szCs w:val="24"/>
          <w:lang w:val="es-AR"/>
        </w:rPr>
        <w:t xml:space="preserve">en </w:t>
      </w:r>
      <w:r w:rsidR="00571804" w:rsidRPr="00BF0FD3">
        <w:rPr>
          <w:rFonts w:asciiTheme="minorHAnsi" w:hAnsiTheme="minorHAnsi" w:cstheme="minorHAnsi"/>
          <w:i/>
          <w:sz w:val="24"/>
          <w:szCs w:val="24"/>
          <w:lang w:val="es-AR"/>
        </w:rPr>
        <w:t xml:space="preserve">PMLA. Volumen 77, N° 1, </w:t>
      </w:r>
      <w:r w:rsidR="00571804" w:rsidRPr="00BF0FD3">
        <w:rPr>
          <w:rFonts w:asciiTheme="minorHAnsi" w:hAnsiTheme="minorHAnsi" w:cstheme="minorHAnsi"/>
          <w:sz w:val="24"/>
          <w:szCs w:val="24"/>
          <w:lang w:val="es-AR"/>
        </w:rPr>
        <w:t>marzo 1962. Cambridge University Press.</w:t>
      </w:r>
    </w:p>
    <w:p w:rsidR="007D4EFB" w:rsidRPr="00BF0FD3" w:rsidRDefault="007D4EFB" w:rsidP="00BF0FD3">
      <w:pPr>
        <w:spacing w:after="60" w:line="240" w:lineRule="auto"/>
        <w:jc w:val="both"/>
        <w:rPr>
          <w:rFonts w:asciiTheme="minorHAnsi" w:hAnsiTheme="minorHAnsi" w:cstheme="minorHAnsi"/>
          <w:sz w:val="24"/>
          <w:szCs w:val="24"/>
        </w:rPr>
      </w:pPr>
      <w:r w:rsidRPr="00BF0FD3">
        <w:rPr>
          <w:rFonts w:asciiTheme="minorHAnsi" w:hAnsiTheme="minorHAnsi" w:cstheme="minorHAnsi"/>
          <w:sz w:val="24"/>
          <w:szCs w:val="24"/>
        </w:rPr>
        <w:t xml:space="preserve">García Yero, Olga (2003). “Mujer y participación en </w:t>
      </w:r>
      <w:r w:rsidRPr="00BF0FD3">
        <w:rPr>
          <w:rFonts w:asciiTheme="minorHAnsi" w:hAnsiTheme="minorHAnsi" w:cstheme="minorHAnsi"/>
          <w:i/>
          <w:sz w:val="24"/>
          <w:szCs w:val="24"/>
        </w:rPr>
        <w:t xml:space="preserve">La Celestina.” </w:t>
      </w:r>
      <w:r w:rsidRPr="00BF0FD3">
        <w:rPr>
          <w:rFonts w:asciiTheme="minorHAnsi" w:hAnsiTheme="minorHAnsi" w:cstheme="minorHAnsi"/>
          <w:sz w:val="24"/>
          <w:szCs w:val="24"/>
        </w:rPr>
        <w:t xml:space="preserve">En: Revista </w:t>
      </w:r>
      <w:r w:rsidRPr="00BF0FD3">
        <w:rPr>
          <w:rFonts w:asciiTheme="minorHAnsi" w:hAnsiTheme="minorHAnsi" w:cstheme="minorHAnsi"/>
          <w:i/>
          <w:sz w:val="24"/>
          <w:szCs w:val="24"/>
        </w:rPr>
        <w:t>Antenas</w:t>
      </w:r>
      <w:r w:rsidRPr="00BF0FD3">
        <w:rPr>
          <w:rFonts w:asciiTheme="minorHAnsi" w:hAnsiTheme="minorHAnsi" w:cstheme="minorHAnsi"/>
          <w:sz w:val="24"/>
          <w:szCs w:val="24"/>
        </w:rPr>
        <w:t xml:space="preserve"> No 10. Tercera época. Centro Provincial del Libro y la Literatura de Camagüey. Cuba. Mayo-Agosto 2003. </w:t>
      </w:r>
      <w:hyperlink r:id="rId12" w:history="1">
        <w:r w:rsidRPr="00BF0FD3">
          <w:rPr>
            <w:rStyle w:val="Hipervnculo"/>
            <w:rFonts w:asciiTheme="minorHAnsi" w:hAnsiTheme="minorHAnsi" w:cstheme="minorHAnsi"/>
            <w:color w:val="auto"/>
            <w:sz w:val="24"/>
            <w:szCs w:val="24"/>
          </w:rPr>
          <w:t>http://www.pprincipe.cult.cu/articulos/mujer-participacion-celestina.htm</w:t>
        </w:r>
      </w:hyperlink>
    </w:p>
    <w:p w:rsidR="007D4EFB" w:rsidRPr="00BF0FD3" w:rsidRDefault="007D4EFB" w:rsidP="00BF0FD3">
      <w:pPr>
        <w:spacing w:after="60" w:line="240" w:lineRule="auto"/>
        <w:jc w:val="both"/>
        <w:rPr>
          <w:rFonts w:asciiTheme="minorHAnsi" w:hAnsiTheme="minorHAnsi" w:cstheme="minorHAnsi"/>
          <w:sz w:val="24"/>
          <w:szCs w:val="24"/>
          <w:lang w:val="es-ES_tradnl"/>
        </w:rPr>
      </w:pPr>
      <w:r w:rsidRPr="00BF0FD3">
        <w:rPr>
          <w:rFonts w:asciiTheme="minorHAnsi" w:hAnsiTheme="minorHAnsi" w:cstheme="minorHAnsi"/>
          <w:sz w:val="24"/>
          <w:szCs w:val="24"/>
          <w:lang w:val="es-ES_tradnl"/>
        </w:rPr>
        <w:t>Goytisolo, J. (1992) Disidencias. Capítulo La España de Fernando de Rojas.</w:t>
      </w:r>
    </w:p>
    <w:p w:rsidR="007D4EFB" w:rsidRPr="00BF0FD3" w:rsidRDefault="007D4EFB" w:rsidP="00BF0FD3">
      <w:pPr>
        <w:numPr>
          <w:ilvl w:val="12"/>
          <w:numId w:val="0"/>
        </w:numPr>
        <w:tabs>
          <w:tab w:val="left" w:pos="-720"/>
          <w:tab w:val="left" w:pos="0"/>
        </w:tabs>
        <w:suppressAutoHyphens/>
        <w:spacing w:after="60" w:line="240" w:lineRule="auto"/>
        <w:jc w:val="both"/>
        <w:rPr>
          <w:rFonts w:asciiTheme="minorHAnsi" w:eastAsia="Batang" w:hAnsiTheme="minorHAnsi" w:cstheme="minorHAnsi"/>
          <w:spacing w:val="-3"/>
          <w:sz w:val="24"/>
          <w:szCs w:val="24"/>
        </w:rPr>
      </w:pPr>
      <w:r w:rsidRPr="00BF0FD3">
        <w:rPr>
          <w:rFonts w:asciiTheme="minorHAnsi" w:eastAsia="Batang" w:hAnsiTheme="minorHAnsi" w:cstheme="minorHAnsi"/>
          <w:spacing w:val="-3"/>
          <w:sz w:val="24"/>
          <w:szCs w:val="24"/>
        </w:rPr>
        <w:t xml:space="preserve">Gurza, E. (1977) </w:t>
      </w:r>
      <w:r w:rsidRPr="00BF0FD3">
        <w:rPr>
          <w:rFonts w:asciiTheme="minorHAnsi" w:eastAsia="Batang" w:hAnsiTheme="minorHAnsi" w:cstheme="minorHAnsi"/>
          <w:i/>
          <w:spacing w:val="-3"/>
          <w:sz w:val="24"/>
          <w:szCs w:val="24"/>
        </w:rPr>
        <w:t>Lectura existencialista de "La Celestina"</w:t>
      </w:r>
      <w:r w:rsidRPr="00BF0FD3">
        <w:rPr>
          <w:rFonts w:asciiTheme="minorHAnsi" w:eastAsia="Batang" w:hAnsiTheme="minorHAnsi" w:cstheme="minorHAnsi"/>
          <w:spacing w:val="-3"/>
          <w:sz w:val="24"/>
          <w:szCs w:val="24"/>
        </w:rPr>
        <w:t>. Madrid, Gredos.</w:t>
      </w:r>
    </w:p>
    <w:p w:rsidR="00571804" w:rsidRPr="00BF0FD3" w:rsidRDefault="00571804" w:rsidP="00BF0FD3">
      <w:pPr>
        <w:numPr>
          <w:ilvl w:val="12"/>
          <w:numId w:val="0"/>
        </w:numPr>
        <w:tabs>
          <w:tab w:val="left" w:pos="-720"/>
          <w:tab w:val="left" w:pos="0"/>
        </w:tabs>
        <w:suppressAutoHyphens/>
        <w:spacing w:after="60" w:line="240" w:lineRule="auto"/>
        <w:jc w:val="both"/>
        <w:rPr>
          <w:rFonts w:asciiTheme="minorHAnsi" w:eastAsia="Batang" w:hAnsiTheme="minorHAnsi" w:cstheme="minorHAnsi"/>
          <w:spacing w:val="-3"/>
          <w:sz w:val="24"/>
          <w:szCs w:val="24"/>
        </w:rPr>
      </w:pPr>
      <w:r w:rsidRPr="00BF0FD3">
        <w:rPr>
          <w:rFonts w:asciiTheme="minorHAnsi" w:eastAsia="Batang" w:hAnsiTheme="minorHAnsi" w:cstheme="minorHAnsi"/>
          <w:spacing w:val="-3"/>
          <w:sz w:val="24"/>
          <w:szCs w:val="24"/>
        </w:rPr>
        <w:t xml:space="preserve">Lacarra, M. E. (1989) Introducción a </w:t>
      </w:r>
      <w:r w:rsidRPr="00BF0FD3">
        <w:rPr>
          <w:rFonts w:asciiTheme="minorHAnsi" w:eastAsia="Batang" w:hAnsiTheme="minorHAnsi" w:cstheme="minorHAnsi"/>
          <w:i/>
          <w:spacing w:val="-3"/>
          <w:sz w:val="24"/>
          <w:szCs w:val="24"/>
        </w:rPr>
        <w:t xml:space="preserve">La Celestina. </w:t>
      </w:r>
      <w:r w:rsidRPr="00BF0FD3">
        <w:rPr>
          <w:rFonts w:asciiTheme="minorHAnsi" w:eastAsia="Batang" w:hAnsiTheme="minorHAnsi" w:cstheme="minorHAnsi"/>
          <w:spacing w:val="-3"/>
          <w:sz w:val="24"/>
          <w:szCs w:val="24"/>
        </w:rPr>
        <w:t>Ediciones B, Barcelona.</w:t>
      </w:r>
    </w:p>
    <w:p w:rsidR="007D4EFB" w:rsidRPr="00BF0FD3" w:rsidRDefault="007D4EFB" w:rsidP="00BF0FD3">
      <w:pPr>
        <w:numPr>
          <w:ilvl w:val="12"/>
          <w:numId w:val="0"/>
        </w:numPr>
        <w:tabs>
          <w:tab w:val="left" w:pos="-720"/>
          <w:tab w:val="left" w:pos="0"/>
        </w:tabs>
        <w:suppressAutoHyphens/>
        <w:spacing w:after="60" w:line="240" w:lineRule="auto"/>
        <w:jc w:val="both"/>
        <w:rPr>
          <w:rFonts w:asciiTheme="minorHAnsi" w:eastAsia="Batang" w:hAnsiTheme="minorHAnsi" w:cstheme="minorHAnsi"/>
          <w:b/>
          <w:spacing w:val="-3"/>
          <w:sz w:val="24"/>
          <w:szCs w:val="24"/>
        </w:rPr>
      </w:pPr>
      <w:r w:rsidRPr="00BF0FD3">
        <w:rPr>
          <w:rFonts w:asciiTheme="minorHAnsi" w:eastAsia="Batang" w:hAnsiTheme="minorHAnsi" w:cstheme="minorHAnsi"/>
          <w:spacing w:val="-3"/>
          <w:sz w:val="24"/>
          <w:szCs w:val="24"/>
        </w:rPr>
        <w:t>Lida, M. R. (1962)</w:t>
      </w:r>
      <w:r w:rsidRPr="00BF0FD3">
        <w:rPr>
          <w:rFonts w:asciiTheme="minorHAnsi" w:eastAsia="Batang" w:hAnsiTheme="minorHAnsi" w:cstheme="minorHAnsi"/>
          <w:i/>
          <w:spacing w:val="-3"/>
          <w:sz w:val="24"/>
          <w:szCs w:val="24"/>
        </w:rPr>
        <w:t xml:space="preserve"> Dos obras maestras españolas "El Libro de buen amor y La Celestina". </w:t>
      </w:r>
      <w:r w:rsidRPr="00BF0FD3">
        <w:rPr>
          <w:rFonts w:asciiTheme="minorHAnsi" w:eastAsia="Batang" w:hAnsiTheme="minorHAnsi" w:cstheme="minorHAnsi"/>
          <w:spacing w:val="-3"/>
          <w:sz w:val="24"/>
          <w:szCs w:val="24"/>
        </w:rPr>
        <w:t>Buenos Aires, Eudeba.</w:t>
      </w:r>
    </w:p>
    <w:p w:rsidR="007D4EFB" w:rsidRPr="00BF0FD3" w:rsidRDefault="007D4EFB" w:rsidP="00BF0FD3">
      <w:pPr>
        <w:numPr>
          <w:ilvl w:val="12"/>
          <w:numId w:val="0"/>
        </w:numPr>
        <w:tabs>
          <w:tab w:val="left" w:pos="-720"/>
          <w:tab w:val="left" w:pos="0"/>
        </w:tabs>
        <w:suppressAutoHyphens/>
        <w:spacing w:after="60" w:line="240" w:lineRule="auto"/>
        <w:jc w:val="both"/>
        <w:rPr>
          <w:rFonts w:asciiTheme="minorHAnsi" w:eastAsia="Batang" w:hAnsiTheme="minorHAnsi" w:cstheme="minorHAnsi"/>
          <w:b/>
          <w:spacing w:val="-3"/>
          <w:sz w:val="24"/>
          <w:szCs w:val="24"/>
        </w:rPr>
      </w:pPr>
      <w:r w:rsidRPr="00BF0FD3">
        <w:rPr>
          <w:rFonts w:asciiTheme="minorHAnsi" w:eastAsia="Batang" w:hAnsiTheme="minorHAnsi" w:cstheme="minorHAnsi"/>
          <w:spacing w:val="-3"/>
          <w:sz w:val="24"/>
          <w:szCs w:val="24"/>
        </w:rPr>
        <w:t xml:space="preserve">Lida, M. R. (1962) </w:t>
      </w:r>
      <w:r w:rsidRPr="00BF0FD3">
        <w:rPr>
          <w:rFonts w:asciiTheme="minorHAnsi" w:eastAsia="Batang" w:hAnsiTheme="minorHAnsi" w:cstheme="minorHAnsi"/>
          <w:i/>
          <w:spacing w:val="-3"/>
          <w:sz w:val="24"/>
          <w:szCs w:val="24"/>
        </w:rPr>
        <w:t>La originalidad artística de La Celestina</w:t>
      </w:r>
      <w:r w:rsidRPr="00BF0FD3">
        <w:rPr>
          <w:rFonts w:asciiTheme="minorHAnsi" w:eastAsia="Batang" w:hAnsiTheme="minorHAnsi" w:cstheme="minorHAnsi"/>
          <w:spacing w:val="-3"/>
          <w:sz w:val="24"/>
          <w:szCs w:val="24"/>
        </w:rPr>
        <w:t>. Buenos Aires, Eudeba.</w:t>
      </w:r>
    </w:p>
    <w:p w:rsidR="007D4EFB" w:rsidRPr="00BF0FD3" w:rsidRDefault="007D4EFB" w:rsidP="00BF0FD3">
      <w:pPr>
        <w:spacing w:after="60" w:line="240" w:lineRule="auto"/>
        <w:jc w:val="both"/>
        <w:rPr>
          <w:rFonts w:asciiTheme="minorHAnsi" w:hAnsiTheme="minorHAnsi" w:cstheme="minorHAnsi"/>
          <w:sz w:val="24"/>
          <w:szCs w:val="24"/>
          <w:lang w:val="es-AR"/>
        </w:rPr>
      </w:pPr>
      <w:r w:rsidRPr="00BF0FD3">
        <w:rPr>
          <w:rFonts w:asciiTheme="minorHAnsi" w:hAnsiTheme="minorHAnsi" w:cstheme="minorHAnsi"/>
          <w:sz w:val="24"/>
          <w:szCs w:val="24"/>
          <w:lang w:val="es-AR"/>
        </w:rPr>
        <w:t xml:space="preserve">Lizabe, G. (2010) El concepto de “familia” en La Celestina. Actas del IX Congreso Argentino de Hispanistas “El Hispanismo ante el nuevo milenio”. </w:t>
      </w:r>
      <w:hyperlink r:id="rId13" w:history="1">
        <w:r w:rsidRPr="00BF0FD3">
          <w:rPr>
            <w:rStyle w:val="Hipervnculo"/>
            <w:rFonts w:asciiTheme="minorHAnsi" w:hAnsiTheme="minorHAnsi" w:cstheme="minorHAnsi"/>
            <w:color w:val="auto"/>
            <w:sz w:val="24"/>
            <w:szCs w:val="24"/>
            <w:lang w:val="es-AR"/>
          </w:rPr>
          <w:t>http://ixcah.fahce.unlp.edu.ar</w:t>
        </w:r>
      </w:hyperlink>
      <w:r w:rsidRPr="00BF0FD3">
        <w:rPr>
          <w:rFonts w:asciiTheme="minorHAnsi" w:hAnsiTheme="minorHAnsi" w:cstheme="minorHAnsi"/>
          <w:sz w:val="24"/>
          <w:szCs w:val="24"/>
          <w:lang w:val="es-AR"/>
        </w:rPr>
        <w:t xml:space="preserve"> </w:t>
      </w:r>
    </w:p>
    <w:p w:rsidR="007D4EFB" w:rsidRPr="00BF0FD3" w:rsidRDefault="007D4EFB" w:rsidP="00BF0FD3">
      <w:pPr>
        <w:numPr>
          <w:ilvl w:val="12"/>
          <w:numId w:val="0"/>
        </w:numPr>
        <w:tabs>
          <w:tab w:val="left" w:pos="-720"/>
          <w:tab w:val="left" w:pos="0"/>
        </w:tabs>
        <w:suppressAutoHyphens/>
        <w:spacing w:after="60" w:line="240" w:lineRule="auto"/>
        <w:jc w:val="both"/>
        <w:rPr>
          <w:rFonts w:asciiTheme="minorHAnsi" w:eastAsia="Batang" w:hAnsiTheme="minorHAnsi" w:cstheme="minorHAnsi"/>
          <w:spacing w:val="-3"/>
          <w:sz w:val="24"/>
          <w:szCs w:val="24"/>
        </w:rPr>
      </w:pPr>
      <w:r w:rsidRPr="00BF0FD3">
        <w:rPr>
          <w:rFonts w:asciiTheme="minorHAnsi" w:eastAsia="Batang" w:hAnsiTheme="minorHAnsi" w:cstheme="minorHAnsi"/>
          <w:spacing w:val="-3"/>
          <w:sz w:val="24"/>
          <w:szCs w:val="24"/>
        </w:rPr>
        <w:t>Maravall, J. A. (1968)</w:t>
      </w:r>
      <w:r w:rsidRPr="00BF0FD3">
        <w:rPr>
          <w:rFonts w:asciiTheme="minorHAnsi" w:eastAsia="Batang" w:hAnsiTheme="minorHAnsi" w:cstheme="minorHAnsi"/>
          <w:i/>
          <w:spacing w:val="-3"/>
          <w:sz w:val="24"/>
          <w:szCs w:val="24"/>
        </w:rPr>
        <w:t xml:space="preserve"> El mundo social de "La Celestina"</w:t>
      </w:r>
      <w:r w:rsidRPr="00BF0FD3">
        <w:rPr>
          <w:rFonts w:asciiTheme="minorHAnsi" w:eastAsia="Batang" w:hAnsiTheme="minorHAnsi" w:cstheme="minorHAnsi"/>
          <w:spacing w:val="-3"/>
          <w:sz w:val="24"/>
          <w:szCs w:val="24"/>
        </w:rPr>
        <w:t>. Madrid, Gredos.</w:t>
      </w:r>
    </w:p>
    <w:p w:rsidR="007D4EFB" w:rsidRPr="00BF0FD3" w:rsidRDefault="007D4EFB" w:rsidP="00BF0FD3">
      <w:pPr>
        <w:spacing w:after="60" w:line="240" w:lineRule="auto"/>
        <w:jc w:val="both"/>
        <w:rPr>
          <w:rFonts w:asciiTheme="minorHAnsi" w:hAnsiTheme="minorHAnsi" w:cstheme="minorHAnsi"/>
          <w:sz w:val="24"/>
          <w:szCs w:val="24"/>
        </w:rPr>
      </w:pPr>
      <w:r w:rsidRPr="00BF0FD3">
        <w:rPr>
          <w:rFonts w:asciiTheme="minorHAnsi" w:hAnsiTheme="minorHAnsi" w:cstheme="minorHAnsi"/>
          <w:sz w:val="24"/>
          <w:szCs w:val="24"/>
        </w:rPr>
        <w:t xml:space="preserve">Márquez Villanueva, Francisco (1993). </w:t>
      </w:r>
      <w:r w:rsidRPr="00BF0FD3">
        <w:rPr>
          <w:rFonts w:asciiTheme="minorHAnsi" w:hAnsiTheme="minorHAnsi" w:cstheme="minorHAnsi"/>
          <w:i/>
          <w:sz w:val="24"/>
          <w:szCs w:val="24"/>
        </w:rPr>
        <w:t>Orígenes y sociología del tema celestinesco</w:t>
      </w:r>
      <w:r w:rsidRPr="00BF0FD3">
        <w:rPr>
          <w:rFonts w:asciiTheme="minorHAnsi" w:hAnsiTheme="minorHAnsi" w:cstheme="minorHAnsi"/>
          <w:sz w:val="24"/>
          <w:szCs w:val="24"/>
        </w:rPr>
        <w:t xml:space="preserve">. Barcelona: Anthropos. </w:t>
      </w:r>
    </w:p>
    <w:p w:rsidR="007D4EFB" w:rsidRPr="00BF0FD3" w:rsidRDefault="007D4EFB" w:rsidP="00BF0FD3">
      <w:pPr>
        <w:numPr>
          <w:ilvl w:val="12"/>
          <w:numId w:val="0"/>
        </w:numPr>
        <w:tabs>
          <w:tab w:val="left" w:pos="-720"/>
          <w:tab w:val="left" w:pos="0"/>
        </w:tabs>
        <w:suppressAutoHyphens/>
        <w:spacing w:after="60" w:line="240" w:lineRule="auto"/>
        <w:jc w:val="both"/>
        <w:rPr>
          <w:rFonts w:asciiTheme="minorHAnsi" w:eastAsia="Batang" w:hAnsiTheme="minorHAnsi" w:cstheme="minorHAnsi"/>
          <w:spacing w:val="-3"/>
          <w:sz w:val="24"/>
          <w:szCs w:val="24"/>
        </w:rPr>
      </w:pPr>
      <w:r w:rsidRPr="00BF0FD3">
        <w:rPr>
          <w:rFonts w:asciiTheme="minorHAnsi" w:eastAsia="Batang" w:hAnsiTheme="minorHAnsi" w:cstheme="minorHAnsi"/>
          <w:spacing w:val="-3"/>
          <w:sz w:val="24"/>
          <w:szCs w:val="24"/>
        </w:rPr>
        <w:t>Morón Arroyo, C. (1974)</w:t>
      </w:r>
      <w:r w:rsidRPr="00BF0FD3">
        <w:rPr>
          <w:rFonts w:asciiTheme="minorHAnsi" w:eastAsia="Batang" w:hAnsiTheme="minorHAnsi" w:cstheme="minorHAnsi"/>
          <w:i/>
          <w:spacing w:val="-3"/>
          <w:sz w:val="24"/>
          <w:szCs w:val="24"/>
        </w:rPr>
        <w:t xml:space="preserve"> Sentido y forma de "La Celestina"</w:t>
      </w:r>
      <w:r w:rsidRPr="00BF0FD3">
        <w:rPr>
          <w:rFonts w:asciiTheme="minorHAnsi" w:eastAsia="Batang" w:hAnsiTheme="minorHAnsi" w:cstheme="minorHAnsi"/>
          <w:spacing w:val="-3"/>
          <w:sz w:val="24"/>
          <w:szCs w:val="24"/>
        </w:rPr>
        <w:t>. Madrid, Cátedra.</w:t>
      </w:r>
    </w:p>
    <w:p w:rsidR="007D4EFB" w:rsidRPr="00BF0FD3" w:rsidRDefault="007D4EFB" w:rsidP="00BF0FD3">
      <w:pPr>
        <w:spacing w:after="60" w:line="240" w:lineRule="auto"/>
        <w:jc w:val="both"/>
        <w:rPr>
          <w:rFonts w:asciiTheme="minorHAnsi" w:hAnsiTheme="minorHAnsi" w:cstheme="minorHAnsi"/>
          <w:sz w:val="24"/>
          <w:szCs w:val="24"/>
          <w:lang w:val="es-AR"/>
        </w:rPr>
      </w:pPr>
      <w:r w:rsidRPr="00BF0FD3">
        <w:rPr>
          <w:rFonts w:asciiTheme="minorHAnsi" w:hAnsiTheme="minorHAnsi" w:cstheme="minorHAnsi"/>
          <w:sz w:val="24"/>
          <w:szCs w:val="24"/>
          <w:lang w:val="es-AR"/>
        </w:rPr>
        <w:t xml:space="preserve">Pedraza Jiménez B., Rodríguez Cáceres, M. (1997). </w:t>
      </w:r>
      <w:r w:rsidRPr="00BF0FD3">
        <w:rPr>
          <w:rFonts w:asciiTheme="minorHAnsi" w:hAnsiTheme="minorHAnsi" w:cstheme="minorHAnsi"/>
          <w:i/>
          <w:sz w:val="24"/>
          <w:szCs w:val="24"/>
          <w:lang w:val="es-AR"/>
        </w:rPr>
        <w:t xml:space="preserve">Las épocas de la literatura española. </w:t>
      </w:r>
      <w:r w:rsidRPr="00BF0FD3">
        <w:rPr>
          <w:rFonts w:asciiTheme="minorHAnsi" w:hAnsiTheme="minorHAnsi" w:cstheme="minorHAnsi"/>
          <w:sz w:val="24"/>
          <w:szCs w:val="24"/>
          <w:lang w:val="es-AR"/>
        </w:rPr>
        <w:t>Capítulo II. Prerrenacimiento.</w:t>
      </w:r>
    </w:p>
    <w:p w:rsidR="007D4EFB" w:rsidRPr="00BF0FD3" w:rsidRDefault="007D4EFB" w:rsidP="00BF0FD3">
      <w:pPr>
        <w:pStyle w:val="Textoindependiente3"/>
        <w:spacing w:after="60" w:line="240" w:lineRule="auto"/>
        <w:jc w:val="both"/>
        <w:rPr>
          <w:rFonts w:asciiTheme="minorHAnsi" w:hAnsiTheme="minorHAnsi" w:cstheme="minorHAnsi"/>
          <w:sz w:val="24"/>
          <w:szCs w:val="24"/>
        </w:rPr>
      </w:pPr>
      <w:r w:rsidRPr="00BF0FD3">
        <w:rPr>
          <w:rFonts w:asciiTheme="minorHAnsi" w:hAnsiTheme="minorHAnsi" w:cstheme="minorHAnsi"/>
          <w:sz w:val="24"/>
          <w:szCs w:val="24"/>
        </w:rPr>
        <w:t>Rico, F. (1980) (director de la colección), Historia y crítica de la Literatura Española, Tomo I: Edad Media, al cuidado de Alan Deyermond. Capítulo La Celestina.</w:t>
      </w:r>
    </w:p>
    <w:p w:rsidR="007D4EFB" w:rsidRPr="00BF0FD3" w:rsidRDefault="007D4EFB" w:rsidP="00BF0FD3">
      <w:pPr>
        <w:tabs>
          <w:tab w:val="left" w:pos="884"/>
          <w:tab w:val="left" w:pos="1714"/>
          <w:tab w:val="left" w:pos="2784"/>
          <w:tab w:val="left" w:pos="3373"/>
          <w:tab w:val="left" w:pos="4203"/>
          <w:tab w:val="left" w:pos="5152"/>
          <w:tab w:val="left" w:pos="5773"/>
          <w:tab w:val="left" w:pos="7348"/>
        </w:tabs>
        <w:spacing w:after="60" w:line="240" w:lineRule="auto"/>
        <w:jc w:val="both"/>
        <w:rPr>
          <w:rFonts w:asciiTheme="minorHAnsi" w:hAnsiTheme="minorHAnsi" w:cstheme="minorHAnsi"/>
          <w:sz w:val="24"/>
          <w:szCs w:val="24"/>
        </w:rPr>
      </w:pPr>
      <w:r w:rsidRPr="00BF0FD3">
        <w:rPr>
          <w:rFonts w:asciiTheme="minorHAnsi" w:hAnsiTheme="minorHAnsi" w:cstheme="minorHAnsi"/>
          <w:sz w:val="24"/>
          <w:szCs w:val="24"/>
        </w:rPr>
        <w:t xml:space="preserve">Rojas, Fernando de (1994). </w:t>
      </w:r>
      <w:r w:rsidRPr="00BF0FD3">
        <w:rPr>
          <w:rFonts w:asciiTheme="minorHAnsi" w:hAnsiTheme="minorHAnsi" w:cstheme="minorHAnsi"/>
          <w:i/>
          <w:sz w:val="24"/>
          <w:szCs w:val="24"/>
        </w:rPr>
        <w:t xml:space="preserve">La Celestina. </w:t>
      </w:r>
      <w:r w:rsidRPr="00BF0FD3">
        <w:rPr>
          <w:rFonts w:asciiTheme="minorHAnsi" w:hAnsiTheme="minorHAnsi" w:cstheme="minorHAnsi"/>
          <w:sz w:val="24"/>
          <w:szCs w:val="24"/>
        </w:rPr>
        <w:t>Clásicos de la Literatura Universal. Estudio introductoria y notas de Dorothy Severin. Altaya. Barcelona.</w:t>
      </w:r>
    </w:p>
    <w:p w:rsidR="007D4EFB" w:rsidRPr="00BF0FD3" w:rsidRDefault="007D4EFB" w:rsidP="00BF0FD3">
      <w:pPr>
        <w:spacing w:after="60" w:line="240" w:lineRule="auto"/>
        <w:jc w:val="both"/>
        <w:rPr>
          <w:rFonts w:asciiTheme="minorHAnsi" w:hAnsiTheme="minorHAnsi" w:cstheme="minorHAnsi"/>
          <w:sz w:val="24"/>
          <w:szCs w:val="24"/>
        </w:rPr>
      </w:pPr>
      <w:r w:rsidRPr="00BF0FD3">
        <w:rPr>
          <w:rFonts w:asciiTheme="minorHAnsi" w:hAnsiTheme="minorHAnsi" w:cstheme="minorHAnsi"/>
          <w:sz w:val="24"/>
          <w:szCs w:val="24"/>
        </w:rPr>
        <w:t xml:space="preserve">Segura Graiño, C. (2001), “Las mujeres en </w:t>
      </w:r>
      <w:r w:rsidRPr="00BF0FD3">
        <w:rPr>
          <w:rFonts w:asciiTheme="minorHAnsi" w:hAnsiTheme="minorHAnsi" w:cstheme="minorHAnsi"/>
          <w:i/>
          <w:sz w:val="24"/>
          <w:szCs w:val="24"/>
        </w:rPr>
        <w:t>La Celestina</w:t>
      </w:r>
      <w:r w:rsidRPr="00BF0FD3">
        <w:rPr>
          <w:rFonts w:asciiTheme="minorHAnsi" w:hAnsiTheme="minorHAnsi" w:cstheme="minorHAnsi"/>
          <w:sz w:val="24"/>
          <w:szCs w:val="24"/>
        </w:rPr>
        <w:t xml:space="preserve">.” </w:t>
      </w:r>
      <w:r w:rsidRPr="00BF0FD3">
        <w:rPr>
          <w:rFonts w:asciiTheme="minorHAnsi" w:hAnsiTheme="minorHAnsi" w:cstheme="minorHAnsi"/>
          <w:i/>
          <w:sz w:val="24"/>
          <w:szCs w:val="24"/>
        </w:rPr>
        <w:t>Feminismo y misoginia en la literatura española. Fuentes literarias para la historia de las mujeres</w:t>
      </w:r>
      <w:r w:rsidRPr="00BF0FD3">
        <w:rPr>
          <w:rFonts w:asciiTheme="minorHAnsi" w:hAnsiTheme="minorHAnsi" w:cstheme="minorHAnsi"/>
          <w:sz w:val="24"/>
          <w:szCs w:val="24"/>
        </w:rPr>
        <w:t>, pp. 47-79. Narcea Ediciones. Madrid.</w:t>
      </w:r>
    </w:p>
    <w:p w:rsidR="007D4EFB" w:rsidRPr="00BF0FD3" w:rsidRDefault="007D4EFB" w:rsidP="00BF0FD3">
      <w:pPr>
        <w:spacing w:after="60" w:line="240" w:lineRule="auto"/>
        <w:jc w:val="both"/>
        <w:rPr>
          <w:rStyle w:val="goohl1"/>
          <w:rFonts w:asciiTheme="minorHAnsi" w:eastAsia="Batang" w:hAnsiTheme="minorHAnsi" w:cstheme="minorHAnsi"/>
          <w:b/>
          <w:bCs/>
          <w:sz w:val="24"/>
          <w:szCs w:val="24"/>
          <w:lang w:val="es-ES_tradnl"/>
        </w:rPr>
      </w:pPr>
    </w:p>
    <w:p w:rsidR="007D4EFB" w:rsidRPr="00BF0FD3" w:rsidRDefault="007D4EFB" w:rsidP="00BF0FD3">
      <w:pPr>
        <w:pStyle w:val="Ttulo2"/>
        <w:spacing w:before="0"/>
        <w:jc w:val="both"/>
        <w:rPr>
          <w:rStyle w:val="goohl1"/>
          <w:rFonts w:asciiTheme="minorHAnsi" w:eastAsia="Batang" w:hAnsiTheme="minorHAnsi" w:cstheme="minorHAnsi"/>
          <w:b w:val="0"/>
          <w:bCs w:val="0"/>
          <w:i w:val="0"/>
          <w:sz w:val="24"/>
          <w:szCs w:val="24"/>
          <w:u w:val="single"/>
        </w:rPr>
      </w:pPr>
      <w:r w:rsidRPr="00BF0FD3">
        <w:rPr>
          <w:rStyle w:val="goohl1"/>
          <w:rFonts w:asciiTheme="minorHAnsi" w:eastAsia="Batang" w:hAnsiTheme="minorHAnsi" w:cstheme="minorHAnsi"/>
          <w:b w:val="0"/>
          <w:bCs w:val="0"/>
          <w:i w:val="0"/>
          <w:sz w:val="24"/>
          <w:szCs w:val="24"/>
          <w:u w:val="single"/>
        </w:rPr>
        <w:lastRenderedPageBreak/>
        <w:t>Unidad 3</w:t>
      </w:r>
    </w:p>
    <w:p w:rsidR="007D4EFB" w:rsidRPr="00BF0FD3" w:rsidRDefault="007D4EFB" w:rsidP="00BF0FD3">
      <w:pPr>
        <w:spacing w:after="60" w:line="240" w:lineRule="auto"/>
        <w:jc w:val="both"/>
        <w:rPr>
          <w:rFonts w:asciiTheme="minorHAnsi" w:eastAsia="Batang" w:hAnsiTheme="minorHAnsi" w:cstheme="minorHAnsi"/>
          <w:sz w:val="24"/>
          <w:szCs w:val="24"/>
        </w:rPr>
      </w:pPr>
      <w:r w:rsidRPr="00BF0FD3">
        <w:rPr>
          <w:rStyle w:val="goohl1"/>
          <w:rFonts w:asciiTheme="minorHAnsi" w:eastAsia="Batang" w:hAnsiTheme="minorHAnsi" w:cstheme="minorHAnsi"/>
          <w:i/>
          <w:iCs/>
          <w:sz w:val="24"/>
          <w:szCs w:val="24"/>
        </w:rPr>
        <w:t>Lazarillo</w:t>
      </w:r>
      <w:r w:rsidRPr="00BF0FD3">
        <w:rPr>
          <w:rFonts w:asciiTheme="minorHAnsi" w:eastAsia="Batang" w:hAnsiTheme="minorHAnsi" w:cstheme="minorHAnsi"/>
          <w:i/>
          <w:iCs/>
          <w:sz w:val="24"/>
          <w:szCs w:val="24"/>
        </w:rPr>
        <w:t xml:space="preserve"> de Tormes</w:t>
      </w:r>
      <w:r w:rsidRPr="00BF0FD3">
        <w:rPr>
          <w:rFonts w:asciiTheme="minorHAnsi" w:eastAsia="Batang" w:hAnsiTheme="minorHAnsi" w:cstheme="minorHAnsi"/>
          <w:sz w:val="24"/>
          <w:szCs w:val="24"/>
        </w:rPr>
        <w:t>, (1987). Edición de Francisco Rico, Cátedra, Madrid.</w:t>
      </w:r>
    </w:p>
    <w:p w:rsidR="007D4EFB" w:rsidRPr="00BF0FD3" w:rsidRDefault="007D4EFB" w:rsidP="00BF0FD3">
      <w:pPr>
        <w:spacing w:after="60" w:line="240" w:lineRule="auto"/>
        <w:jc w:val="both"/>
        <w:rPr>
          <w:rFonts w:asciiTheme="minorHAnsi" w:hAnsiTheme="minorHAnsi" w:cstheme="minorHAnsi"/>
          <w:i/>
          <w:sz w:val="24"/>
          <w:szCs w:val="24"/>
        </w:rPr>
      </w:pPr>
      <w:r w:rsidRPr="00BF0FD3">
        <w:rPr>
          <w:rFonts w:asciiTheme="minorHAnsi" w:hAnsiTheme="minorHAnsi" w:cstheme="minorHAnsi"/>
          <w:sz w:val="24"/>
          <w:szCs w:val="24"/>
        </w:rPr>
        <w:t xml:space="preserve">Alegre, José María (1981). “Las mujeres en el </w:t>
      </w:r>
      <w:r w:rsidRPr="00BF0FD3">
        <w:rPr>
          <w:rFonts w:asciiTheme="minorHAnsi" w:hAnsiTheme="minorHAnsi" w:cstheme="minorHAnsi"/>
          <w:i/>
          <w:sz w:val="24"/>
          <w:szCs w:val="24"/>
        </w:rPr>
        <w:t xml:space="preserve">Lazarillo de Tormes.” </w:t>
      </w:r>
      <w:r w:rsidRPr="00BF0FD3">
        <w:rPr>
          <w:rFonts w:asciiTheme="minorHAnsi" w:hAnsiTheme="minorHAnsi" w:cstheme="minorHAnsi"/>
          <w:sz w:val="24"/>
          <w:szCs w:val="24"/>
        </w:rPr>
        <w:t>Revue Romane, Bind 16. En: http://www.tidsskrift.dk/visning.jsp</w:t>
      </w:r>
    </w:p>
    <w:p w:rsidR="007D4EFB" w:rsidRPr="00BF0FD3" w:rsidRDefault="007D4EFB" w:rsidP="00BF0FD3">
      <w:pPr>
        <w:spacing w:after="60" w:line="240" w:lineRule="auto"/>
        <w:jc w:val="both"/>
        <w:rPr>
          <w:rFonts w:asciiTheme="minorHAnsi" w:eastAsia="Batang" w:hAnsiTheme="minorHAnsi" w:cstheme="minorHAnsi"/>
          <w:sz w:val="24"/>
          <w:szCs w:val="24"/>
        </w:rPr>
      </w:pPr>
      <w:r w:rsidRPr="00BF0FD3">
        <w:rPr>
          <w:rFonts w:asciiTheme="minorHAnsi" w:eastAsia="Batang" w:hAnsiTheme="minorHAnsi" w:cstheme="minorHAnsi"/>
          <w:snapToGrid w:val="0"/>
          <w:sz w:val="24"/>
          <w:szCs w:val="24"/>
        </w:rPr>
        <w:t>Ayala, Francisco (</w:t>
      </w:r>
      <w:r w:rsidRPr="00BF0FD3">
        <w:rPr>
          <w:rFonts w:asciiTheme="minorHAnsi" w:eastAsia="Batang" w:hAnsiTheme="minorHAnsi" w:cstheme="minorHAnsi"/>
          <w:sz w:val="24"/>
          <w:szCs w:val="24"/>
        </w:rPr>
        <w:t xml:space="preserve">1960). </w:t>
      </w:r>
      <w:r w:rsidRPr="00BF0FD3">
        <w:rPr>
          <w:rFonts w:asciiTheme="minorHAnsi" w:eastAsia="Batang" w:hAnsiTheme="minorHAnsi" w:cstheme="minorHAnsi"/>
          <w:i/>
          <w:sz w:val="24"/>
          <w:szCs w:val="24"/>
        </w:rPr>
        <w:t>Experiencia e invención</w:t>
      </w:r>
      <w:r w:rsidRPr="00BF0FD3">
        <w:rPr>
          <w:rFonts w:asciiTheme="minorHAnsi" w:eastAsia="Batang" w:hAnsiTheme="minorHAnsi" w:cstheme="minorHAnsi"/>
          <w:sz w:val="24"/>
          <w:szCs w:val="24"/>
        </w:rPr>
        <w:t xml:space="preserve">. Capítulo “Formación del género novela picaresca: el </w:t>
      </w:r>
      <w:r w:rsidRPr="00BF0FD3">
        <w:rPr>
          <w:rFonts w:asciiTheme="minorHAnsi" w:eastAsia="Batang" w:hAnsiTheme="minorHAnsi" w:cstheme="minorHAnsi"/>
          <w:i/>
          <w:sz w:val="24"/>
          <w:szCs w:val="24"/>
        </w:rPr>
        <w:t>Lazarillo”.</w:t>
      </w:r>
      <w:r w:rsidRPr="00BF0FD3">
        <w:rPr>
          <w:rFonts w:asciiTheme="minorHAnsi" w:eastAsia="Batang" w:hAnsiTheme="minorHAnsi" w:cstheme="minorHAnsi"/>
          <w:sz w:val="24"/>
          <w:szCs w:val="24"/>
        </w:rPr>
        <w:t xml:space="preserve"> Madrid. Taurus.</w:t>
      </w:r>
    </w:p>
    <w:p w:rsidR="007D4EFB" w:rsidRPr="00BF0FD3" w:rsidRDefault="007D4EFB" w:rsidP="00BF0FD3">
      <w:pPr>
        <w:spacing w:after="60" w:line="240" w:lineRule="auto"/>
        <w:jc w:val="both"/>
        <w:rPr>
          <w:rFonts w:asciiTheme="minorHAnsi" w:eastAsia="Batang" w:hAnsiTheme="minorHAnsi" w:cstheme="minorHAnsi"/>
          <w:sz w:val="24"/>
          <w:szCs w:val="24"/>
        </w:rPr>
      </w:pPr>
      <w:r w:rsidRPr="00BF0FD3">
        <w:rPr>
          <w:rFonts w:asciiTheme="minorHAnsi" w:eastAsia="Batang" w:hAnsiTheme="minorHAnsi" w:cstheme="minorHAnsi"/>
          <w:snapToGrid w:val="0"/>
          <w:sz w:val="24"/>
          <w:szCs w:val="24"/>
        </w:rPr>
        <w:t>--------------------- (</w:t>
      </w:r>
      <w:r w:rsidRPr="00BF0FD3">
        <w:rPr>
          <w:rFonts w:asciiTheme="minorHAnsi" w:eastAsia="Batang" w:hAnsiTheme="minorHAnsi" w:cstheme="minorHAnsi"/>
          <w:sz w:val="24"/>
          <w:szCs w:val="24"/>
        </w:rPr>
        <w:t xml:space="preserve">1967). “El </w:t>
      </w:r>
      <w:r w:rsidRPr="00BF0FD3">
        <w:rPr>
          <w:rFonts w:asciiTheme="minorHAnsi" w:eastAsia="Batang" w:hAnsiTheme="minorHAnsi" w:cstheme="minorHAnsi"/>
          <w:i/>
          <w:iCs/>
          <w:sz w:val="24"/>
          <w:szCs w:val="24"/>
        </w:rPr>
        <w:t>Lazarillo</w:t>
      </w:r>
      <w:r w:rsidRPr="00BF0FD3">
        <w:rPr>
          <w:rFonts w:asciiTheme="minorHAnsi" w:eastAsia="Batang" w:hAnsiTheme="minorHAnsi" w:cstheme="minorHAnsi"/>
          <w:sz w:val="24"/>
          <w:szCs w:val="24"/>
        </w:rPr>
        <w:t xml:space="preserve">. Nuevo examen de algunos aspectos.” </w:t>
      </w:r>
      <w:r w:rsidRPr="00BF0FD3">
        <w:rPr>
          <w:rFonts w:asciiTheme="minorHAnsi" w:eastAsia="Batang" w:hAnsiTheme="minorHAnsi" w:cstheme="minorHAnsi"/>
          <w:i/>
          <w:sz w:val="24"/>
          <w:szCs w:val="24"/>
        </w:rPr>
        <w:t>Cuadernos Americanos</w:t>
      </w:r>
      <w:r w:rsidRPr="00BF0FD3">
        <w:rPr>
          <w:rFonts w:asciiTheme="minorHAnsi" w:eastAsia="Batang" w:hAnsiTheme="minorHAnsi" w:cstheme="minorHAnsi"/>
          <w:sz w:val="24"/>
          <w:szCs w:val="24"/>
        </w:rPr>
        <w:t xml:space="preserve">. Enero febrero. Año XXVI. Nº 1. </w:t>
      </w:r>
    </w:p>
    <w:p w:rsidR="007D4EFB" w:rsidRPr="00BF0FD3" w:rsidRDefault="007D4EFB" w:rsidP="00BF0FD3">
      <w:pPr>
        <w:spacing w:after="60" w:line="240" w:lineRule="auto"/>
        <w:jc w:val="both"/>
        <w:rPr>
          <w:rFonts w:asciiTheme="minorHAnsi" w:eastAsia="Batang" w:hAnsiTheme="minorHAnsi" w:cstheme="minorHAnsi"/>
          <w:bCs/>
          <w:snapToGrid w:val="0"/>
          <w:sz w:val="24"/>
          <w:szCs w:val="24"/>
        </w:rPr>
      </w:pPr>
      <w:r w:rsidRPr="00BF0FD3">
        <w:rPr>
          <w:rFonts w:asciiTheme="minorHAnsi" w:eastAsia="Batang" w:hAnsiTheme="minorHAnsi" w:cstheme="minorHAnsi"/>
          <w:bCs/>
          <w:snapToGrid w:val="0"/>
          <w:sz w:val="24"/>
          <w:szCs w:val="24"/>
        </w:rPr>
        <w:t xml:space="preserve">Bataillon, M., (1968) </w:t>
      </w:r>
      <w:r w:rsidRPr="00BF0FD3">
        <w:rPr>
          <w:rFonts w:asciiTheme="minorHAnsi" w:eastAsia="Batang" w:hAnsiTheme="minorHAnsi" w:cstheme="minorHAnsi"/>
          <w:bCs/>
          <w:i/>
          <w:iCs/>
          <w:snapToGrid w:val="0"/>
          <w:sz w:val="24"/>
          <w:szCs w:val="24"/>
        </w:rPr>
        <w:t xml:space="preserve">Novedad y fecundidad en el Lazarillo de Tormes. </w:t>
      </w:r>
      <w:r w:rsidRPr="00BF0FD3">
        <w:rPr>
          <w:rFonts w:asciiTheme="minorHAnsi" w:eastAsia="Batang" w:hAnsiTheme="minorHAnsi" w:cstheme="minorHAnsi"/>
          <w:bCs/>
          <w:snapToGrid w:val="0"/>
          <w:sz w:val="24"/>
          <w:szCs w:val="24"/>
        </w:rPr>
        <w:t>Salamanca. Anaya..</w:t>
      </w:r>
    </w:p>
    <w:p w:rsidR="007D4EFB" w:rsidRPr="00BF0FD3" w:rsidRDefault="00135CC4" w:rsidP="00BF0FD3">
      <w:pPr>
        <w:spacing w:after="60" w:line="240" w:lineRule="auto"/>
        <w:jc w:val="both"/>
        <w:rPr>
          <w:rFonts w:asciiTheme="minorHAnsi" w:hAnsiTheme="minorHAnsi" w:cstheme="minorHAnsi"/>
          <w:sz w:val="24"/>
          <w:szCs w:val="24"/>
        </w:rPr>
      </w:pPr>
      <w:hyperlink r:id="rId14" w:tgtFrame="_blank" w:history="1">
        <w:r w:rsidR="007D4EFB" w:rsidRPr="00BF0FD3">
          <w:rPr>
            <w:rStyle w:val="Hipervnculo"/>
            <w:rFonts w:asciiTheme="minorHAnsi" w:hAnsiTheme="minorHAnsi" w:cstheme="minorHAnsi"/>
            <w:color w:val="auto"/>
            <w:sz w:val="24"/>
            <w:szCs w:val="24"/>
          </w:rPr>
          <w:t>Carrillo, F</w:t>
        </w:r>
      </w:hyperlink>
      <w:r w:rsidR="007D4EFB" w:rsidRPr="00BF0FD3">
        <w:rPr>
          <w:rFonts w:asciiTheme="minorHAnsi" w:hAnsiTheme="minorHAnsi" w:cstheme="minorHAnsi"/>
          <w:sz w:val="24"/>
          <w:szCs w:val="24"/>
        </w:rPr>
        <w:t xml:space="preserve">. (1982) </w:t>
      </w:r>
      <w:r w:rsidR="007D4EFB" w:rsidRPr="00BF0FD3">
        <w:rPr>
          <w:rFonts w:asciiTheme="minorHAnsi" w:hAnsiTheme="minorHAnsi" w:cstheme="minorHAnsi"/>
          <w:i/>
          <w:sz w:val="24"/>
          <w:szCs w:val="24"/>
        </w:rPr>
        <w:t xml:space="preserve">Semiolingüística de la novela picaresca. </w:t>
      </w:r>
      <w:r w:rsidR="007D4EFB" w:rsidRPr="00BF0FD3">
        <w:rPr>
          <w:rFonts w:asciiTheme="minorHAnsi" w:hAnsiTheme="minorHAnsi" w:cstheme="minorHAnsi"/>
          <w:sz w:val="24"/>
          <w:szCs w:val="24"/>
        </w:rPr>
        <w:t>Madrid. Cátedra.</w:t>
      </w:r>
    </w:p>
    <w:p w:rsidR="007D4EFB" w:rsidRPr="00BF0FD3" w:rsidRDefault="007D4EFB" w:rsidP="00BF0FD3">
      <w:pPr>
        <w:spacing w:after="60" w:line="240" w:lineRule="auto"/>
        <w:jc w:val="both"/>
        <w:rPr>
          <w:rFonts w:asciiTheme="minorHAnsi" w:eastAsia="Batang" w:hAnsiTheme="minorHAnsi" w:cstheme="minorHAnsi"/>
          <w:sz w:val="24"/>
          <w:szCs w:val="24"/>
        </w:rPr>
      </w:pPr>
      <w:r w:rsidRPr="00BF0FD3">
        <w:rPr>
          <w:rFonts w:asciiTheme="minorHAnsi" w:eastAsia="Batang" w:hAnsiTheme="minorHAnsi" w:cstheme="minorHAnsi"/>
          <w:sz w:val="24"/>
          <w:szCs w:val="24"/>
        </w:rPr>
        <w:t xml:space="preserve">Castro, A., (1957) </w:t>
      </w:r>
      <w:r w:rsidRPr="00BF0FD3">
        <w:rPr>
          <w:rFonts w:asciiTheme="minorHAnsi" w:eastAsia="Batang" w:hAnsiTheme="minorHAnsi" w:cstheme="minorHAnsi"/>
          <w:i/>
          <w:iCs/>
          <w:sz w:val="24"/>
          <w:szCs w:val="24"/>
        </w:rPr>
        <w:t xml:space="preserve">Hacia Cervantes. </w:t>
      </w:r>
      <w:r w:rsidRPr="00BF0FD3">
        <w:rPr>
          <w:rFonts w:asciiTheme="minorHAnsi" w:eastAsia="Batang" w:hAnsiTheme="minorHAnsi" w:cstheme="minorHAnsi"/>
          <w:sz w:val="24"/>
          <w:szCs w:val="24"/>
        </w:rPr>
        <w:t>Taurus. Madrid..</w:t>
      </w:r>
    </w:p>
    <w:p w:rsidR="007D4EFB" w:rsidRPr="00BF0FD3" w:rsidRDefault="007D4EFB" w:rsidP="00BF0FD3">
      <w:pPr>
        <w:spacing w:after="60" w:line="240" w:lineRule="auto"/>
        <w:jc w:val="both"/>
        <w:rPr>
          <w:rFonts w:asciiTheme="minorHAnsi" w:hAnsiTheme="minorHAnsi" w:cstheme="minorHAnsi"/>
          <w:sz w:val="24"/>
          <w:szCs w:val="24"/>
        </w:rPr>
      </w:pPr>
      <w:r w:rsidRPr="00BF0FD3">
        <w:rPr>
          <w:rFonts w:asciiTheme="minorHAnsi" w:hAnsiTheme="minorHAnsi" w:cstheme="minorHAnsi"/>
          <w:bCs/>
          <w:sz w:val="24"/>
          <w:szCs w:val="24"/>
        </w:rPr>
        <w:t xml:space="preserve">García Martha (2009). </w:t>
      </w:r>
      <w:hyperlink r:id="rId15" w:history="1">
        <w:r w:rsidRPr="00BF0FD3">
          <w:rPr>
            <w:rStyle w:val="Hipervnculo"/>
            <w:rFonts w:asciiTheme="minorHAnsi" w:hAnsiTheme="minorHAnsi" w:cstheme="minorHAnsi"/>
            <w:color w:val="auto"/>
            <w:sz w:val="24"/>
            <w:szCs w:val="24"/>
          </w:rPr>
          <w:t xml:space="preserve">“Reivindicación de la efigie femenina en </w:t>
        </w:r>
        <w:r w:rsidRPr="00BF0FD3">
          <w:rPr>
            <w:rStyle w:val="Hipervnculo"/>
            <w:rFonts w:asciiTheme="minorHAnsi" w:hAnsiTheme="minorHAnsi" w:cstheme="minorHAnsi"/>
            <w:i/>
            <w:color w:val="auto"/>
            <w:sz w:val="24"/>
            <w:szCs w:val="24"/>
          </w:rPr>
          <w:t>El</w:t>
        </w:r>
        <w:r w:rsidRPr="00BF0FD3">
          <w:rPr>
            <w:rStyle w:val="Hipervnculo"/>
            <w:rFonts w:asciiTheme="minorHAnsi" w:hAnsiTheme="minorHAnsi" w:cstheme="minorHAnsi"/>
            <w:color w:val="auto"/>
            <w:sz w:val="24"/>
            <w:szCs w:val="24"/>
          </w:rPr>
          <w:t xml:space="preserve"> </w:t>
        </w:r>
        <w:r w:rsidRPr="00BF0FD3">
          <w:rPr>
            <w:rStyle w:val="Hipervnculo"/>
            <w:rFonts w:asciiTheme="minorHAnsi" w:hAnsiTheme="minorHAnsi" w:cstheme="minorHAnsi"/>
            <w:i/>
            <w:color w:val="auto"/>
            <w:sz w:val="24"/>
            <w:szCs w:val="24"/>
          </w:rPr>
          <w:t>Lazarillo de Tormes</w:t>
        </w:r>
        <w:r w:rsidRPr="00BF0FD3">
          <w:rPr>
            <w:rStyle w:val="Hipervnculo"/>
            <w:rFonts w:asciiTheme="minorHAnsi" w:hAnsiTheme="minorHAnsi" w:cstheme="minorHAnsi"/>
            <w:color w:val="auto"/>
            <w:sz w:val="24"/>
            <w:szCs w:val="24"/>
          </w:rPr>
          <w:t>.”</w:t>
        </w:r>
      </w:hyperlink>
      <w:r w:rsidRPr="00BF0FD3">
        <w:rPr>
          <w:rFonts w:asciiTheme="minorHAnsi" w:hAnsiTheme="minorHAnsi" w:cstheme="minorHAnsi"/>
          <w:sz w:val="24"/>
          <w:szCs w:val="24"/>
        </w:rPr>
        <w:t xml:space="preserve"> Revista literaria </w:t>
      </w:r>
      <w:r w:rsidRPr="00BF0FD3">
        <w:rPr>
          <w:rFonts w:asciiTheme="minorHAnsi" w:hAnsiTheme="minorHAnsi" w:cstheme="minorHAnsi"/>
          <w:i/>
          <w:sz w:val="24"/>
          <w:szCs w:val="24"/>
        </w:rPr>
        <w:t>Katharsis</w:t>
      </w:r>
      <w:r w:rsidRPr="00BF0FD3">
        <w:rPr>
          <w:rFonts w:asciiTheme="minorHAnsi" w:hAnsiTheme="minorHAnsi" w:cstheme="minorHAnsi"/>
          <w:sz w:val="24"/>
          <w:szCs w:val="24"/>
        </w:rPr>
        <w:t xml:space="preserve"> Nº 8. Septiembre. </w:t>
      </w:r>
      <w:r w:rsidRPr="00BF0FD3">
        <w:rPr>
          <w:rFonts w:asciiTheme="minorHAnsi" w:hAnsiTheme="minorHAnsi" w:cstheme="minorHAnsi"/>
          <w:bCs/>
          <w:sz w:val="24"/>
          <w:szCs w:val="24"/>
        </w:rPr>
        <w:t>Universidad</w:t>
      </w:r>
      <w:r w:rsidRPr="00BF0FD3">
        <w:rPr>
          <w:rFonts w:asciiTheme="minorHAnsi" w:hAnsiTheme="minorHAnsi" w:cstheme="minorHAnsi"/>
          <w:sz w:val="24"/>
          <w:szCs w:val="24"/>
        </w:rPr>
        <w:t xml:space="preserve"> de Puerto Rico. En: www.revistakatharsis.org/El_Lazarillo_de_Tormes_Ensayo.pdf</w:t>
      </w:r>
    </w:p>
    <w:p w:rsidR="007D4EFB" w:rsidRPr="00BF0FD3" w:rsidRDefault="007D4EFB" w:rsidP="00BF0FD3">
      <w:pPr>
        <w:spacing w:after="60" w:line="240" w:lineRule="auto"/>
        <w:jc w:val="both"/>
        <w:rPr>
          <w:rFonts w:asciiTheme="minorHAnsi" w:eastAsia="Batang" w:hAnsiTheme="minorHAnsi" w:cstheme="minorHAnsi"/>
          <w:spacing w:val="-3"/>
          <w:sz w:val="24"/>
          <w:szCs w:val="24"/>
        </w:rPr>
      </w:pPr>
      <w:r w:rsidRPr="00BF0FD3">
        <w:rPr>
          <w:rFonts w:asciiTheme="minorHAnsi" w:eastAsia="Batang" w:hAnsiTheme="minorHAnsi" w:cstheme="minorHAnsi"/>
          <w:sz w:val="24"/>
          <w:szCs w:val="24"/>
        </w:rPr>
        <w:t xml:space="preserve">Lázaro Carreter F. (1972) </w:t>
      </w:r>
      <w:r w:rsidRPr="00BF0FD3">
        <w:rPr>
          <w:rFonts w:asciiTheme="minorHAnsi" w:eastAsia="Batang" w:hAnsiTheme="minorHAnsi" w:cstheme="minorHAnsi"/>
          <w:i/>
          <w:spacing w:val="-3"/>
          <w:sz w:val="24"/>
          <w:szCs w:val="24"/>
        </w:rPr>
        <w:t>"Lazarillo de Tormes" en la picaresca</w:t>
      </w:r>
      <w:r w:rsidRPr="00BF0FD3">
        <w:rPr>
          <w:rFonts w:asciiTheme="minorHAnsi" w:eastAsia="Batang" w:hAnsiTheme="minorHAnsi" w:cstheme="minorHAnsi"/>
          <w:spacing w:val="-3"/>
          <w:sz w:val="24"/>
          <w:szCs w:val="24"/>
        </w:rPr>
        <w:t>. Barcelona, Ariel.</w:t>
      </w:r>
    </w:p>
    <w:p w:rsidR="004C0746" w:rsidRPr="00BF0FD3" w:rsidRDefault="004C0746" w:rsidP="00BF0FD3">
      <w:pPr>
        <w:spacing w:after="60" w:line="240" w:lineRule="auto"/>
        <w:jc w:val="both"/>
        <w:rPr>
          <w:rFonts w:asciiTheme="minorHAnsi" w:hAnsiTheme="minorHAnsi" w:cstheme="minorHAnsi"/>
          <w:sz w:val="24"/>
          <w:szCs w:val="24"/>
          <w:lang w:val="es-ES_tradnl"/>
        </w:rPr>
      </w:pPr>
      <w:r w:rsidRPr="00BF0FD3">
        <w:rPr>
          <w:rFonts w:asciiTheme="minorHAnsi" w:hAnsiTheme="minorHAnsi" w:cstheme="minorHAnsi"/>
          <w:sz w:val="24"/>
          <w:szCs w:val="24"/>
          <w:lang w:val="es-ES_tradnl"/>
        </w:rPr>
        <w:t xml:space="preserve">POVEDA, Juan José del Rey, (2001) “El Tratado Primero del </w:t>
      </w:r>
      <w:r w:rsidRPr="00BF0FD3">
        <w:rPr>
          <w:rFonts w:asciiTheme="minorHAnsi" w:hAnsiTheme="minorHAnsi" w:cstheme="minorHAnsi"/>
          <w:i/>
          <w:sz w:val="24"/>
          <w:szCs w:val="24"/>
          <w:lang w:val="es-ES_tradnl"/>
        </w:rPr>
        <w:t>Lazarillo de Tormes</w:t>
      </w:r>
      <w:r w:rsidRPr="00BF0FD3">
        <w:rPr>
          <w:rFonts w:asciiTheme="minorHAnsi" w:hAnsiTheme="minorHAnsi" w:cstheme="minorHAnsi"/>
          <w:sz w:val="24"/>
          <w:szCs w:val="24"/>
          <w:lang w:val="es-ES_tradnl"/>
        </w:rPr>
        <w:t xml:space="preserve">”, en </w:t>
      </w:r>
      <w:r w:rsidRPr="00BF0FD3">
        <w:rPr>
          <w:rFonts w:asciiTheme="minorHAnsi" w:hAnsiTheme="minorHAnsi" w:cstheme="minorHAnsi"/>
          <w:i/>
          <w:iCs/>
          <w:sz w:val="24"/>
          <w:szCs w:val="24"/>
          <w:shd w:val="clear" w:color="auto" w:fill="FFFFFF"/>
        </w:rPr>
        <w:t>Espéculo. Revista de estudios literarios</w:t>
      </w:r>
      <w:r w:rsidRPr="00BF0FD3">
        <w:rPr>
          <w:rFonts w:asciiTheme="minorHAnsi" w:hAnsiTheme="minorHAnsi" w:cstheme="minorHAnsi"/>
          <w:sz w:val="24"/>
          <w:szCs w:val="24"/>
          <w:shd w:val="clear" w:color="auto" w:fill="FFFFFF"/>
        </w:rPr>
        <w:t xml:space="preserve">. </w:t>
      </w:r>
      <w:r w:rsidRPr="00BF0FD3">
        <w:rPr>
          <w:rFonts w:asciiTheme="minorHAnsi" w:hAnsiTheme="minorHAnsi" w:cstheme="minorHAnsi"/>
          <w:i/>
          <w:sz w:val="24"/>
          <w:szCs w:val="24"/>
          <w:lang w:val="es-ES_tradnl"/>
        </w:rPr>
        <w:t xml:space="preserve">N° 17, </w:t>
      </w:r>
      <w:r w:rsidRPr="00BF0FD3">
        <w:rPr>
          <w:rFonts w:asciiTheme="minorHAnsi" w:hAnsiTheme="minorHAnsi" w:cstheme="minorHAnsi"/>
          <w:sz w:val="24"/>
          <w:szCs w:val="24"/>
          <w:shd w:val="clear" w:color="auto" w:fill="FFFFFF"/>
        </w:rPr>
        <w:t xml:space="preserve">Universidad Complutense de Madrid </w:t>
      </w:r>
      <w:r w:rsidRPr="00BF0FD3">
        <w:rPr>
          <w:rFonts w:asciiTheme="minorHAnsi" w:hAnsiTheme="minorHAnsi" w:cstheme="minorHAnsi"/>
          <w:sz w:val="24"/>
          <w:szCs w:val="24"/>
          <w:lang w:val="es-ES_tradnl"/>
        </w:rPr>
        <w:t xml:space="preserve">en red: </w:t>
      </w:r>
      <w:hyperlink r:id="rId16" w:history="1">
        <w:r w:rsidRPr="00BF0FD3">
          <w:rPr>
            <w:rStyle w:val="Hipervnculo"/>
            <w:rFonts w:asciiTheme="minorHAnsi" w:hAnsiTheme="minorHAnsi" w:cstheme="minorHAnsi"/>
            <w:color w:val="auto"/>
            <w:sz w:val="24"/>
            <w:szCs w:val="24"/>
            <w:lang w:val="es-ES_tradnl"/>
          </w:rPr>
          <w:t>http://www.ucm.es/info/especulo/numero17/lazarillo.html</w:t>
        </w:r>
      </w:hyperlink>
    </w:p>
    <w:p w:rsidR="007D4EFB" w:rsidRPr="00BF0FD3" w:rsidRDefault="007D4EFB" w:rsidP="00BF0FD3">
      <w:pPr>
        <w:spacing w:after="60" w:line="240" w:lineRule="auto"/>
        <w:jc w:val="both"/>
        <w:rPr>
          <w:rFonts w:asciiTheme="minorHAnsi" w:eastAsia="Batang" w:hAnsiTheme="minorHAnsi" w:cstheme="minorHAnsi"/>
          <w:sz w:val="24"/>
          <w:szCs w:val="24"/>
        </w:rPr>
      </w:pPr>
      <w:r w:rsidRPr="00BF0FD3">
        <w:rPr>
          <w:rFonts w:asciiTheme="minorHAnsi" w:eastAsia="Batang" w:hAnsiTheme="minorHAnsi" w:cstheme="minorHAnsi"/>
          <w:sz w:val="24"/>
          <w:szCs w:val="24"/>
        </w:rPr>
        <w:t xml:space="preserve">Rico, F. (1982) </w:t>
      </w:r>
      <w:r w:rsidRPr="00BF0FD3">
        <w:rPr>
          <w:rFonts w:asciiTheme="minorHAnsi" w:eastAsia="Batang" w:hAnsiTheme="minorHAnsi" w:cstheme="minorHAnsi"/>
          <w:i/>
          <w:iCs/>
          <w:sz w:val="24"/>
          <w:szCs w:val="24"/>
        </w:rPr>
        <w:t xml:space="preserve">La novela </w:t>
      </w:r>
      <w:r w:rsidRPr="00BF0FD3">
        <w:rPr>
          <w:rStyle w:val="goohl0"/>
          <w:rFonts w:asciiTheme="minorHAnsi" w:eastAsia="Batang" w:hAnsiTheme="minorHAnsi" w:cstheme="minorHAnsi"/>
          <w:i/>
          <w:iCs/>
          <w:sz w:val="24"/>
          <w:szCs w:val="24"/>
        </w:rPr>
        <w:t>picaresca</w:t>
      </w:r>
      <w:r w:rsidRPr="00BF0FD3">
        <w:rPr>
          <w:rFonts w:asciiTheme="minorHAnsi" w:eastAsia="Batang" w:hAnsiTheme="minorHAnsi" w:cstheme="minorHAnsi"/>
          <w:i/>
          <w:iCs/>
          <w:sz w:val="24"/>
          <w:szCs w:val="24"/>
        </w:rPr>
        <w:t xml:space="preserve"> y el punto de vista. </w:t>
      </w:r>
      <w:r w:rsidRPr="00BF0FD3">
        <w:rPr>
          <w:rFonts w:asciiTheme="minorHAnsi" w:eastAsia="Batang" w:hAnsiTheme="minorHAnsi" w:cstheme="minorHAnsi"/>
          <w:sz w:val="24"/>
          <w:szCs w:val="24"/>
        </w:rPr>
        <w:t xml:space="preserve">Seix Barral, Barcelona. </w:t>
      </w:r>
    </w:p>
    <w:p w:rsidR="007D4EFB" w:rsidRPr="00BF0FD3" w:rsidRDefault="007D4EFB" w:rsidP="00BF0FD3">
      <w:pPr>
        <w:spacing w:after="60" w:line="240" w:lineRule="auto"/>
        <w:jc w:val="both"/>
        <w:rPr>
          <w:rFonts w:asciiTheme="minorHAnsi" w:hAnsiTheme="minorHAnsi" w:cstheme="minorHAnsi"/>
          <w:sz w:val="24"/>
          <w:szCs w:val="24"/>
          <w:lang w:val="es-ES_tradnl"/>
        </w:rPr>
      </w:pPr>
      <w:r w:rsidRPr="00BF0FD3">
        <w:rPr>
          <w:rFonts w:asciiTheme="minorHAnsi" w:hAnsiTheme="minorHAnsi" w:cstheme="minorHAnsi"/>
          <w:sz w:val="24"/>
          <w:szCs w:val="24"/>
          <w:lang w:val="es-ES_tradnl"/>
        </w:rPr>
        <w:t xml:space="preserve">Soullier, D. (1990), </w:t>
      </w:r>
      <w:r w:rsidRPr="00BF0FD3">
        <w:rPr>
          <w:rFonts w:asciiTheme="minorHAnsi" w:hAnsiTheme="minorHAnsi" w:cstheme="minorHAnsi"/>
          <w:i/>
          <w:sz w:val="24"/>
          <w:szCs w:val="24"/>
          <w:lang w:val="es-ES_tradnl"/>
        </w:rPr>
        <w:t>La novela picaresca,</w:t>
      </w:r>
      <w:r w:rsidRPr="00BF0FD3">
        <w:rPr>
          <w:rFonts w:asciiTheme="minorHAnsi" w:hAnsiTheme="minorHAnsi" w:cstheme="minorHAnsi"/>
          <w:sz w:val="24"/>
          <w:szCs w:val="24"/>
          <w:lang w:val="es-ES_tradnl"/>
        </w:rPr>
        <w:t xml:space="preserve"> 1990. Capítulos: El problema social. El pícaro como tal.</w:t>
      </w:r>
    </w:p>
    <w:p w:rsidR="007D4EFB" w:rsidRPr="00BF0FD3" w:rsidRDefault="007D4EFB" w:rsidP="00BF0FD3">
      <w:pPr>
        <w:spacing w:after="60" w:line="240" w:lineRule="auto"/>
        <w:jc w:val="both"/>
        <w:rPr>
          <w:rFonts w:asciiTheme="minorHAnsi" w:eastAsia="Batang" w:hAnsiTheme="minorHAnsi" w:cstheme="minorHAnsi"/>
          <w:sz w:val="24"/>
          <w:szCs w:val="24"/>
          <w:u w:val="single"/>
          <w:lang w:val="es-ES_tradnl"/>
        </w:rPr>
      </w:pPr>
    </w:p>
    <w:p w:rsidR="007D4EFB" w:rsidRPr="00BF0FD3" w:rsidRDefault="007D4EFB" w:rsidP="00BF0FD3">
      <w:pPr>
        <w:spacing w:after="60" w:line="240" w:lineRule="auto"/>
        <w:jc w:val="both"/>
        <w:rPr>
          <w:rFonts w:asciiTheme="minorHAnsi" w:eastAsia="Batang" w:hAnsiTheme="minorHAnsi" w:cstheme="minorHAnsi"/>
          <w:sz w:val="24"/>
          <w:szCs w:val="24"/>
          <w:u w:val="single"/>
        </w:rPr>
      </w:pPr>
      <w:r w:rsidRPr="00BF0FD3">
        <w:rPr>
          <w:rFonts w:asciiTheme="minorHAnsi" w:eastAsia="Batang" w:hAnsiTheme="minorHAnsi" w:cstheme="minorHAnsi"/>
          <w:sz w:val="24"/>
          <w:szCs w:val="24"/>
          <w:u w:val="single"/>
        </w:rPr>
        <w:t xml:space="preserve">Unidad 4 </w:t>
      </w:r>
    </w:p>
    <w:p w:rsidR="007D4EFB" w:rsidRPr="00BF0FD3" w:rsidRDefault="007D4EFB" w:rsidP="00BF0FD3">
      <w:pPr>
        <w:spacing w:after="60" w:line="240" w:lineRule="auto"/>
        <w:jc w:val="both"/>
        <w:rPr>
          <w:rFonts w:asciiTheme="minorHAnsi" w:eastAsia="Batang" w:hAnsiTheme="minorHAnsi" w:cstheme="minorHAnsi"/>
          <w:bCs/>
          <w:sz w:val="24"/>
          <w:szCs w:val="24"/>
        </w:rPr>
      </w:pPr>
      <w:r w:rsidRPr="00BF0FD3">
        <w:rPr>
          <w:rFonts w:asciiTheme="minorHAnsi" w:eastAsia="Batang" w:hAnsiTheme="minorHAnsi" w:cstheme="minorHAnsi"/>
          <w:bCs/>
          <w:sz w:val="24"/>
          <w:szCs w:val="24"/>
        </w:rPr>
        <w:t xml:space="preserve">Avalle Arce J. B., </w:t>
      </w:r>
      <w:r w:rsidRPr="00BF0FD3">
        <w:rPr>
          <w:rFonts w:asciiTheme="minorHAnsi" w:eastAsia="Batang" w:hAnsiTheme="minorHAnsi" w:cstheme="minorHAnsi"/>
          <w:bCs/>
          <w:i/>
          <w:iCs/>
          <w:sz w:val="24"/>
          <w:szCs w:val="24"/>
        </w:rPr>
        <w:t xml:space="preserve">Nuevos deslindes cervantinos. </w:t>
      </w:r>
      <w:r w:rsidRPr="00BF0FD3">
        <w:rPr>
          <w:rFonts w:asciiTheme="minorHAnsi" w:eastAsia="Batang" w:hAnsiTheme="minorHAnsi" w:cstheme="minorHAnsi"/>
          <w:bCs/>
          <w:sz w:val="24"/>
          <w:szCs w:val="24"/>
        </w:rPr>
        <w:t xml:space="preserve">Barcelona. Ariel. 1976. </w:t>
      </w:r>
    </w:p>
    <w:p w:rsidR="007D4EFB" w:rsidRPr="00BF0FD3" w:rsidRDefault="007D4EFB" w:rsidP="00BF0FD3">
      <w:pPr>
        <w:spacing w:after="60" w:line="240" w:lineRule="auto"/>
        <w:jc w:val="both"/>
        <w:rPr>
          <w:rFonts w:asciiTheme="minorHAnsi" w:eastAsia="Batang" w:hAnsiTheme="minorHAnsi" w:cstheme="minorHAnsi"/>
          <w:bCs/>
          <w:sz w:val="24"/>
          <w:szCs w:val="24"/>
        </w:rPr>
      </w:pPr>
      <w:r w:rsidRPr="00BF0FD3">
        <w:rPr>
          <w:rFonts w:asciiTheme="minorHAnsi" w:eastAsia="Batang" w:hAnsiTheme="minorHAnsi" w:cstheme="minorHAnsi"/>
          <w:bCs/>
          <w:sz w:val="24"/>
          <w:szCs w:val="24"/>
        </w:rPr>
        <w:t xml:space="preserve">Casalduero J., </w:t>
      </w:r>
      <w:r w:rsidRPr="00BF0FD3">
        <w:rPr>
          <w:rFonts w:asciiTheme="minorHAnsi" w:eastAsia="Batang" w:hAnsiTheme="minorHAnsi" w:cstheme="minorHAnsi"/>
          <w:bCs/>
          <w:i/>
          <w:iCs/>
          <w:sz w:val="24"/>
          <w:szCs w:val="24"/>
        </w:rPr>
        <w:t>Sentido y forma del Quijote</w:t>
      </w:r>
      <w:r w:rsidRPr="00BF0FD3">
        <w:rPr>
          <w:rFonts w:asciiTheme="minorHAnsi" w:eastAsia="Batang" w:hAnsiTheme="minorHAnsi" w:cstheme="minorHAnsi"/>
          <w:bCs/>
          <w:sz w:val="24"/>
          <w:szCs w:val="24"/>
        </w:rPr>
        <w:t xml:space="preserve">, Madrid, Ínsula, 1970. </w:t>
      </w:r>
    </w:p>
    <w:p w:rsidR="007D4EFB" w:rsidRPr="00BF0FD3" w:rsidRDefault="007D4EFB" w:rsidP="00BF0FD3">
      <w:pPr>
        <w:spacing w:after="60" w:line="240" w:lineRule="auto"/>
        <w:jc w:val="both"/>
        <w:rPr>
          <w:rFonts w:asciiTheme="minorHAnsi" w:eastAsia="Batang" w:hAnsiTheme="minorHAnsi" w:cstheme="minorHAnsi"/>
          <w:bCs/>
          <w:sz w:val="24"/>
          <w:szCs w:val="24"/>
        </w:rPr>
      </w:pPr>
      <w:r w:rsidRPr="00BF0FD3">
        <w:rPr>
          <w:rFonts w:asciiTheme="minorHAnsi" w:eastAsia="Batang" w:hAnsiTheme="minorHAnsi" w:cstheme="minorHAnsi"/>
          <w:sz w:val="24"/>
          <w:szCs w:val="24"/>
        </w:rPr>
        <w:t xml:space="preserve">Cervantes, M. (2004) </w:t>
      </w:r>
      <w:r w:rsidRPr="00BF0FD3">
        <w:rPr>
          <w:rFonts w:asciiTheme="minorHAnsi" w:eastAsia="Batang" w:hAnsiTheme="minorHAnsi" w:cstheme="minorHAnsi"/>
          <w:bCs/>
          <w:i/>
          <w:sz w:val="24"/>
          <w:szCs w:val="24"/>
        </w:rPr>
        <w:t>El ingenioso hidalgo don Quijote de La Mancha.</w:t>
      </w:r>
      <w:r w:rsidRPr="00BF0FD3">
        <w:rPr>
          <w:rFonts w:asciiTheme="minorHAnsi" w:eastAsia="Batang" w:hAnsiTheme="minorHAnsi" w:cstheme="minorHAnsi"/>
          <w:bCs/>
          <w:sz w:val="24"/>
          <w:szCs w:val="24"/>
        </w:rPr>
        <w:t xml:space="preserve"> Edición especial conmemorativa del cuarto centenario de la primera publicación de la novela. Edición y notas de Francisco Rico; prólogo de Mario Vargas Llosa; estudios preliminares de Martín de Riquer –“Cervantes y el Quijote"-; y Francisco Ayala -"La invención del Quijote"-Alfaguara. Madrid. </w:t>
      </w:r>
    </w:p>
    <w:p w:rsidR="001A7448" w:rsidRPr="00BF0FD3" w:rsidRDefault="001A7448" w:rsidP="00BF0FD3">
      <w:pPr>
        <w:spacing w:after="60" w:line="240" w:lineRule="auto"/>
        <w:ind w:left="-5" w:right="704"/>
        <w:jc w:val="both"/>
        <w:rPr>
          <w:rFonts w:asciiTheme="minorHAnsi" w:eastAsia="Batang" w:hAnsiTheme="minorHAnsi" w:cstheme="minorHAnsi"/>
          <w:bCs/>
          <w:sz w:val="24"/>
          <w:szCs w:val="24"/>
        </w:rPr>
      </w:pPr>
      <w:r w:rsidRPr="00BF0FD3">
        <w:rPr>
          <w:rFonts w:asciiTheme="minorHAnsi" w:hAnsiTheme="minorHAnsi" w:cstheme="minorHAnsi"/>
          <w:sz w:val="24"/>
          <w:szCs w:val="24"/>
        </w:rPr>
        <w:t xml:space="preserve">CHAUCA, Edward M.(2008) “Acción y transgresión femenina en la primera parte del </w:t>
      </w:r>
      <w:r w:rsidRPr="00BF0FD3">
        <w:rPr>
          <w:rFonts w:asciiTheme="minorHAnsi" w:eastAsia="Garamond" w:hAnsiTheme="minorHAnsi" w:cstheme="minorHAnsi"/>
          <w:i/>
          <w:sz w:val="24"/>
          <w:szCs w:val="24"/>
        </w:rPr>
        <w:t>Quijote</w:t>
      </w:r>
      <w:r w:rsidRPr="00BF0FD3">
        <w:rPr>
          <w:rFonts w:asciiTheme="minorHAnsi" w:hAnsiTheme="minorHAnsi" w:cstheme="minorHAnsi"/>
          <w:sz w:val="24"/>
          <w:szCs w:val="24"/>
        </w:rPr>
        <w:t xml:space="preserve">”, en </w:t>
      </w:r>
      <w:r w:rsidRPr="00BF0FD3">
        <w:rPr>
          <w:rFonts w:asciiTheme="minorHAnsi" w:hAnsiTheme="minorHAnsi" w:cstheme="minorHAnsi"/>
          <w:i/>
          <w:sz w:val="24"/>
          <w:szCs w:val="24"/>
        </w:rPr>
        <w:t xml:space="preserve">ESPÉCULO Revista de investigación literaria, número 37, </w:t>
      </w:r>
      <w:r w:rsidRPr="00BF0FD3">
        <w:rPr>
          <w:rFonts w:asciiTheme="minorHAnsi" w:hAnsiTheme="minorHAnsi" w:cstheme="minorHAnsi"/>
          <w:sz w:val="24"/>
          <w:szCs w:val="24"/>
        </w:rPr>
        <w:t xml:space="preserve">Universidad Complutense de Madrid. Disponible en </w:t>
      </w:r>
      <w:hyperlink r:id="rId17" w:history="1">
        <w:r w:rsidRPr="00BF0FD3">
          <w:rPr>
            <w:rStyle w:val="Hipervnculo"/>
            <w:rFonts w:asciiTheme="minorHAnsi" w:hAnsiTheme="minorHAnsi" w:cstheme="minorHAnsi"/>
            <w:color w:val="auto"/>
            <w:sz w:val="24"/>
            <w:szCs w:val="24"/>
            <w:u w:color="0000FF"/>
          </w:rPr>
          <w:t>http://www.biblioteca.org.ar/libros/150522.pdf</w:t>
        </w:r>
      </w:hyperlink>
      <w:hyperlink r:id="rId18">
        <w:r w:rsidRPr="00BF0FD3">
          <w:rPr>
            <w:rFonts w:asciiTheme="minorHAnsi" w:hAnsiTheme="minorHAnsi" w:cstheme="minorHAnsi"/>
            <w:sz w:val="24"/>
            <w:szCs w:val="24"/>
          </w:rPr>
          <w:t xml:space="preserve"> </w:t>
        </w:r>
      </w:hyperlink>
    </w:p>
    <w:p w:rsidR="007D4EFB" w:rsidRPr="00BF0FD3" w:rsidRDefault="007D4EFB" w:rsidP="00BF0FD3">
      <w:pPr>
        <w:spacing w:after="60" w:line="240" w:lineRule="auto"/>
        <w:jc w:val="both"/>
        <w:rPr>
          <w:rFonts w:asciiTheme="minorHAnsi" w:hAnsiTheme="minorHAnsi" w:cstheme="minorHAnsi"/>
          <w:sz w:val="24"/>
          <w:szCs w:val="24"/>
        </w:rPr>
      </w:pPr>
      <w:r w:rsidRPr="00BF0FD3">
        <w:rPr>
          <w:rFonts w:asciiTheme="minorHAnsi" w:hAnsiTheme="minorHAnsi" w:cstheme="minorHAnsi"/>
          <w:bCs/>
          <w:sz w:val="24"/>
          <w:szCs w:val="24"/>
        </w:rPr>
        <w:t xml:space="preserve">García Martha (2007). </w:t>
      </w:r>
      <w:r w:rsidRPr="00BF0FD3">
        <w:rPr>
          <w:rFonts w:asciiTheme="minorHAnsi" w:hAnsiTheme="minorHAnsi" w:cstheme="minorHAnsi"/>
          <w:sz w:val="24"/>
          <w:szCs w:val="24"/>
        </w:rPr>
        <w:t xml:space="preserve">“La presencia femenina en </w:t>
      </w:r>
      <w:r w:rsidRPr="00BF0FD3">
        <w:rPr>
          <w:rFonts w:asciiTheme="minorHAnsi" w:hAnsiTheme="minorHAnsi" w:cstheme="minorHAnsi"/>
          <w:i/>
          <w:sz w:val="24"/>
          <w:szCs w:val="24"/>
        </w:rPr>
        <w:t>Don Quijote de la Mancha</w:t>
      </w:r>
      <w:r w:rsidRPr="00BF0FD3">
        <w:rPr>
          <w:rFonts w:asciiTheme="minorHAnsi" w:hAnsiTheme="minorHAnsi" w:cstheme="minorHAnsi"/>
          <w:sz w:val="24"/>
          <w:szCs w:val="24"/>
        </w:rPr>
        <w:t xml:space="preserve">: Un tributo a la mujer barroca.” </w:t>
      </w:r>
      <w:r w:rsidRPr="00BF0FD3">
        <w:rPr>
          <w:rFonts w:asciiTheme="minorHAnsi" w:hAnsiTheme="minorHAnsi" w:cstheme="minorHAnsi"/>
          <w:i/>
          <w:sz w:val="24"/>
          <w:szCs w:val="24"/>
        </w:rPr>
        <w:t xml:space="preserve">Baquiana. </w:t>
      </w:r>
      <w:r w:rsidRPr="00BF0FD3">
        <w:rPr>
          <w:rFonts w:asciiTheme="minorHAnsi" w:hAnsiTheme="minorHAnsi" w:cstheme="minorHAnsi"/>
          <w:sz w:val="24"/>
          <w:szCs w:val="24"/>
        </w:rPr>
        <w:t>Revista de estudios literarios. Miami Estados Unidos Año VIII Nº 45/46. Enero abril. En: http://www.baquiana.com/Numero_XLV_XLVI/Ensayo.htm</w:t>
      </w:r>
    </w:p>
    <w:p w:rsidR="007D4EFB" w:rsidRPr="00BF0FD3" w:rsidRDefault="007D4EFB" w:rsidP="00BF0FD3">
      <w:pPr>
        <w:spacing w:after="60" w:line="240" w:lineRule="auto"/>
        <w:jc w:val="both"/>
        <w:rPr>
          <w:rFonts w:asciiTheme="minorHAnsi" w:eastAsia="Batang" w:hAnsiTheme="minorHAnsi" w:cstheme="minorHAnsi"/>
          <w:bCs/>
          <w:sz w:val="24"/>
          <w:szCs w:val="24"/>
        </w:rPr>
      </w:pPr>
      <w:r w:rsidRPr="00BF0FD3">
        <w:rPr>
          <w:rFonts w:asciiTheme="minorHAnsi" w:eastAsia="Batang" w:hAnsiTheme="minorHAnsi" w:cstheme="minorHAnsi"/>
          <w:bCs/>
          <w:sz w:val="24"/>
          <w:szCs w:val="24"/>
        </w:rPr>
        <w:t xml:space="preserve">Hatzfeld H. (1966) </w:t>
      </w:r>
      <w:r w:rsidRPr="00BF0FD3">
        <w:rPr>
          <w:rFonts w:asciiTheme="minorHAnsi" w:eastAsia="Batang" w:hAnsiTheme="minorHAnsi" w:cstheme="minorHAnsi"/>
          <w:bCs/>
          <w:i/>
          <w:iCs/>
          <w:sz w:val="24"/>
          <w:szCs w:val="24"/>
        </w:rPr>
        <w:t>El Quijote como obra de arte del lenguaje</w:t>
      </w:r>
      <w:r w:rsidRPr="00BF0FD3">
        <w:rPr>
          <w:rFonts w:asciiTheme="minorHAnsi" w:eastAsia="Batang" w:hAnsiTheme="minorHAnsi" w:cstheme="minorHAnsi"/>
          <w:bCs/>
          <w:sz w:val="24"/>
          <w:szCs w:val="24"/>
        </w:rPr>
        <w:t xml:space="preserve">. Madrid, CSIC. </w:t>
      </w:r>
    </w:p>
    <w:p w:rsidR="007D4EFB" w:rsidRPr="00BF0FD3" w:rsidRDefault="007D4EFB" w:rsidP="00BF0FD3">
      <w:pPr>
        <w:spacing w:after="60" w:line="240" w:lineRule="auto"/>
        <w:jc w:val="both"/>
        <w:rPr>
          <w:rFonts w:asciiTheme="minorHAnsi" w:hAnsiTheme="minorHAnsi" w:cstheme="minorHAnsi"/>
          <w:sz w:val="24"/>
          <w:szCs w:val="24"/>
        </w:rPr>
      </w:pPr>
      <w:r w:rsidRPr="00BF0FD3">
        <w:rPr>
          <w:rFonts w:asciiTheme="minorHAnsi" w:hAnsiTheme="minorHAnsi" w:cstheme="minorHAnsi"/>
          <w:sz w:val="24"/>
          <w:szCs w:val="24"/>
        </w:rPr>
        <w:t>Jeanmaire, Federico (2004) Una lectura del Quijote. Seix Barral. Buenos Aires.</w:t>
      </w:r>
    </w:p>
    <w:p w:rsidR="007D4EFB" w:rsidRPr="00BF0FD3" w:rsidRDefault="007D4EFB" w:rsidP="00BF0FD3">
      <w:pPr>
        <w:spacing w:after="60" w:line="240" w:lineRule="auto"/>
        <w:jc w:val="both"/>
        <w:rPr>
          <w:rFonts w:asciiTheme="minorHAnsi" w:eastAsia="Batang" w:hAnsiTheme="minorHAnsi" w:cstheme="minorHAnsi"/>
          <w:bCs/>
          <w:sz w:val="24"/>
          <w:szCs w:val="24"/>
        </w:rPr>
      </w:pPr>
      <w:r w:rsidRPr="00BF0FD3">
        <w:rPr>
          <w:rFonts w:asciiTheme="minorHAnsi" w:eastAsia="Batang" w:hAnsiTheme="minorHAnsi" w:cstheme="minorHAnsi"/>
          <w:bCs/>
          <w:sz w:val="24"/>
          <w:szCs w:val="24"/>
        </w:rPr>
        <w:t xml:space="preserve">Madariaga S. (1967) de, </w:t>
      </w:r>
      <w:r w:rsidRPr="00BF0FD3">
        <w:rPr>
          <w:rFonts w:asciiTheme="minorHAnsi" w:eastAsia="Batang" w:hAnsiTheme="minorHAnsi" w:cstheme="minorHAnsi"/>
          <w:bCs/>
          <w:i/>
          <w:iCs/>
          <w:sz w:val="24"/>
          <w:szCs w:val="24"/>
        </w:rPr>
        <w:t>Guía del lector del Quijote</w:t>
      </w:r>
      <w:r w:rsidRPr="00BF0FD3">
        <w:rPr>
          <w:rFonts w:asciiTheme="minorHAnsi" w:eastAsia="Batang" w:hAnsiTheme="minorHAnsi" w:cstheme="minorHAnsi"/>
          <w:bCs/>
          <w:sz w:val="24"/>
          <w:szCs w:val="24"/>
        </w:rPr>
        <w:t xml:space="preserve">. Buenos Aires, Sudamericana. </w:t>
      </w:r>
    </w:p>
    <w:p w:rsidR="007D4EFB" w:rsidRPr="00BF0FD3" w:rsidRDefault="007D4EFB" w:rsidP="00BF0FD3">
      <w:pPr>
        <w:spacing w:after="60" w:line="240" w:lineRule="auto"/>
        <w:jc w:val="both"/>
        <w:rPr>
          <w:rStyle w:val="f61"/>
          <w:rFonts w:asciiTheme="minorHAnsi" w:eastAsia="Batang" w:hAnsiTheme="minorHAnsi" w:cstheme="minorHAnsi"/>
          <w:color w:val="auto"/>
        </w:rPr>
      </w:pPr>
      <w:r w:rsidRPr="00BF0FD3">
        <w:rPr>
          <w:rFonts w:asciiTheme="minorHAnsi" w:eastAsia="Batang" w:hAnsiTheme="minorHAnsi" w:cstheme="minorHAnsi"/>
          <w:bCs/>
          <w:sz w:val="24"/>
          <w:szCs w:val="24"/>
        </w:rPr>
        <w:lastRenderedPageBreak/>
        <w:t>Maestro, J. (2002) “</w:t>
      </w:r>
      <w:hyperlink r:id="rId19" w:history="1">
        <w:r w:rsidRPr="00BF0FD3">
          <w:rPr>
            <w:rStyle w:val="Hipervnculo"/>
            <w:rFonts w:asciiTheme="minorHAnsi" w:eastAsia="Batang" w:hAnsiTheme="minorHAnsi" w:cstheme="minorHAnsi"/>
            <w:color w:val="auto"/>
            <w:sz w:val="24"/>
            <w:szCs w:val="24"/>
          </w:rPr>
          <w:t xml:space="preserve">Cide Hamete Benengeli y los narradores del </w:t>
        </w:r>
        <w:r w:rsidRPr="00BF0FD3">
          <w:rPr>
            <w:rStyle w:val="Hipervnculo"/>
            <w:rFonts w:asciiTheme="minorHAnsi" w:eastAsia="Batang" w:hAnsiTheme="minorHAnsi" w:cstheme="minorHAnsi"/>
            <w:i/>
            <w:color w:val="auto"/>
            <w:sz w:val="24"/>
            <w:szCs w:val="24"/>
          </w:rPr>
          <w:t>Quijote</w:t>
        </w:r>
      </w:hyperlink>
      <w:r w:rsidRPr="00BF0FD3">
        <w:rPr>
          <w:rFonts w:asciiTheme="minorHAnsi" w:eastAsia="Batang" w:hAnsiTheme="minorHAnsi" w:cstheme="minorHAnsi"/>
          <w:sz w:val="24"/>
          <w:szCs w:val="24"/>
        </w:rPr>
        <w:t xml:space="preserve">”. </w:t>
      </w:r>
      <w:r w:rsidRPr="00BF0FD3">
        <w:rPr>
          <w:rStyle w:val="f61"/>
          <w:rFonts w:asciiTheme="minorHAnsi" w:eastAsia="Batang" w:hAnsiTheme="minorHAnsi" w:cstheme="minorHAnsi"/>
          <w:color w:val="auto"/>
        </w:rPr>
        <w:t xml:space="preserve">Universidad de Vigo. Biblioteca Virtual Miguel de Cervantes. </w:t>
      </w:r>
    </w:p>
    <w:p w:rsidR="007D4EFB" w:rsidRPr="00BF0FD3" w:rsidRDefault="007D4EFB" w:rsidP="00BF0FD3">
      <w:pPr>
        <w:spacing w:after="60" w:line="240" w:lineRule="auto"/>
        <w:jc w:val="both"/>
        <w:rPr>
          <w:rFonts w:asciiTheme="minorHAnsi" w:eastAsia="Batang" w:hAnsiTheme="minorHAnsi" w:cstheme="minorHAnsi"/>
          <w:bCs/>
          <w:sz w:val="24"/>
          <w:szCs w:val="24"/>
        </w:rPr>
      </w:pPr>
      <w:r w:rsidRPr="00BF0FD3">
        <w:rPr>
          <w:rFonts w:asciiTheme="minorHAnsi" w:eastAsia="Batang" w:hAnsiTheme="minorHAnsi" w:cstheme="minorHAnsi"/>
          <w:bCs/>
          <w:sz w:val="24"/>
          <w:szCs w:val="24"/>
        </w:rPr>
        <w:t xml:space="preserve">Martinez Bonatti F. (1995) </w:t>
      </w:r>
      <w:r w:rsidRPr="00BF0FD3">
        <w:rPr>
          <w:rFonts w:asciiTheme="minorHAnsi" w:eastAsia="Batang" w:hAnsiTheme="minorHAnsi" w:cstheme="minorHAnsi"/>
          <w:bCs/>
          <w:i/>
          <w:iCs/>
          <w:sz w:val="24"/>
          <w:szCs w:val="24"/>
        </w:rPr>
        <w:t xml:space="preserve">El Quijote y la poética de la novela. </w:t>
      </w:r>
      <w:r w:rsidRPr="00BF0FD3">
        <w:rPr>
          <w:rFonts w:asciiTheme="minorHAnsi" w:eastAsia="Batang" w:hAnsiTheme="minorHAnsi" w:cstheme="minorHAnsi"/>
          <w:bCs/>
          <w:sz w:val="24"/>
          <w:szCs w:val="24"/>
        </w:rPr>
        <w:t xml:space="preserve">Centro de estudios Cervantinos, Alcalá de Henares. </w:t>
      </w:r>
    </w:p>
    <w:p w:rsidR="007D4EFB" w:rsidRPr="00BF0FD3" w:rsidRDefault="007D4EFB" w:rsidP="00BF0FD3">
      <w:pPr>
        <w:spacing w:after="60" w:line="240" w:lineRule="auto"/>
        <w:jc w:val="both"/>
        <w:rPr>
          <w:rFonts w:asciiTheme="minorHAnsi" w:hAnsiTheme="minorHAnsi" w:cstheme="minorHAnsi"/>
          <w:sz w:val="24"/>
          <w:szCs w:val="24"/>
          <w:lang w:val="es-AR"/>
        </w:rPr>
      </w:pPr>
      <w:r w:rsidRPr="00BF0FD3">
        <w:rPr>
          <w:rFonts w:asciiTheme="minorHAnsi" w:hAnsiTheme="minorHAnsi" w:cstheme="minorHAnsi"/>
          <w:sz w:val="24"/>
          <w:szCs w:val="24"/>
          <w:lang w:val="es-AR"/>
        </w:rPr>
        <w:t xml:space="preserve">Martínez Mata, Emilio (2008). </w:t>
      </w:r>
      <w:r w:rsidRPr="00BF0FD3">
        <w:rPr>
          <w:rFonts w:asciiTheme="minorHAnsi" w:hAnsiTheme="minorHAnsi" w:cstheme="minorHAnsi"/>
          <w:i/>
          <w:sz w:val="24"/>
          <w:szCs w:val="24"/>
          <w:lang w:val="es-AR"/>
        </w:rPr>
        <w:t>Cervantes comenta el Quijote</w:t>
      </w:r>
      <w:r w:rsidRPr="00BF0FD3">
        <w:rPr>
          <w:rFonts w:asciiTheme="minorHAnsi" w:hAnsiTheme="minorHAnsi" w:cstheme="minorHAnsi"/>
          <w:sz w:val="24"/>
          <w:szCs w:val="24"/>
          <w:lang w:val="es-AR"/>
        </w:rPr>
        <w:t xml:space="preserve">. </w:t>
      </w:r>
    </w:p>
    <w:p w:rsidR="00DA27D1" w:rsidRPr="00BF0FD3" w:rsidRDefault="00DA27D1" w:rsidP="00BF0FD3">
      <w:pPr>
        <w:spacing w:after="60" w:line="240" w:lineRule="auto"/>
        <w:jc w:val="both"/>
        <w:rPr>
          <w:rFonts w:asciiTheme="minorHAnsi" w:hAnsiTheme="minorHAnsi" w:cstheme="minorHAnsi"/>
          <w:sz w:val="24"/>
          <w:szCs w:val="24"/>
          <w:lang w:val="es-AR"/>
        </w:rPr>
      </w:pPr>
      <w:r w:rsidRPr="00BF0FD3">
        <w:rPr>
          <w:rFonts w:asciiTheme="minorHAnsi" w:hAnsiTheme="minorHAnsi" w:cstheme="minorHAnsi"/>
          <w:sz w:val="24"/>
          <w:szCs w:val="24"/>
          <w:lang w:val="es-AR"/>
        </w:rPr>
        <w:t>Milanesio, Adriana (2018). Don Quijote de la Mancha. Recorridos de lectura y apuntes de clases. UniRío Editora. E-book http://www.unirioeditora.com.ar/wp-content/uploads/2018/10/978-987-688-287-3.pdf</w:t>
      </w:r>
    </w:p>
    <w:p w:rsidR="007D4EFB" w:rsidRPr="00BF0FD3" w:rsidRDefault="007D4EFB" w:rsidP="00BF0FD3">
      <w:pPr>
        <w:spacing w:after="60" w:line="240" w:lineRule="auto"/>
        <w:jc w:val="both"/>
        <w:rPr>
          <w:rFonts w:asciiTheme="minorHAnsi" w:eastAsia="Batang" w:hAnsiTheme="minorHAnsi" w:cstheme="minorHAnsi"/>
          <w:bCs/>
          <w:sz w:val="24"/>
          <w:szCs w:val="24"/>
        </w:rPr>
      </w:pPr>
      <w:r w:rsidRPr="00BF0FD3">
        <w:rPr>
          <w:rFonts w:asciiTheme="minorHAnsi" w:eastAsia="Batang" w:hAnsiTheme="minorHAnsi" w:cstheme="minorHAnsi"/>
          <w:bCs/>
          <w:sz w:val="24"/>
          <w:szCs w:val="24"/>
        </w:rPr>
        <w:t xml:space="preserve">Riquer M. de (1976) </w:t>
      </w:r>
      <w:r w:rsidRPr="00BF0FD3">
        <w:rPr>
          <w:rFonts w:asciiTheme="minorHAnsi" w:eastAsia="Batang" w:hAnsiTheme="minorHAnsi" w:cstheme="minorHAnsi"/>
          <w:bCs/>
          <w:i/>
          <w:iCs/>
          <w:sz w:val="24"/>
          <w:szCs w:val="24"/>
        </w:rPr>
        <w:t>Aproximación al Quijote</w:t>
      </w:r>
      <w:r w:rsidRPr="00BF0FD3">
        <w:rPr>
          <w:rFonts w:asciiTheme="minorHAnsi" w:eastAsia="Batang" w:hAnsiTheme="minorHAnsi" w:cstheme="minorHAnsi"/>
          <w:bCs/>
          <w:sz w:val="24"/>
          <w:szCs w:val="24"/>
        </w:rPr>
        <w:t xml:space="preserve">. Barcelona, Teide. </w:t>
      </w:r>
    </w:p>
    <w:p w:rsidR="007D4EFB" w:rsidRPr="00BF0FD3" w:rsidRDefault="007D4EFB" w:rsidP="00BF0FD3">
      <w:pPr>
        <w:spacing w:after="60" w:line="240" w:lineRule="auto"/>
        <w:jc w:val="both"/>
        <w:rPr>
          <w:rFonts w:asciiTheme="minorHAnsi" w:eastAsia="Batang" w:hAnsiTheme="minorHAnsi" w:cstheme="minorHAnsi"/>
          <w:bCs/>
          <w:sz w:val="24"/>
          <w:szCs w:val="24"/>
        </w:rPr>
      </w:pPr>
      <w:r w:rsidRPr="00BF0FD3">
        <w:rPr>
          <w:rFonts w:asciiTheme="minorHAnsi" w:eastAsia="Batang" w:hAnsiTheme="minorHAnsi" w:cstheme="minorHAnsi"/>
          <w:bCs/>
          <w:sz w:val="24"/>
          <w:szCs w:val="24"/>
        </w:rPr>
        <w:t xml:space="preserve">Rosales, L. (1985) </w:t>
      </w:r>
      <w:r w:rsidRPr="00BF0FD3">
        <w:rPr>
          <w:rFonts w:asciiTheme="minorHAnsi" w:eastAsia="Batang" w:hAnsiTheme="minorHAnsi" w:cstheme="minorHAnsi"/>
          <w:bCs/>
          <w:i/>
          <w:iCs/>
          <w:sz w:val="24"/>
          <w:szCs w:val="24"/>
        </w:rPr>
        <w:t>Cervantes y la libertad</w:t>
      </w:r>
      <w:r w:rsidR="00BF0FD3">
        <w:rPr>
          <w:rFonts w:asciiTheme="minorHAnsi" w:eastAsia="Batang" w:hAnsiTheme="minorHAnsi" w:cstheme="minorHAnsi"/>
          <w:bCs/>
          <w:sz w:val="24"/>
          <w:szCs w:val="24"/>
        </w:rPr>
        <w:t>. Madrid, Cultura Hispánica..</w:t>
      </w:r>
    </w:p>
    <w:p w:rsidR="007D4EFB" w:rsidRPr="00BF0FD3" w:rsidRDefault="007D4EFB" w:rsidP="00BF0FD3">
      <w:pPr>
        <w:spacing w:after="60" w:line="240" w:lineRule="auto"/>
        <w:jc w:val="both"/>
        <w:rPr>
          <w:rFonts w:asciiTheme="minorHAnsi" w:eastAsia="Batang" w:hAnsiTheme="minorHAnsi" w:cstheme="minorHAnsi"/>
          <w:bCs/>
          <w:sz w:val="24"/>
          <w:szCs w:val="24"/>
          <w:lang w:val="pt-BR"/>
        </w:rPr>
      </w:pPr>
      <w:r w:rsidRPr="00BF0FD3">
        <w:rPr>
          <w:rFonts w:asciiTheme="minorHAnsi" w:eastAsia="Batang" w:hAnsiTheme="minorHAnsi" w:cstheme="minorHAnsi"/>
          <w:bCs/>
          <w:sz w:val="24"/>
          <w:szCs w:val="24"/>
        </w:rPr>
        <w:t xml:space="preserve">Rosemblat A. (1971) </w:t>
      </w:r>
      <w:r w:rsidRPr="00BF0FD3">
        <w:rPr>
          <w:rFonts w:asciiTheme="minorHAnsi" w:eastAsia="Batang" w:hAnsiTheme="minorHAnsi" w:cstheme="minorHAnsi"/>
          <w:bCs/>
          <w:i/>
          <w:iCs/>
          <w:sz w:val="24"/>
          <w:szCs w:val="24"/>
        </w:rPr>
        <w:t>La lengua del Quijote</w:t>
      </w:r>
      <w:r w:rsidRPr="00BF0FD3">
        <w:rPr>
          <w:rFonts w:asciiTheme="minorHAnsi" w:eastAsia="Batang" w:hAnsiTheme="minorHAnsi" w:cstheme="minorHAnsi"/>
          <w:bCs/>
          <w:sz w:val="24"/>
          <w:szCs w:val="24"/>
        </w:rPr>
        <w:t xml:space="preserve">. </w:t>
      </w:r>
      <w:r w:rsidRPr="00BF0FD3">
        <w:rPr>
          <w:rFonts w:asciiTheme="minorHAnsi" w:eastAsia="Batang" w:hAnsiTheme="minorHAnsi" w:cstheme="minorHAnsi"/>
          <w:bCs/>
          <w:sz w:val="24"/>
          <w:szCs w:val="24"/>
          <w:lang w:val="pt-BR"/>
        </w:rPr>
        <w:t xml:space="preserve">Madrid, Gredos. </w:t>
      </w:r>
    </w:p>
    <w:p w:rsidR="007D4EFB" w:rsidRPr="00BF0FD3" w:rsidRDefault="007D4EFB" w:rsidP="00BF0FD3">
      <w:pPr>
        <w:spacing w:after="60" w:line="240" w:lineRule="auto"/>
        <w:jc w:val="both"/>
        <w:rPr>
          <w:rFonts w:asciiTheme="minorHAnsi" w:hAnsiTheme="minorHAnsi" w:cstheme="minorHAnsi"/>
          <w:sz w:val="24"/>
          <w:szCs w:val="24"/>
          <w:lang w:val="es-AR"/>
        </w:rPr>
      </w:pPr>
      <w:r w:rsidRPr="00BF0FD3">
        <w:rPr>
          <w:rFonts w:asciiTheme="minorHAnsi" w:hAnsiTheme="minorHAnsi" w:cstheme="minorHAnsi"/>
          <w:sz w:val="24"/>
          <w:szCs w:val="24"/>
          <w:lang w:val="es-AR"/>
        </w:rPr>
        <w:t xml:space="preserve">Sabor de Cortazar, Celina (1987). </w:t>
      </w:r>
      <w:r w:rsidRPr="00BF0FD3">
        <w:rPr>
          <w:rFonts w:asciiTheme="minorHAnsi" w:hAnsiTheme="minorHAnsi" w:cstheme="minorHAnsi"/>
          <w:i/>
          <w:sz w:val="24"/>
          <w:szCs w:val="24"/>
          <w:lang w:val="es-AR"/>
        </w:rPr>
        <w:t>Para una relectura de los clásicos españoles</w:t>
      </w:r>
      <w:r w:rsidRPr="00BF0FD3">
        <w:rPr>
          <w:rFonts w:asciiTheme="minorHAnsi" w:hAnsiTheme="minorHAnsi" w:cstheme="minorHAnsi"/>
          <w:sz w:val="24"/>
          <w:szCs w:val="24"/>
          <w:lang w:val="es-AR"/>
        </w:rPr>
        <w:t xml:space="preserve">. </w:t>
      </w:r>
    </w:p>
    <w:p w:rsidR="00DC78C7" w:rsidRPr="00BF0FD3" w:rsidRDefault="00DC78C7" w:rsidP="00BF0FD3">
      <w:pPr>
        <w:spacing w:after="60" w:line="240" w:lineRule="auto"/>
        <w:jc w:val="both"/>
        <w:rPr>
          <w:rFonts w:asciiTheme="minorHAnsi" w:hAnsiTheme="minorHAnsi" w:cstheme="minorHAnsi"/>
          <w:sz w:val="24"/>
          <w:szCs w:val="24"/>
          <w:lang w:val="es-ES_tradnl"/>
        </w:rPr>
      </w:pPr>
      <w:r w:rsidRPr="00BF0FD3">
        <w:rPr>
          <w:rFonts w:asciiTheme="minorHAnsi" w:hAnsiTheme="minorHAnsi" w:cstheme="minorHAnsi"/>
          <w:sz w:val="24"/>
          <w:szCs w:val="24"/>
          <w:lang w:val="es-ES_tradnl"/>
        </w:rPr>
        <w:t xml:space="preserve">Vila, Juan Diego (1991), “Nombre, conocimiento y verdad en </w:t>
      </w:r>
      <w:r w:rsidRPr="00BF0FD3">
        <w:rPr>
          <w:rFonts w:asciiTheme="minorHAnsi" w:hAnsiTheme="minorHAnsi" w:cstheme="minorHAnsi"/>
          <w:i/>
          <w:sz w:val="24"/>
          <w:szCs w:val="24"/>
          <w:lang w:val="es-ES_tradnl"/>
        </w:rPr>
        <w:t>El Curioso Impertinente</w:t>
      </w:r>
      <w:r w:rsidR="00823237" w:rsidRPr="00BF0FD3">
        <w:rPr>
          <w:rFonts w:asciiTheme="minorHAnsi" w:hAnsiTheme="minorHAnsi" w:cstheme="minorHAnsi"/>
          <w:sz w:val="24"/>
          <w:szCs w:val="24"/>
          <w:lang w:val="es-ES_tradnl"/>
        </w:rPr>
        <w:t>”</w:t>
      </w:r>
      <w:r w:rsidRPr="00BF0FD3">
        <w:rPr>
          <w:rFonts w:asciiTheme="minorHAnsi" w:hAnsiTheme="minorHAnsi" w:cstheme="minorHAnsi"/>
          <w:sz w:val="24"/>
          <w:szCs w:val="24"/>
          <w:lang w:val="es-ES_tradnl"/>
        </w:rPr>
        <w:t>, en</w:t>
      </w:r>
      <w:r w:rsidRPr="00BF0FD3">
        <w:rPr>
          <w:rFonts w:asciiTheme="minorHAnsi" w:hAnsiTheme="minorHAnsi" w:cstheme="minorHAnsi"/>
          <w:i/>
          <w:sz w:val="24"/>
          <w:szCs w:val="24"/>
          <w:lang w:val="es-ES_tradnl"/>
        </w:rPr>
        <w:t xml:space="preserve"> Actas del Simposio Nacional Letras del Siglo de Oro Español, Tomo I, Anejo IX, Revista de Literaturas Modernas, 26 al 28 de septiembre 1991,</w:t>
      </w:r>
      <w:r w:rsidRPr="00BF0FD3">
        <w:rPr>
          <w:rFonts w:asciiTheme="minorHAnsi" w:hAnsiTheme="minorHAnsi" w:cstheme="minorHAnsi"/>
          <w:sz w:val="24"/>
          <w:szCs w:val="24"/>
          <w:lang w:val="es-ES_tradnl"/>
        </w:rPr>
        <w:t xml:space="preserve"> Instituto de Letras Modernas, Facultad de Filosofía y Letras UNCuyo, Mendoza.</w:t>
      </w:r>
    </w:p>
    <w:p w:rsidR="001A7448" w:rsidRPr="00BF0FD3" w:rsidRDefault="001A7448" w:rsidP="00BF0FD3">
      <w:pPr>
        <w:spacing w:after="60" w:line="240" w:lineRule="auto"/>
        <w:ind w:right="361"/>
        <w:jc w:val="both"/>
        <w:rPr>
          <w:rFonts w:asciiTheme="minorHAnsi" w:hAnsiTheme="minorHAnsi" w:cstheme="minorHAnsi"/>
          <w:sz w:val="24"/>
          <w:szCs w:val="24"/>
        </w:rPr>
      </w:pPr>
      <w:r w:rsidRPr="00BF0FD3">
        <w:rPr>
          <w:rFonts w:asciiTheme="minorHAnsi" w:hAnsiTheme="minorHAnsi" w:cstheme="minorHAnsi"/>
          <w:sz w:val="24"/>
          <w:szCs w:val="24"/>
        </w:rPr>
        <w:t xml:space="preserve">Villamandos Ferreira, Alberto (2005). “De Dorotea a Micomicona ("Quijote" I: 2829): lecturas prohibidas y máscaras textuales.” </w:t>
      </w:r>
      <w:r w:rsidRPr="00BF0FD3">
        <w:rPr>
          <w:rFonts w:asciiTheme="minorHAnsi" w:hAnsiTheme="minorHAnsi" w:cstheme="minorHAnsi"/>
          <w:i/>
          <w:sz w:val="24"/>
          <w:szCs w:val="24"/>
        </w:rPr>
        <w:t>Cuadernos Cervantes de la lengua española. Año nº 11, Nº 56,</w:t>
      </w:r>
      <w:r w:rsidRPr="00BF0FD3">
        <w:rPr>
          <w:rFonts w:asciiTheme="minorHAnsi" w:hAnsiTheme="minorHAnsi" w:cstheme="minorHAnsi"/>
          <w:sz w:val="24"/>
          <w:szCs w:val="24"/>
        </w:rPr>
        <w:t xml:space="preserve"> págs. 14-23. En: </w:t>
      </w:r>
      <w:hyperlink r:id="rId20">
        <w:r w:rsidRPr="00BF0FD3">
          <w:rPr>
            <w:rFonts w:asciiTheme="minorHAnsi" w:hAnsiTheme="minorHAnsi" w:cstheme="minorHAnsi"/>
            <w:sz w:val="24"/>
            <w:szCs w:val="24"/>
            <w:u w:val="single" w:color="0000FF"/>
          </w:rPr>
          <w:t>http://www.cuadernoscervantes.com/art_56_doroteamicominona.htm</w:t>
        </w:r>
      </w:hyperlink>
      <w:hyperlink r:id="rId21">
        <w:r w:rsidRPr="00BF0FD3">
          <w:rPr>
            <w:rFonts w:asciiTheme="minorHAnsi" w:hAnsiTheme="minorHAnsi" w:cstheme="minorHAnsi"/>
            <w:sz w:val="24"/>
            <w:szCs w:val="24"/>
          </w:rPr>
          <w:t xml:space="preserve"> </w:t>
        </w:r>
      </w:hyperlink>
    </w:p>
    <w:p w:rsidR="007D4EFB" w:rsidRPr="00BF0FD3" w:rsidRDefault="007D4EFB" w:rsidP="00BF0FD3">
      <w:pPr>
        <w:spacing w:after="60" w:line="240" w:lineRule="auto"/>
        <w:jc w:val="both"/>
        <w:rPr>
          <w:rFonts w:asciiTheme="minorHAnsi" w:eastAsia="Batang" w:hAnsiTheme="minorHAnsi" w:cstheme="minorHAnsi"/>
          <w:bCs/>
          <w:sz w:val="24"/>
          <w:szCs w:val="24"/>
        </w:rPr>
      </w:pPr>
      <w:r w:rsidRPr="00BF0FD3">
        <w:rPr>
          <w:rFonts w:asciiTheme="minorHAnsi" w:eastAsia="Batang" w:hAnsiTheme="minorHAnsi" w:cstheme="minorHAnsi"/>
          <w:bCs/>
          <w:sz w:val="24"/>
          <w:szCs w:val="24"/>
          <w:lang w:val="pt-BR"/>
        </w:rPr>
        <w:t xml:space="preserve">VV. AA. (1991) </w:t>
      </w:r>
      <w:r w:rsidRPr="00BF0FD3">
        <w:rPr>
          <w:rFonts w:asciiTheme="minorHAnsi" w:eastAsia="Batang" w:hAnsiTheme="minorHAnsi" w:cstheme="minorHAnsi"/>
          <w:bCs/>
          <w:i/>
          <w:iCs/>
          <w:sz w:val="24"/>
          <w:szCs w:val="24"/>
          <w:lang w:val="pt-BR"/>
        </w:rPr>
        <w:t>Insula</w:t>
      </w:r>
      <w:r w:rsidRPr="00BF0FD3">
        <w:rPr>
          <w:rFonts w:asciiTheme="minorHAnsi" w:eastAsia="Batang" w:hAnsiTheme="minorHAnsi" w:cstheme="minorHAnsi"/>
          <w:bCs/>
          <w:sz w:val="24"/>
          <w:szCs w:val="24"/>
          <w:lang w:val="pt-BR"/>
        </w:rPr>
        <w:t xml:space="preserve"> Nº 538. </w:t>
      </w:r>
      <w:r w:rsidRPr="00BF0FD3">
        <w:rPr>
          <w:rFonts w:asciiTheme="minorHAnsi" w:eastAsia="Batang" w:hAnsiTheme="minorHAnsi" w:cstheme="minorHAnsi"/>
          <w:bCs/>
          <w:sz w:val="24"/>
          <w:szCs w:val="24"/>
        </w:rPr>
        <w:t xml:space="preserve">Monográfico extraordinario: “Un libro español para el mundo: el </w:t>
      </w:r>
      <w:r w:rsidRPr="00BF0FD3">
        <w:rPr>
          <w:rFonts w:asciiTheme="minorHAnsi" w:eastAsia="Batang" w:hAnsiTheme="minorHAnsi" w:cstheme="minorHAnsi"/>
          <w:bCs/>
          <w:i/>
          <w:iCs/>
          <w:sz w:val="24"/>
          <w:szCs w:val="24"/>
        </w:rPr>
        <w:t>Quijote</w:t>
      </w:r>
      <w:r w:rsidRPr="00BF0FD3">
        <w:rPr>
          <w:rFonts w:asciiTheme="minorHAnsi" w:eastAsia="Batang" w:hAnsiTheme="minorHAnsi" w:cstheme="minorHAnsi"/>
          <w:bCs/>
          <w:sz w:val="24"/>
          <w:szCs w:val="24"/>
        </w:rPr>
        <w:t>”. Madrid. Octubre 1991.</w:t>
      </w:r>
    </w:p>
    <w:p w:rsidR="007D4EFB" w:rsidRPr="00BF0FD3" w:rsidRDefault="007D4EFB" w:rsidP="00BF0FD3">
      <w:pPr>
        <w:spacing w:after="60" w:line="240" w:lineRule="auto"/>
        <w:jc w:val="both"/>
        <w:rPr>
          <w:rFonts w:asciiTheme="minorHAnsi" w:eastAsia="Batang" w:hAnsiTheme="minorHAnsi" w:cstheme="minorHAnsi"/>
          <w:bCs/>
          <w:sz w:val="24"/>
          <w:szCs w:val="24"/>
        </w:rPr>
      </w:pPr>
    </w:p>
    <w:p w:rsidR="007D4EFB" w:rsidRPr="00BF0FD3" w:rsidRDefault="007D4EFB" w:rsidP="00BF0FD3">
      <w:pPr>
        <w:spacing w:after="60" w:line="240" w:lineRule="auto"/>
        <w:jc w:val="both"/>
        <w:rPr>
          <w:rFonts w:asciiTheme="minorHAnsi" w:eastAsia="Batang" w:hAnsiTheme="minorHAnsi" w:cstheme="minorHAnsi"/>
          <w:sz w:val="24"/>
          <w:szCs w:val="24"/>
          <w:u w:val="single"/>
        </w:rPr>
      </w:pPr>
      <w:r w:rsidRPr="00BF0FD3">
        <w:rPr>
          <w:rFonts w:asciiTheme="minorHAnsi" w:eastAsia="Batang" w:hAnsiTheme="minorHAnsi" w:cstheme="minorHAnsi"/>
          <w:sz w:val="24"/>
          <w:szCs w:val="24"/>
          <w:u w:val="single"/>
        </w:rPr>
        <w:t>Unidad 5</w:t>
      </w:r>
    </w:p>
    <w:p w:rsidR="007D4EFB" w:rsidRPr="00BF0FD3" w:rsidRDefault="007D4EFB" w:rsidP="00BF0FD3">
      <w:pPr>
        <w:shd w:val="clear" w:color="auto" w:fill="FFFFFF"/>
        <w:spacing w:after="60" w:line="240" w:lineRule="auto"/>
        <w:jc w:val="both"/>
        <w:outlineLvl w:val="3"/>
        <w:rPr>
          <w:rFonts w:asciiTheme="minorHAnsi" w:hAnsiTheme="minorHAnsi" w:cstheme="minorHAnsi"/>
          <w:bCs/>
          <w:sz w:val="24"/>
          <w:szCs w:val="24"/>
        </w:rPr>
      </w:pPr>
      <w:r w:rsidRPr="00BF0FD3">
        <w:rPr>
          <w:rFonts w:asciiTheme="minorHAnsi" w:hAnsiTheme="minorHAnsi" w:cstheme="minorHAnsi"/>
          <w:bCs/>
          <w:sz w:val="24"/>
          <w:szCs w:val="24"/>
        </w:rPr>
        <w:t xml:space="preserve">Alonso, D. (1950) </w:t>
      </w:r>
      <w:r w:rsidRPr="00BF0FD3">
        <w:rPr>
          <w:rFonts w:asciiTheme="minorHAnsi" w:hAnsiTheme="minorHAnsi" w:cstheme="minorHAnsi"/>
          <w:bCs/>
          <w:i/>
          <w:sz w:val="24"/>
          <w:szCs w:val="24"/>
        </w:rPr>
        <w:t>Poesía española: Ensayo de métodos y límites estilísticos</w:t>
      </w:r>
      <w:r w:rsidRPr="00BF0FD3">
        <w:rPr>
          <w:rFonts w:asciiTheme="minorHAnsi" w:hAnsiTheme="minorHAnsi" w:cstheme="minorHAnsi"/>
          <w:bCs/>
          <w:sz w:val="24"/>
          <w:szCs w:val="24"/>
        </w:rPr>
        <w:t>. Gredós, Madrid.</w:t>
      </w:r>
    </w:p>
    <w:p w:rsidR="007D4EFB" w:rsidRPr="00BF0FD3" w:rsidRDefault="007D4EFB" w:rsidP="00BF0FD3">
      <w:pPr>
        <w:shd w:val="clear" w:color="auto" w:fill="FFFFFF"/>
        <w:spacing w:after="60" w:line="240" w:lineRule="auto"/>
        <w:jc w:val="both"/>
        <w:outlineLvl w:val="3"/>
        <w:rPr>
          <w:rFonts w:asciiTheme="minorHAnsi" w:hAnsiTheme="minorHAnsi" w:cstheme="minorHAnsi"/>
          <w:sz w:val="24"/>
          <w:szCs w:val="24"/>
        </w:rPr>
      </w:pPr>
      <w:r w:rsidRPr="00BF0FD3">
        <w:rPr>
          <w:rFonts w:asciiTheme="minorHAnsi" w:hAnsiTheme="minorHAnsi" w:cstheme="minorHAnsi"/>
          <w:sz w:val="24"/>
          <w:szCs w:val="24"/>
        </w:rPr>
        <w:t>Arellano Ayuso, I. (2007) La amada, el amante y los modelos amorosos en la poesía de Quevedo. Edición digital: Alicante. Biblioteca Virtual Miguel de Cervantes.</w:t>
      </w:r>
    </w:p>
    <w:p w:rsidR="007D4EFB" w:rsidRPr="00BF0FD3" w:rsidRDefault="007D4EFB" w:rsidP="00BF0FD3">
      <w:pPr>
        <w:autoSpaceDE w:val="0"/>
        <w:autoSpaceDN w:val="0"/>
        <w:adjustRightInd w:val="0"/>
        <w:spacing w:after="60" w:line="240" w:lineRule="auto"/>
        <w:jc w:val="both"/>
        <w:rPr>
          <w:rFonts w:asciiTheme="minorHAnsi" w:hAnsiTheme="minorHAnsi" w:cstheme="minorHAnsi"/>
          <w:bCs/>
          <w:sz w:val="24"/>
          <w:szCs w:val="24"/>
        </w:rPr>
      </w:pPr>
      <w:r w:rsidRPr="00BF0FD3">
        <w:rPr>
          <w:rFonts w:asciiTheme="minorHAnsi" w:hAnsiTheme="minorHAnsi" w:cstheme="minorHAnsi"/>
          <w:bCs/>
          <w:sz w:val="24"/>
          <w:szCs w:val="24"/>
          <w:lang w:val="it-IT"/>
        </w:rPr>
        <w:t xml:space="preserve">Chirivella Osma, M. (2013). </w:t>
      </w:r>
      <w:r w:rsidRPr="00BF0FD3">
        <w:rPr>
          <w:rFonts w:asciiTheme="minorHAnsi" w:hAnsiTheme="minorHAnsi" w:cstheme="minorHAnsi"/>
          <w:bCs/>
          <w:sz w:val="24"/>
          <w:szCs w:val="24"/>
        </w:rPr>
        <w:t xml:space="preserve">“El Barroco: contexto histórico-cultural.” </w:t>
      </w:r>
    </w:p>
    <w:p w:rsidR="007D4EFB" w:rsidRPr="00BF0FD3" w:rsidRDefault="007D4EFB" w:rsidP="00BF0FD3">
      <w:pPr>
        <w:spacing w:after="60" w:line="240" w:lineRule="auto"/>
        <w:jc w:val="both"/>
        <w:rPr>
          <w:rFonts w:asciiTheme="minorHAnsi" w:hAnsiTheme="minorHAnsi" w:cstheme="minorHAnsi"/>
          <w:bCs/>
          <w:sz w:val="24"/>
          <w:szCs w:val="24"/>
          <w:lang w:val="it-IT"/>
        </w:rPr>
      </w:pPr>
      <w:r w:rsidRPr="00BF0FD3">
        <w:rPr>
          <w:rFonts w:asciiTheme="minorHAnsi" w:hAnsiTheme="minorHAnsi" w:cstheme="minorHAnsi"/>
          <w:bCs/>
          <w:sz w:val="24"/>
          <w:szCs w:val="24"/>
          <w:lang w:val="it-IT"/>
        </w:rPr>
        <w:t xml:space="preserve">Chirivella Osma, M. (2013). “Lírica barroca.” </w:t>
      </w:r>
    </w:p>
    <w:p w:rsidR="007D4EFB" w:rsidRPr="00BF0FD3" w:rsidRDefault="007D4EFB" w:rsidP="00BF0FD3">
      <w:pPr>
        <w:spacing w:after="60" w:line="240" w:lineRule="auto"/>
        <w:jc w:val="both"/>
        <w:rPr>
          <w:rFonts w:asciiTheme="minorHAnsi" w:eastAsia="Batang" w:hAnsiTheme="minorHAnsi" w:cstheme="minorHAnsi"/>
          <w:bCs/>
          <w:sz w:val="24"/>
          <w:szCs w:val="24"/>
        </w:rPr>
      </w:pPr>
      <w:r w:rsidRPr="00BF0FD3">
        <w:rPr>
          <w:rFonts w:asciiTheme="minorHAnsi" w:eastAsia="Batang" w:hAnsiTheme="minorHAnsi" w:cstheme="minorHAnsi"/>
          <w:bCs/>
          <w:sz w:val="24"/>
          <w:szCs w:val="24"/>
        </w:rPr>
        <w:t xml:space="preserve">Olivares J. (1995) </w:t>
      </w:r>
      <w:r w:rsidRPr="00BF0FD3">
        <w:rPr>
          <w:rFonts w:asciiTheme="minorHAnsi" w:eastAsia="Batang" w:hAnsiTheme="minorHAnsi" w:cstheme="minorHAnsi"/>
          <w:bCs/>
          <w:i/>
          <w:iCs/>
          <w:sz w:val="24"/>
          <w:szCs w:val="24"/>
        </w:rPr>
        <w:t xml:space="preserve">La poesía amorosa de Francisco de Quevedo (estudio estético y existencial). </w:t>
      </w:r>
      <w:r w:rsidRPr="00BF0FD3">
        <w:rPr>
          <w:rFonts w:asciiTheme="minorHAnsi" w:eastAsia="Batang" w:hAnsiTheme="minorHAnsi" w:cstheme="minorHAnsi"/>
          <w:bCs/>
          <w:sz w:val="24"/>
          <w:szCs w:val="24"/>
        </w:rPr>
        <w:t xml:space="preserve">Madrid, Siglo XXI. </w:t>
      </w:r>
    </w:p>
    <w:p w:rsidR="007D4EFB" w:rsidRPr="00BF0FD3" w:rsidRDefault="007D4EFB" w:rsidP="00BF0FD3">
      <w:pPr>
        <w:numPr>
          <w:ilvl w:val="12"/>
          <w:numId w:val="0"/>
        </w:numPr>
        <w:tabs>
          <w:tab w:val="left" w:pos="-720"/>
        </w:tabs>
        <w:suppressAutoHyphens/>
        <w:spacing w:after="60" w:line="240" w:lineRule="auto"/>
        <w:jc w:val="both"/>
        <w:rPr>
          <w:rFonts w:asciiTheme="minorHAnsi" w:eastAsia="Batang" w:hAnsiTheme="minorHAnsi" w:cstheme="minorHAnsi"/>
          <w:spacing w:val="-3"/>
          <w:sz w:val="24"/>
          <w:szCs w:val="24"/>
        </w:rPr>
      </w:pPr>
      <w:r w:rsidRPr="00BF0FD3">
        <w:rPr>
          <w:rFonts w:asciiTheme="minorHAnsi" w:eastAsia="Batang" w:hAnsiTheme="minorHAnsi" w:cstheme="minorHAnsi"/>
          <w:spacing w:val="-3"/>
          <w:sz w:val="24"/>
          <w:szCs w:val="24"/>
        </w:rPr>
        <w:t xml:space="preserve">Quevedo, Francisco de. Antología poética preparada por la cátedra. </w:t>
      </w:r>
    </w:p>
    <w:p w:rsidR="007D4EFB" w:rsidRPr="00BF0FD3" w:rsidRDefault="007D4EFB" w:rsidP="00BF0FD3">
      <w:pPr>
        <w:spacing w:after="60" w:line="240" w:lineRule="auto"/>
        <w:jc w:val="both"/>
        <w:rPr>
          <w:rFonts w:asciiTheme="minorHAnsi" w:eastAsia="Batang" w:hAnsiTheme="minorHAnsi" w:cstheme="minorHAnsi"/>
          <w:bCs/>
          <w:sz w:val="24"/>
          <w:szCs w:val="24"/>
        </w:rPr>
      </w:pPr>
      <w:r w:rsidRPr="00BF0FD3">
        <w:rPr>
          <w:rFonts w:asciiTheme="minorHAnsi" w:eastAsia="Batang" w:hAnsiTheme="minorHAnsi" w:cstheme="minorHAnsi"/>
          <w:bCs/>
          <w:sz w:val="24"/>
          <w:szCs w:val="24"/>
        </w:rPr>
        <w:t xml:space="preserve">Rosales L. (1966) </w:t>
      </w:r>
      <w:r w:rsidRPr="00BF0FD3">
        <w:rPr>
          <w:rFonts w:asciiTheme="minorHAnsi" w:eastAsia="Batang" w:hAnsiTheme="minorHAnsi" w:cstheme="minorHAnsi"/>
          <w:bCs/>
          <w:i/>
          <w:iCs/>
          <w:sz w:val="24"/>
          <w:szCs w:val="24"/>
        </w:rPr>
        <w:t xml:space="preserve">El sentimiento del desengaño en la poesía barroca, </w:t>
      </w:r>
      <w:r w:rsidRPr="00BF0FD3">
        <w:rPr>
          <w:rFonts w:asciiTheme="minorHAnsi" w:eastAsia="Batang" w:hAnsiTheme="minorHAnsi" w:cstheme="minorHAnsi"/>
          <w:bCs/>
          <w:sz w:val="24"/>
          <w:szCs w:val="24"/>
        </w:rPr>
        <w:t>Madrid, Cultura Hispánica.</w:t>
      </w:r>
    </w:p>
    <w:p w:rsidR="007D4EFB" w:rsidRPr="00BF0FD3" w:rsidRDefault="007D4EFB" w:rsidP="00BF0FD3">
      <w:pPr>
        <w:spacing w:after="60" w:line="240" w:lineRule="auto"/>
        <w:jc w:val="both"/>
        <w:rPr>
          <w:rFonts w:asciiTheme="minorHAnsi" w:eastAsia="Batang" w:hAnsiTheme="minorHAnsi" w:cstheme="minorHAnsi"/>
          <w:b/>
          <w:bCs/>
          <w:sz w:val="24"/>
          <w:szCs w:val="24"/>
        </w:rPr>
      </w:pPr>
      <w:r w:rsidRPr="00BF0FD3">
        <w:rPr>
          <w:rFonts w:asciiTheme="minorHAnsi" w:eastAsia="Batang" w:hAnsiTheme="minorHAnsi" w:cstheme="minorHAnsi"/>
          <w:bCs/>
          <w:sz w:val="24"/>
          <w:szCs w:val="24"/>
        </w:rPr>
        <w:t xml:space="preserve">Sobejano G. (1978) </w:t>
      </w:r>
      <w:r w:rsidRPr="00BF0FD3">
        <w:rPr>
          <w:rFonts w:asciiTheme="minorHAnsi" w:eastAsia="Batang" w:hAnsiTheme="minorHAnsi" w:cstheme="minorHAnsi"/>
          <w:bCs/>
          <w:i/>
          <w:iCs/>
          <w:sz w:val="24"/>
          <w:szCs w:val="24"/>
        </w:rPr>
        <w:t xml:space="preserve">Francisco de Quevedo. El escritor y la crítica. </w:t>
      </w:r>
      <w:r w:rsidRPr="00BF0FD3">
        <w:rPr>
          <w:rFonts w:asciiTheme="minorHAnsi" w:eastAsia="Batang" w:hAnsiTheme="minorHAnsi" w:cstheme="minorHAnsi"/>
          <w:bCs/>
          <w:sz w:val="24"/>
          <w:szCs w:val="24"/>
        </w:rPr>
        <w:t>Madrid, Taurus.</w:t>
      </w:r>
    </w:p>
    <w:p w:rsidR="007D4EFB" w:rsidRPr="00BF0FD3" w:rsidRDefault="007D4EFB" w:rsidP="00BF0FD3">
      <w:pPr>
        <w:autoSpaceDE w:val="0"/>
        <w:autoSpaceDN w:val="0"/>
        <w:adjustRightInd w:val="0"/>
        <w:spacing w:after="60" w:line="240" w:lineRule="auto"/>
        <w:jc w:val="both"/>
        <w:rPr>
          <w:rFonts w:asciiTheme="minorHAnsi" w:hAnsiTheme="minorHAnsi" w:cstheme="minorHAnsi"/>
          <w:sz w:val="24"/>
          <w:szCs w:val="24"/>
        </w:rPr>
      </w:pPr>
      <w:r w:rsidRPr="00BF0FD3">
        <w:rPr>
          <w:rFonts w:asciiTheme="minorHAnsi" w:hAnsiTheme="minorHAnsi" w:cstheme="minorHAnsi"/>
          <w:sz w:val="24"/>
          <w:szCs w:val="24"/>
          <w:lang w:val="es-ES_tradnl"/>
        </w:rPr>
        <w:t xml:space="preserve">Wardropper, B. (1983), “Temas y problemas del Barroco Español”, en </w:t>
      </w:r>
      <w:r w:rsidRPr="00BF0FD3">
        <w:rPr>
          <w:rFonts w:asciiTheme="minorHAnsi" w:hAnsiTheme="minorHAnsi" w:cstheme="minorHAnsi"/>
          <w:sz w:val="24"/>
          <w:szCs w:val="24"/>
        </w:rPr>
        <w:t xml:space="preserve">RICO, Francisco (director de la colección), </w:t>
      </w:r>
      <w:r w:rsidRPr="00BF0FD3">
        <w:rPr>
          <w:rFonts w:asciiTheme="minorHAnsi" w:hAnsiTheme="minorHAnsi" w:cstheme="minorHAnsi"/>
          <w:i/>
          <w:sz w:val="24"/>
          <w:szCs w:val="24"/>
        </w:rPr>
        <w:t>Historia y crítica de la Literatura Española, Tomo III: Siglos de oro: Barroco</w:t>
      </w:r>
      <w:r w:rsidRPr="00BF0FD3">
        <w:rPr>
          <w:rFonts w:asciiTheme="minorHAnsi" w:hAnsiTheme="minorHAnsi" w:cstheme="minorHAnsi"/>
          <w:sz w:val="24"/>
          <w:szCs w:val="24"/>
        </w:rPr>
        <w:t>, al cuidado de Bruce Wardropper, Ed. Crítica, Barcelona.</w:t>
      </w:r>
    </w:p>
    <w:p w:rsidR="007D4EFB" w:rsidRPr="00BF0FD3" w:rsidRDefault="007D4EFB" w:rsidP="00BF0FD3">
      <w:pPr>
        <w:spacing w:after="60" w:line="240" w:lineRule="auto"/>
        <w:jc w:val="both"/>
        <w:rPr>
          <w:rFonts w:asciiTheme="minorHAnsi" w:eastAsia="Batang" w:hAnsiTheme="minorHAnsi" w:cstheme="minorHAnsi"/>
          <w:bCs/>
          <w:sz w:val="24"/>
          <w:szCs w:val="24"/>
        </w:rPr>
      </w:pPr>
      <w:r w:rsidRPr="00BF0FD3">
        <w:rPr>
          <w:rFonts w:asciiTheme="minorHAnsi" w:eastAsia="Batang" w:hAnsiTheme="minorHAnsi" w:cstheme="minorHAnsi"/>
          <w:bCs/>
          <w:sz w:val="24"/>
          <w:szCs w:val="24"/>
        </w:rPr>
        <w:t xml:space="preserve">Weisbach W. (1942) </w:t>
      </w:r>
      <w:r w:rsidRPr="00BF0FD3">
        <w:rPr>
          <w:rFonts w:asciiTheme="minorHAnsi" w:eastAsia="Batang" w:hAnsiTheme="minorHAnsi" w:cstheme="minorHAnsi"/>
          <w:bCs/>
          <w:i/>
          <w:iCs/>
          <w:sz w:val="24"/>
          <w:szCs w:val="24"/>
        </w:rPr>
        <w:t xml:space="preserve">El barroco, arte de la Contrarreforma. </w:t>
      </w:r>
      <w:r w:rsidRPr="00BF0FD3">
        <w:rPr>
          <w:rFonts w:asciiTheme="minorHAnsi" w:eastAsia="Batang" w:hAnsiTheme="minorHAnsi" w:cstheme="minorHAnsi"/>
          <w:bCs/>
          <w:sz w:val="24"/>
          <w:szCs w:val="24"/>
        </w:rPr>
        <w:t>Madrid, Espasa Calpe.</w:t>
      </w:r>
    </w:p>
    <w:p w:rsidR="007D4EFB" w:rsidRPr="00BF0FD3" w:rsidRDefault="007D4EFB" w:rsidP="00BF0FD3">
      <w:pPr>
        <w:spacing w:after="60" w:line="240" w:lineRule="auto"/>
        <w:jc w:val="both"/>
        <w:rPr>
          <w:rFonts w:asciiTheme="minorHAnsi" w:eastAsia="Batang" w:hAnsiTheme="minorHAnsi" w:cstheme="minorHAnsi"/>
          <w:bCs/>
          <w:sz w:val="24"/>
          <w:szCs w:val="24"/>
        </w:rPr>
      </w:pPr>
    </w:p>
    <w:p w:rsidR="007D4EFB" w:rsidRPr="00BF0FD3" w:rsidRDefault="007D4EFB" w:rsidP="00BF0FD3">
      <w:pPr>
        <w:spacing w:after="60" w:line="240" w:lineRule="auto"/>
        <w:jc w:val="both"/>
        <w:rPr>
          <w:rStyle w:val="Textoennegrita"/>
          <w:rFonts w:asciiTheme="minorHAnsi" w:hAnsiTheme="minorHAnsi" w:cstheme="minorHAnsi"/>
          <w:b w:val="0"/>
          <w:sz w:val="24"/>
          <w:szCs w:val="24"/>
        </w:rPr>
      </w:pPr>
    </w:p>
    <w:p w:rsidR="007D4EFB" w:rsidRPr="00BF0FD3" w:rsidRDefault="007D4EFB" w:rsidP="00BF0FD3">
      <w:pPr>
        <w:spacing w:after="60" w:line="240" w:lineRule="auto"/>
        <w:jc w:val="both"/>
        <w:rPr>
          <w:rStyle w:val="Textoennegrita"/>
          <w:rFonts w:asciiTheme="minorHAnsi" w:hAnsiTheme="minorHAnsi" w:cstheme="minorHAnsi"/>
          <w:sz w:val="24"/>
          <w:szCs w:val="24"/>
        </w:rPr>
      </w:pPr>
      <w:r w:rsidRPr="00BF0FD3">
        <w:rPr>
          <w:rStyle w:val="Textoennegrita"/>
          <w:rFonts w:asciiTheme="minorHAnsi" w:hAnsiTheme="minorHAnsi" w:cstheme="minorHAnsi"/>
          <w:sz w:val="24"/>
          <w:szCs w:val="24"/>
        </w:rPr>
        <w:t>6.1. BIBLIOGRAFIA OBLIGATORIA</w:t>
      </w:r>
    </w:p>
    <w:p w:rsidR="007D4EFB" w:rsidRPr="00BF0FD3" w:rsidRDefault="007D4EFB" w:rsidP="00BF0FD3">
      <w:pPr>
        <w:spacing w:after="60" w:line="240" w:lineRule="auto"/>
        <w:jc w:val="both"/>
        <w:rPr>
          <w:rFonts w:asciiTheme="minorHAnsi" w:hAnsiTheme="minorHAnsi" w:cstheme="minorHAnsi"/>
          <w:sz w:val="24"/>
          <w:szCs w:val="24"/>
        </w:rPr>
      </w:pPr>
    </w:p>
    <w:p w:rsidR="007D4EFB" w:rsidRPr="00BF0FD3" w:rsidRDefault="007D4EFB" w:rsidP="00BF0FD3">
      <w:pPr>
        <w:spacing w:after="60" w:line="240" w:lineRule="auto"/>
        <w:jc w:val="both"/>
        <w:rPr>
          <w:rFonts w:asciiTheme="minorHAnsi" w:hAnsiTheme="minorHAnsi" w:cstheme="minorHAnsi"/>
          <w:sz w:val="24"/>
          <w:szCs w:val="24"/>
          <w:u w:val="single"/>
        </w:rPr>
      </w:pPr>
      <w:r w:rsidRPr="00BF0FD3">
        <w:rPr>
          <w:rFonts w:asciiTheme="minorHAnsi" w:hAnsiTheme="minorHAnsi" w:cstheme="minorHAnsi"/>
          <w:sz w:val="24"/>
          <w:szCs w:val="24"/>
          <w:u w:val="single"/>
        </w:rPr>
        <w:t>Unidad 1:</w:t>
      </w:r>
    </w:p>
    <w:p w:rsidR="007D4EFB" w:rsidRPr="00BF0FD3" w:rsidRDefault="007D4EFB" w:rsidP="00BF0FD3">
      <w:pPr>
        <w:spacing w:after="60" w:line="240" w:lineRule="auto"/>
        <w:jc w:val="both"/>
        <w:rPr>
          <w:rFonts w:asciiTheme="minorHAnsi" w:hAnsiTheme="minorHAnsi" w:cstheme="minorHAnsi"/>
          <w:sz w:val="24"/>
          <w:szCs w:val="24"/>
          <w:lang w:val="es-AR"/>
        </w:rPr>
      </w:pPr>
      <w:r w:rsidRPr="00BF0FD3">
        <w:rPr>
          <w:rFonts w:asciiTheme="minorHAnsi" w:hAnsiTheme="minorHAnsi" w:cstheme="minorHAnsi"/>
          <w:sz w:val="24"/>
          <w:szCs w:val="24"/>
          <w:lang w:val="es-AR"/>
        </w:rPr>
        <w:t xml:space="preserve">Arovich de Bogado, Vilma. (2003) “Tres consideraciones sobre el </w:t>
      </w:r>
      <w:r w:rsidRPr="00BF0FD3">
        <w:rPr>
          <w:rFonts w:asciiTheme="minorHAnsi" w:hAnsiTheme="minorHAnsi" w:cstheme="minorHAnsi"/>
          <w:i/>
          <w:sz w:val="24"/>
          <w:szCs w:val="24"/>
          <w:lang w:val="es-AR"/>
        </w:rPr>
        <w:t>Cantar de Mio Cid</w:t>
      </w:r>
      <w:r w:rsidRPr="00BF0FD3">
        <w:rPr>
          <w:rFonts w:asciiTheme="minorHAnsi" w:hAnsiTheme="minorHAnsi" w:cstheme="minorHAnsi"/>
          <w:sz w:val="24"/>
          <w:szCs w:val="24"/>
          <w:lang w:val="es-AR"/>
        </w:rPr>
        <w:t xml:space="preserve">”. </w:t>
      </w:r>
    </w:p>
    <w:p w:rsidR="00D46639" w:rsidRPr="00BF0FD3" w:rsidRDefault="00D46639" w:rsidP="00BF0FD3">
      <w:pPr>
        <w:numPr>
          <w:ilvl w:val="12"/>
          <w:numId w:val="0"/>
        </w:numPr>
        <w:tabs>
          <w:tab w:val="left" w:pos="0"/>
        </w:tabs>
        <w:suppressAutoHyphens/>
        <w:spacing w:after="60" w:line="240" w:lineRule="auto"/>
        <w:jc w:val="both"/>
        <w:rPr>
          <w:rFonts w:asciiTheme="minorHAnsi" w:hAnsiTheme="minorHAnsi" w:cstheme="minorHAnsi"/>
          <w:i/>
          <w:sz w:val="24"/>
          <w:szCs w:val="24"/>
          <w:lang w:val="es-AR"/>
        </w:rPr>
      </w:pPr>
      <w:r w:rsidRPr="00BF0FD3">
        <w:rPr>
          <w:rFonts w:asciiTheme="minorHAnsi" w:hAnsiTheme="minorHAnsi" w:cstheme="minorHAnsi"/>
          <w:sz w:val="24"/>
          <w:szCs w:val="24"/>
        </w:rPr>
        <w:t xml:space="preserve">Blanco Aguinaga, C., Rodríguez Puértolas, J., Zavala, I. (1984). “El feudalismo. Desde los orígenes hasta el siglo XIII” y “Aristocracia, propaganda y algo más. La épica” en </w:t>
      </w:r>
      <w:r w:rsidRPr="00BF0FD3">
        <w:rPr>
          <w:rFonts w:asciiTheme="minorHAnsi" w:hAnsiTheme="minorHAnsi" w:cstheme="minorHAnsi"/>
          <w:i/>
          <w:sz w:val="24"/>
          <w:szCs w:val="24"/>
        </w:rPr>
        <w:t>Historia social de la literatura española.</w:t>
      </w:r>
    </w:p>
    <w:p w:rsidR="00FE7EDF" w:rsidRPr="00BF0FD3" w:rsidRDefault="00FE7EDF" w:rsidP="00BF0FD3">
      <w:pPr>
        <w:spacing w:after="60" w:line="240" w:lineRule="auto"/>
        <w:jc w:val="both"/>
        <w:rPr>
          <w:rFonts w:asciiTheme="minorHAnsi" w:hAnsiTheme="minorHAnsi" w:cstheme="minorHAnsi"/>
          <w:sz w:val="24"/>
          <w:szCs w:val="24"/>
          <w:lang w:val="es-AR"/>
        </w:rPr>
      </w:pPr>
      <w:r w:rsidRPr="00BF0FD3">
        <w:rPr>
          <w:rFonts w:asciiTheme="minorHAnsi" w:hAnsiTheme="minorHAnsi" w:cstheme="minorHAnsi"/>
          <w:sz w:val="24"/>
          <w:szCs w:val="24"/>
          <w:lang w:val="es-AR"/>
        </w:rPr>
        <w:t>Correa, Gustavo. (1952) “El tema de la honra en el Poema del Cid”.</w:t>
      </w:r>
    </w:p>
    <w:p w:rsidR="007D4EFB" w:rsidRPr="00BF0FD3" w:rsidRDefault="007D4EFB" w:rsidP="00BF0FD3">
      <w:pPr>
        <w:pStyle w:val="Textoindependiente3"/>
        <w:spacing w:after="60" w:line="240" w:lineRule="auto"/>
        <w:jc w:val="both"/>
        <w:rPr>
          <w:rFonts w:asciiTheme="minorHAnsi" w:hAnsiTheme="minorHAnsi" w:cstheme="minorHAnsi"/>
          <w:sz w:val="24"/>
          <w:szCs w:val="24"/>
        </w:rPr>
      </w:pPr>
      <w:r w:rsidRPr="00BF0FD3">
        <w:rPr>
          <w:rFonts w:asciiTheme="minorHAnsi" w:hAnsiTheme="minorHAnsi" w:cstheme="minorHAnsi"/>
          <w:sz w:val="24"/>
          <w:szCs w:val="24"/>
        </w:rPr>
        <w:t xml:space="preserve">Degoy, S. (2007) </w:t>
      </w:r>
      <w:r w:rsidRPr="00BF0FD3">
        <w:rPr>
          <w:rFonts w:asciiTheme="minorHAnsi" w:hAnsiTheme="minorHAnsi" w:cstheme="minorHAnsi"/>
          <w:i/>
          <w:sz w:val="24"/>
          <w:szCs w:val="24"/>
        </w:rPr>
        <w:t>La infanta. Doña Urraca de Castilla o la manipulación de la memoria</w:t>
      </w:r>
      <w:r w:rsidRPr="00BF0FD3">
        <w:rPr>
          <w:rFonts w:asciiTheme="minorHAnsi" w:hAnsiTheme="minorHAnsi" w:cstheme="minorHAnsi"/>
          <w:sz w:val="24"/>
          <w:szCs w:val="24"/>
        </w:rPr>
        <w:t xml:space="preserve">. Capítulo: </w:t>
      </w:r>
      <w:r w:rsidR="00D46639" w:rsidRPr="00BF0FD3">
        <w:rPr>
          <w:rFonts w:asciiTheme="minorHAnsi" w:hAnsiTheme="minorHAnsi" w:cstheme="minorHAnsi"/>
          <w:sz w:val="24"/>
          <w:szCs w:val="24"/>
        </w:rPr>
        <w:t>“</w:t>
      </w:r>
      <w:r w:rsidRPr="00BF0FD3">
        <w:rPr>
          <w:rFonts w:asciiTheme="minorHAnsi" w:hAnsiTheme="minorHAnsi" w:cstheme="minorHAnsi"/>
          <w:sz w:val="24"/>
          <w:szCs w:val="24"/>
        </w:rPr>
        <w:t>Doña Urraca, personaje histórico</w:t>
      </w:r>
      <w:r w:rsidR="00D46639" w:rsidRPr="00BF0FD3">
        <w:rPr>
          <w:rFonts w:asciiTheme="minorHAnsi" w:hAnsiTheme="minorHAnsi" w:cstheme="minorHAnsi"/>
          <w:sz w:val="24"/>
          <w:szCs w:val="24"/>
        </w:rPr>
        <w:t>”</w:t>
      </w:r>
      <w:r w:rsidRPr="00BF0FD3">
        <w:rPr>
          <w:rFonts w:asciiTheme="minorHAnsi" w:hAnsiTheme="minorHAnsi" w:cstheme="minorHAnsi"/>
          <w:sz w:val="24"/>
          <w:szCs w:val="24"/>
        </w:rPr>
        <w:t>.</w:t>
      </w:r>
    </w:p>
    <w:p w:rsidR="007D4EFB" w:rsidRPr="00BF0FD3" w:rsidRDefault="007D4EFB" w:rsidP="00BF0FD3">
      <w:pPr>
        <w:spacing w:after="60" w:line="240" w:lineRule="auto"/>
        <w:jc w:val="both"/>
        <w:rPr>
          <w:rFonts w:asciiTheme="minorHAnsi" w:hAnsiTheme="minorHAnsi" w:cstheme="minorHAnsi"/>
          <w:sz w:val="24"/>
          <w:szCs w:val="24"/>
          <w:lang w:val="es-AR"/>
        </w:rPr>
      </w:pPr>
      <w:r w:rsidRPr="00BF0FD3">
        <w:rPr>
          <w:rFonts w:asciiTheme="minorHAnsi" w:hAnsiTheme="minorHAnsi" w:cstheme="minorHAnsi"/>
          <w:sz w:val="24"/>
          <w:szCs w:val="24"/>
          <w:lang w:val="es-AR"/>
        </w:rPr>
        <w:t>Lacarra, María Eugenia (1988). "La mujer ejemplar en tres textos ép</w:t>
      </w:r>
      <w:r w:rsidR="002C4254" w:rsidRPr="00BF0FD3">
        <w:rPr>
          <w:rFonts w:asciiTheme="minorHAnsi" w:hAnsiTheme="minorHAnsi" w:cstheme="minorHAnsi"/>
          <w:sz w:val="24"/>
          <w:szCs w:val="24"/>
          <w:lang w:val="es-AR"/>
        </w:rPr>
        <w:t>icos castellanos</w:t>
      </w:r>
      <w:r w:rsidRPr="00BF0FD3">
        <w:rPr>
          <w:rFonts w:asciiTheme="minorHAnsi" w:hAnsiTheme="minorHAnsi" w:cstheme="minorHAnsi"/>
          <w:sz w:val="24"/>
          <w:szCs w:val="24"/>
          <w:lang w:val="es-AR"/>
        </w:rPr>
        <w:t>"</w:t>
      </w:r>
      <w:r w:rsidR="002C4254" w:rsidRPr="00BF0FD3">
        <w:rPr>
          <w:rFonts w:asciiTheme="minorHAnsi" w:hAnsiTheme="minorHAnsi" w:cstheme="minorHAnsi"/>
          <w:sz w:val="24"/>
          <w:szCs w:val="24"/>
          <w:lang w:val="es-AR"/>
        </w:rPr>
        <w:t>.</w:t>
      </w:r>
      <w:r w:rsidRPr="00BF0FD3">
        <w:rPr>
          <w:rFonts w:asciiTheme="minorHAnsi" w:hAnsiTheme="minorHAnsi" w:cstheme="minorHAnsi"/>
          <w:sz w:val="24"/>
          <w:szCs w:val="24"/>
          <w:lang w:val="es-AR"/>
        </w:rPr>
        <w:t xml:space="preserve"> </w:t>
      </w:r>
    </w:p>
    <w:p w:rsidR="002C4254" w:rsidRPr="00BF0FD3" w:rsidRDefault="002C4254" w:rsidP="00BF0FD3">
      <w:pPr>
        <w:spacing w:after="60" w:line="240" w:lineRule="auto"/>
        <w:jc w:val="both"/>
        <w:rPr>
          <w:rFonts w:asciiTheme="minorHAnsi" w:hAnsiTheme="minorHAnsi" w:cstheme="minorHAnsi"/>
          <w:sz w:val="24"/>
          <w:szCs w:val="24"/>
          <w:lang w:val="es-AR"/>
        </w:rPr>
      </w:pPr>
      <w:r w:rsidRPr="00BF0FD3">
        <w:rPr>
          <w:rFonts w:asciiTheme="minorHAnsi" w:hAnsiTheme="minorHAnsi" w:cstheme="minorHAnsi"/>
          <w:sz w:val="24"/>
          <w:szCs w:val="24"/>
          <w:lang w:val="es-AR"/>
        </w:rPr>
        <w:t>Menéndez Pidal, R.</w:t>
      </w:r>
      <w:r w:rsidR="00D46639" w:rsidRPr="00BF0FD3">
        <w:rPr>
          <w:rFonts w:asciiTheme="minorHAnsi" w:hAnsiTheme="minorHAnsi" w:cstheme="minorHAnsi"/>
          <w:sz w:val="24"/>
          <w:szCs w:val="24"/>
          <w:lang w:val="es-AR"/>
        </w:rPr>
        <w:t xml:space="preserve"> (1963)</w:t>
      </w:r>
      <w:r w:rsidRPr="00BF0FD3">
        <w:rPr>
          <w:rFonts w:asciiTheme="minorHAnsi" w:hAnsiTheme="minorHAnsi" w:cstheme="minorHAnsi"/>
          <w:sz w:val="24"/>
          <w:szCs w:val="24"/>
          <w:lang w:val="es-AR"/>
        </w:rPr>
        <w:t>.</w:t>
      </w:r>
      <w:r w:rsidR="00D46639" w:rsidRPr="00BF0FD3">
        <w:rPr>
          <w:rFonts w:asciiTheme="minorHAnsi" w:hAnsiTheme="minorHAnsi" w:cstheme="minorHAnsi"/>
          <w:sz w:val="24"/>
          <w:szCs w:val="24"/>
          <w:lang w:val="es-AR"/>
        </w:rPr>
        <w:t xml:space="preserve"> </w:t>
      </w:r>
      <w:r w:rsidRPr="00BF0FD3">
        <w:rPr>
          <w:rFonts w:asciiTheme="minorHAnsi" w:hAnsiTheme="minorHAnsi" w:cstheme="minorHAnsi"/>
          <w:i/>
          <w:sz w:val="24"/>
          <w:szCs w:val="24"/>
          <w:lang w:val="es-AR"/>
        </w:rPr>
        <w:t xml:space="preserve">En torno al Poema del Cid. </w:t>
      </w:r>
      <w:r w:rsidRPr="00BF0FD3">
        <w:rPr>
          <w:rFonts w:asciiTheme="minorHAnsi" w:hAnsiTheme="minorHAnsi" w:cstheme="minorHAnsi"/>
          <w:sz w:val="24"/>
          <w:szCs w:val="24"/>
          <w:lang w:val="es-AR"/>
        </w:rPr>
        <w:t>Capítulo “Recapitulación final”.</w:t>
      </w:r>
    </w:p>
    <w:p w:rsidR="007D4EFB" w:rsidRPr="00BF0FD3" w:rsidRDefault="007D4EFB" w:rsidP="00BF0FD3">
      <w:pPr>
        <w:spacing w:after="60" w:line="240" w:lineRule="auto"/>
        <w:jc w:val="both"/>
        <w:rPr>
          <w:rFonts w:asciiTheme="minorHAnsi" w:hAnsiTheme="minorHAnsi" w:cstheme="minorHAnsi"/>
          <w:sz w:val="24"/>
          <w:szCs w:val="24"/>
          <w:lang w:val="es-AR"/>
        </w:rPr>
      </w:pPr>
      <w:r w:rsidRPr="00BF0FD3">
        <w:rPr>
          <w:rFonts w:asciiTheme="minorHAnsi" w:hAnsiTheme="minorHAnsi" w:cstheme="minorHAnsi"/>
          <w:sz w:val="24"/>
          <w:szCs w:val="24"/>
          <w:lang w:val="es-AR"/>
        </w:rPr>
        <w:t xml:space="preserve">Pedraza Jiménez B., Rodríguez Cáceres, M. (1997). </w:t>
      </w:r>
      <w:r w:rsidRPr="00BF0FD3">
        <w:rPr>
          <w:rFonts w:asciiTheme="minorHAnsi" w:hAnsiTheme="minorHAnsi" w:cstheme="minorHAnsi"/>
          <w:i/>
          <w:sz w:val="24"/>
          <w:szCs w:val="24"/>
          <w:lang w:val="es-AR"/>
        </w:rPr>
        <w:t>Las épocas de la literatura española.</w:t>
      </w:r>
      <w:r w:rsidRPr="00BF0FD3">
        <w:rPr>
          <w:rFonts w:asciiTheme="minorHAnsi" w:hAnsiTheme="minorHAnsi" w:cstheme="minorHAnsi"/>
          <w:sz w:val="24"/>
          <w:szCs w:val="24"/>
          <w:lang w:val="es-AR"/>
        </w:rPr>
        <w:t xml:space="preserve"> </w:t>
      </w:r>
      <w:r w:rsidR="00D46639" w:rsidRPr="00BF0FD3">
        <w:rPr>
          <w:rFonts w:asciiTheme="minorHAnsi" w:hAnsiTheme="minorHAnsi" w:cstheme="minorHAnsi"/>
          <w:sz w:val="24"/>
          <w:szCs w:val="24"/>
          <w:lang w:val="es-AR"/>
        </w:rPr>
        <w:t>“</w:t>
      </w:r>
      <w:r w:rsidRPr="00BF0FD3">
        <w:rPr>
          <w:rFonts w:asciiTheme="minorHAnsi" w:hAnsiTheme="minorHAnsi" w:cstheme="minorHAnsi"/>
          <w:sz w:val="24"/>
          <w:szCs w:val="24"/>
          <w:lang w:val="es-AR"/>
        </w:rPr>
        <w:t>Capítulo I. Edad Media</w:t>
      </w:r>
      <w:r w:rsidR="00D46639" w:rsidRPr="00BF0FD3">
        <w:rPr>
          <w:rFonts w:asciiTheme="minorHAnsi" w:hAnsiTheme="minorHAnsi" w:cstheme="minorHAnsi"/>
          <w:sz w:val="24"/>
          <w:szCs w:val="24"/>
          <w:lang w:val="es-AR"/>
        </w:rPr>
        <w:t>”</w:t>
      </w:r>
      <w:r w:rsidRPr="00BF0FD3">
        <w:rPr>
          <w:rFonts w:asciiTheme="minorHAnsi" w:hAnsiTheme="minorHAnsi" w:cstheme="minorHAnsi"/>
          <w:sz w:val="24"/>
          <w:szCs w:val="24"/>
          <w:lang w:val="es-AR"/>
        </w:rPr>
        <w:t xml:space="preserve">. </w:t>
      </w:r>
    </w:p>
    <w:p w:rsidR="007D4EFB" w:rsidRPr="00BF0FD3" w:rsidRDefault="007D4EFB" w:rsidP="00BF0FD3">
      <w:pPr>
        <w:spacing w:after="60" w:line="240" w:lineRule="auto"/>
        <w:jc w:val="both"/>
        <w:rPr>
          <w:rFonts w:asciiTheme="minorHAnsi" w:hAnsiTheme="minorHAnsi" w:cstheme="minorHAnsi"/>
          <w:sz w:val="24"/>
          <w:szCs w:val="24"/>
          <w:lang w:val="es-AR"/>
        </w:rPr>
      </w:pPr>
      <w:r w:rsidRPr="00BF0FD3">
        <w:rPr>
          <w:rFonts w:asciiTheme="minorHAnsi" w:hAnsiTheme="minorHAnsi" w:cstheme="minorHAnsi"/>
          <w:sz w:val="24"/>
          <w:szCs w:val="24"/>
          <w:lang w:val="es-AR"/>
        </w:rPr>
        <w:t xml:space="preserve">Smith, C., </w:t>
      </w:r>
      <w:r w:rsidRPr="00BF0FD3">
        <w:rPr>
          <w:rFonts w:asciiTheme="minorHAnsi" w:hAnsiTheme="minorHAnsi" w:cstheme="minorHAnsi"/>
          <w:i/>
          <w:sz w:val="24"/>
          <w:szCs w:val="24"/>
          <w:lang w:val="es-AR"/>
        </w:rPr>
        <w:t>La creación del Poema del Cid.</w:t>
      </w:r>
      <w:r w:rsidRPr="00BF0FD3">
        <w:rPr>
          <w:rFonts w:asciiTheme="minorHAnsi" w:hAnsiTheme="minorHAnsi" w:cstheme="minorHAnsi"/>
          <w:sz w:val="24"/>
          <w:szCs w:val="24"/>
          <w:lang w:val="es-AR"/>
        </w:rPr>
        <w:t xml:space="preserve"> Capítulo</w:t>
      </w:r>
      <w:r w:rsidR="00D46639" w:rsidRPr="00BF0FD3">
        <w:rPr>
          <w:rFonts w:asciiTheme="minorHAnsi" w:hAnsiTheme="minorHAnsi" w:cstheme="minorHAnsi"/>
          <w:sz w:val="24"/>
          <w:szCs w:val="24"/>
          <w:lang w:val="es-AR"/>
        </w:rPr>
        <w:t>: “El Cid en la leyenda y literatura”</w:t>
      </w:r>
      <w:r w:rsidRPr="00BF0FD3">
        <w:rPr>
          <w:rFonts w:asciiTheme="minorHAnsi" w:hAnsiTheme="minorHAnsi" w:cstheme="minorHAnsi"/>
          <w:sz w:val="24"/>
          <w:szCs w:val="24"/>
          <w:lang w:val="es-AR"/>
        </w:rPr>
        <w:t xml:space="preserve">. </w:t>
      </w:r>
    </w:p>
    <w:p w:rsidR="007D4EFB" w:rsidRPr="00BF0FD3" w:rsidRDefault="007D4EFB" w:rsidP="00BF0FD3">
      <w:pPr>
        <w:pStyle w:val="Textoindependiente3"/>
        <w:spacing w:after="60" w:line="240" w:lineRule="auto"/>
        <w:jc w:val="both"/>
        <w:rPr>
          <w:rFonts w:asciiTheme="minorHAnsi" w:hAnsiTheme="minorHAnsi" w:cstheme="minorHAnsi"/>
          <w:i/>
          <w:sz w:val="24"/>
          <w:szCs w:val="24"/>
        </w:rPr>
      </w:pPr>
      <w:r w:rsidRPr="00BF0FD3">
        <w:rPr>
          <w:rFonts w:asciiTheme="minorHAnsi" w:hAnsiTheme="minorHAnsi" w:cstheme="minorHAnsi"/>
          <w:sz w:val="24"/>
          <w:szCs w:val="24"/>
        </w:rPr>
        <w:t xml:space="preserve">Sptizer, L. (1980) </w:t>
      </w:r>
      <w:r w:rsidR="00D46639" w:rsidRPr="00BF0FD3">
        <w:rPr>
          <w:rFonts w:asciiTheme="minorHAnsi" w:hAnsiTheme="minorHAnsi" w:cstheme="minorHAnsi"/>
          <w:sz w:val="24"/>
          <w:szCs w:val="24"/>
        </w:rPr>
        <w:t>“</w:t>
      </w:r>
      <w:r w:rsidRPr="00BF0FD3">
        <w:rPr>
          <w:rFonts w:asciiTheme="minorHAnsi" w:hAnsiTheme="minorHAnsi" w:cstheme="minorHAnsi"/>
          <w:sz w:val="24"/>
          <w:szCs w:val="24"/>
        </w:rPr>
        <w:t xml:space="preserve">Historia y poesía en el </w:t>
      </w:r>
      <w:r w:rsidRPr="00BF0FD3">
        <w:rPr>
          <w:rFonts w:asciiTheme="minorHAnsi" w:hAnsiTheme="minorHAnsi" w:cstheme="minorHAnsi"/>
          <w:i/>
          <w:sz w:val="24"/>
          <w:szCs w:val="24"/>
        </w:rPr>
        <w:t>Cantar del Cid</w:t>
      </w:r>
      <w:r w:rsidR="00D46639" w:rsidRPr="00BF0FD3">
        <w:rPr>
          <w:rFonts w:asciiTheme="minorHAnsi" w:hAnsiTheme="minorHAnsi" w:cstheme="minorHAnsi"/>
          <w:i/>
          <w:sz w:val="24"/>
          <w:szCs w:val="24"/>
        </w:rPr>
        <w:t>”</w:t>
      </w:r>
      <w:r w:rsidRPr="00BF0FD3">
        <w:rPr>
          <w:rFonts w:asciiTheme="minorHAnsi" w:hAnsiTheme="minorHAnsi" w:cstheme="minorHAnsi"/>
          <w:sz w:val="24"/>
          <w:szCs w:val="24"/>
        </w:rPr>
        <w:t>.</w:t>
      </w:r>
      <w:r w:rsidR="00D46639" w:rsidRPr="00BF0FD3">
        <w:rPr>
          <w:rFonts w:asciiTheme="minorHAnsi" w:hAnsiTheme="minorHAnsi" w:cstheme="minorHAnsi"/>
          <w:sz w:val="24"/>
          <w:szCs w:val="24"/>
        </w:rPr>
        <w:t xml:space="preserve"> En Francisco Rico (coord) </w:t>
      </w:r>
      <w:r w:rsidR="00D46639" w:rsidRPr="00BF0FD3">
        <w:rPr>
          <w:rFonts w:asciiTheme="minorHAnsi" w:hAnsiTheme="minorHAnsi" w:cstheme="minorHAnsi"/>
          <w:i/>
          <w:sz w:val="24"/>
          <w:szCs w:val="24"/>
        </w:rPr>
        <w:t xml:space="preserve">Historia y crítica de la Literatura Española </w:t>
      </w:r>
    </w:p>
    <w:p w:rsidR="00D46639" w:rsidRPr="00BF0FD3" w:rsidRDefault="00D46639" w:rsidP="00BF0FD3">
      <w:pPr>
        <w:spacing w:after="60" w:line="240" w:lineRule="auto"/>
        <w:jc w:val="both"/>
        <w:rPr>
          <w:rFonts w:asciiTheme="minorHAnsi" w:hAnsiTheme="minorHAnsi" w:cstheme="minorHAnsi"/>
          <w:sz w:val="24"/>
          <w:szCs w:val="24"/>
          <w:u w:val="single"/>
        </w:rPr>
      </w:pPr>
    </w:p>
    <w:p w:rsidR="007D4EFB" w:rsidRPr="00BF0FD3" w:rsidRDefault="007D4EFB" w:rsidP="00BF0FD3">
      <w:pPr>
        <w:spacing w:after="60" w:line="240" w:lineRule="auto"/>
        <w:jc w:val="both"/>
        <w:rPr>
          <w:rFonts w:asciiTheme="minorHAnsi" w:hAnsiTheme="minorHAnsi" w:cstheme="minorHAnsi"/>
          <w:sz w:val="24"/>
          <w:szCs w:val="24"/>
          <w:u w:val="single"/>
        </w:rPr>
      </w:pPr>
      <w:r w:rsidRPr="00BF0FD3">
        <w:rPr>
          <w:rFonts w:asciiTheme="minorHAnsi" w:hAnsiTheme="minorHAnsi" w:cstheme="minorHAnsi"/>
          <w:sz w:val="24"/>
          <w:szCs w:val="24"/>
          <w:u w:val="single"/>
        </w:rPr>
        <w:t>Unidad 2.</w:t>
      </w:r>
    </w:p>
    <w:p w:rsidR="007D4EFB" w:rsidRPr="00BF0FD3" w:rsidRDefault="007D4EFB" w:rsidP="00BF0FD3">
      <w:pPr>
        <w:spacing w:after="60" w:line="240" w:lineRule="auto"/>
        <w:jc w:val="both"/>
        <w:rPr>
          <w:rFonts w:asciiTheme="minorHAnsi" w:hAnsiTheme="minorHAnsi" w:cstheme="minorHAnsi"/>
          <w:sz w:val="24"/>
          <w:szCs w:val="24"/>
          <w:lang w:val="es-AR"/>
        </w:rPr>
      </w:pPr>
      <w:r w:rsidRPr="00BF0FD3">
        <w:rPr>
          <w:rFonts w:asciiTheme="minorHAnsi" w:hAnsiTheme="minorHAnsi" w:cstheme="minorHAnsi"/>
          <w:sz w:val="24"/>
          <w:szCs w:val="24"/>
          <w:lang w:val="es-AR"/>
        </w:rPr>
        <w:t>Correa Gustavo</w:t>
      </w:r>
      <w:r w:rsidR="00571804" w:rsidRPr="00BF0FD3">
        <w:rPr>
          <w:rFonts w:asciiTheme="minorHAnsi" w:hAnsiTheme="minorHAnsi" w:cstheme="minorHAnsi"/>
          <w:sz w:val="24"/>
          <w:szCs w:val="24"/>
          <w:lang w:val="es-AR"/>
        </w:rPr>
        <w:t xml:space="preserve"> (1962)</w:t>
      </w:r>
      <w:r w:rsidRPr="00BF0FD3">
        <w:rPr>
          <w:rFonts w:asciiTheme="minorHAnsi" w:hAnsiTheme="minorHAnsi" w:cstheme="minorHAnsi"/>
          <w:sz w:val="24"/>
          <w:szCs w:val="24"/>
          <w:lang w:val="es-AR"/>
        </w:rPr>
        <w:t xml:space="preserve"> “Naturaleza, Religión y Honra en </w:t>
      </w:r>
      <w:r w:rsidRPr="00BF0FD3">
        <w:rPr>
          <w:rFonts w:asciiTheme="minorHAnsi" w:hAnsiTheme="minorHAnsi" w:cstheme="minorHAnsi"/>
          <w:i/>
          <w:sz w:val="24"/>
          <w:szCs w:val="24"/>
          <w:lang w:val="es-AR"/>
        </w:rPr>
        <w:t>La Celestina”</w:t>
      </w:r>
    </w:p>
    <w:p w:rsidR="007D4EFB" w:rsidRPr="00BF0FD3" w:rsidRDefault="007D4EFB" w:rsidP="00BF0FD3">
      <w:pPr>
        <w:spacing w:after="60" w:line="240" w:lineRule="auto"/>
        <w:jc w:val="both"/>
        <w:rPr>
          <w:rFonts w:asciiTheme="minorHAnsi" w:hAnsiTheme="minorHAnsi" w:cstheme="minorHAnsi"/>
          <w:sz w:val="24"/>
          <w:szCs w:val="24"/>
          <w:lang w:val="es-AR"/>
        </w:rPr>
      </w:pPr>
      <w:r w:rsidRPr="00BF0FD3">
        <w:rPr>
          <w:rFonts w:asciiTheme="minorHAnsi" w:hAnsiTheme="minorHAnsi" w:cstheme="minorHAnsi"/>
          <w:sz w:val="24"/>
          <w:szCs w:val="24"/>
          <w:lang w:val="es-AR"/>
        </w:rPr>
        <w:t xml:space="preserve">García Yero, Olga (2003). “Mujer y participación en </w:t>
      </w:r>
      <w:r w:rsidRPr="00BF0FD3">
        <w:rPr>
          <w:rFonts w:asciiTheme="minorHAnsi" w:hAnsiTheme="minorHAnsi" w:cstheme="minorHAnsi"/>
          <w:i/>
          <w:sz w:val="24"/>
          <w:szCs w:val="24"/>
          <w:lang w:val="es-AR"/>
        </w:rPr>
        <w:t xml:space="preserve">La Celestina.” </w:t>
      </w:r>
    </w:p>
    <w:p w:rsidR="007D4EFB" w:rsidRPr="00BF0FD3" w:rsidRDefault="007D4EFB" w:rsidP="00BF0FD3">
      <w:pPr>
        <w:spacing w:after="60" w:line="240" w:lineRule="auto"/>
        <w:jc w:val="both"/>
        <w:rPr>
          <w:rFonts w:asciiTheme="minorHAnsi" w:hAnsiTheme="minorHAnsi" w:cstheme="minorHAnsi"/>
          <w:sz w:val="24"/>
          <w:szCs w:val="24"/>
          <w:lang w:val="es-ES_tradnl"/>
        </w:rPr>
      </w:pPr>
      <w:r w:rsidRPr="00BF0FD3">
        <w:rPr>
          <w:rFonts w:asciiTheme="minorHAnsi" w:hAnsiTheme="minorHAnsi" w:cstheme="minorHAnsi"/>
          <w:sz w:val="24"/>
          <w:szCs w:val="24"/>
          <w:lang w:val="es-ES_tradnl"/>
        </w:rPr>
        <w:t xml:space="preserve">Goytisolo, J. (1992) </w:t>
      </w:r>
      <w:r w:rsidRPr="00BF0FD3">
        <w:rPr>
          <w:rFonts w:asciiTheme="minorHAnsi" w:hAnsiTheme="minorHAnsi" w:cstheme="minorHAnsi"/>
          <w:i/>
          <w:sz w:val="24"/>
          <w:szCs w:val="24"/>
          <w:lang w:val="es-ES_tradnl"/>
        </w:rPr>
        <w:t>Disidencias</w:t>
      </w:r>
      <w:r w:rsidRPr="00BF0FD3">
        <w:rPr>
          <w:rFonts w:asciiTheme="minorHAnsi" w:hAnsiTheme="minorHAnsi" w:cstheme="minorHAnsi"/>
          <w:sz w:val="24"/>
          <w:szCs w:val="24"/>
          <w:lang w:val="es-ES_tradnl"/>
        </w:rPr>
        <w:t xml:space="preserve">. Capítulo </w:t>
      </w:r>
      <w:r w:rsidR="00B113C5" w:rsidRPr="00BF0FD3">
        <w:rPr>
          <w:rFonts w:asciiTheme="minorHAnsi" w:hAnsiTheme="minorHAnsi" w:cstheme="minorHAnsi"/>
          <w:sz w:val="24"/>
          <w:szCs w:val="24"/>
          <w:lang w:val="es-ES_tradnl"/>
        </w:rPr>
        <w:t>“</w:t>
      </w:r>
      <w:r w:rsidRPr="00BF0FD3">
        <w:rPr>
          <w:rFonts w:asciiTheme="minorHAnsi" w:hAnsiTheme="minorHAnsi" w:cstheme="minorHAnsi"/>
          <w:sz w:val="24"/>
          <w:szCs w:val="24"/>
          <w:lang w:val="es-ES_tradnl"/>
        </w:rPr>
        <w:t>La España de Fernando de Rojas</w:t>
      </w:r>
      <w:r w:rsidR="00B113C5" w:rsidRPr="00BF0FD3">
        <w:rPr>
          <w:rFonts w:asciiTheme="minorHAnsi" w:hAnsiTheme="minorHAnsi" w:cstheme="minorHAnsi"/>
          <w:sz w:val="24"/>
          <w:szCs w:val="24"/>
          <w:lang w:val="es-ES_tradnl"/>
        </w:rPr>
        <w:t>”</w:t>
      </w:r>
      <w:r w:rsidRPr="00BF0FD3">
        <w:rPr>
          <w:rFonts w:asciiTheme="minorHAnsi" w:hAnsiTheme="minorHAnsi" w:cstheme="minorHAnsi"/>
          <w:sz w:val="24"/>
          <w:szCs w:val="24"/>
          <w:lang w:val="es-ES_tradnl"/>
        </w:rPr>
        <w:t>.</w:t>
      </w:r>
    </w:p>
    <w:p w:rsidR="00571804" w:rsidRPr="00BF0FD3" w:rsidRDefault="00571804" w:rsidP="00BF0FD3">
      <w:pPr>
        <w:numPr>
          <w:ilvl w:val="12"/>
          <w:numId w:val="0"/>
        </w:numPr>
        <w:tabs>
          <w:tab w:val="left" w:pos="-720"/>
          <w:tab w:val="left" w:pos="0"/>
        </w:tabs>
        <w:suppressAutoHyphens/>
        <w:spacing w:after="60" w:line="240" w:lineRule="auto"/>
        <w:jc w:val="both"/>
        <w:rPr>
          <w:rFonts w:asciiTheme="minorHAnsi" w:eastAsia="Batang" w:hAnsiTheme="minorHAnsi" w:cstheme="minorHAnsi"/>
          <w:spacing w:val="-3"/>
          <w:sz w:val="24"/>
          <w:szCs w:val="24"/>
        </w:rPr>
      </w:pPr>
      <w:r w:rsidRPr="00BF0FD3">
        <w:rPr>
          <w:rFonts w:asciiTheme="minorHAnsi" w:eastAsia="Batang" w:hAnsiTheme="minorHAnsi" w:cstheme="minorHAnsi"/>
          <w:spacing w:val="-3"/>
          <w:sz w:val="24"/>
          <w:szCs w:val="24"/>
        </w:rPr>
        <w:t xml:space="preserve">Lacarra, M. E. (1989) Introducción a </w:t>
      </w:r>
      <w:r w:rsidRPr="00BF0FD3">
        <w:rPr>
          <w:rFonts w:asciiTheme="minorHAnsi" w:eastAsia="Batang" w:hAnsiTheme="minorHAnsi" w:cstheme="minorHAnsi"/>
          <w:i/>
          <w:spacing w:val="-3"/>
          <w:sz w:val="24"/>
          <w:szCs w:val="24"/>
        </w:rPr>
        <w:t xml:space="preserve">La Celestina. </w:t>
      </w:r>
      <w:r w:rsidRPr="00BF0FD3">
        <w:rPr>
          <w:rFonts w:asciiTheme="minorHAnsi" w:eastAsia="Batang" w:hAnsiTheme="minorHAnsi" w:cstheme="minorHAnsi"/>
          <w:spacing w:val="-3"/>
          <w:sz w:val="24"/>
          <w:szCs w:val="24"/>
        </w:rPr>
        <w:t>Ediciones B, Barcelona.</w:t>
      </w:r>
    </w:p>
    <w:p w:rsidR="00B113C5" w:rsidRPr="00BF0FD3" w:rsidRDefault="00B113C5" w:rsidP="00BF0FD3">
      <w:pPr>
        <w:spacing w:after="60" w:line="240" w:lineRule="auto"/>
        <w:jc w:val="both"/>
        <w:rPr>
          <w:rFonts w:asciiTheme="minorHAnsi" w:hAnsiTheme="minorHAnsi" w:cstheme="minorHAnsi"/>
          <w:sz w:val="24"/>
          <w:szCs w:val="24"/>
          <w:lang w:val="es-ES_tradnl"/>
        </w:rPr>
      </w:pPr>
      <w:r w:rsidRPr="00BF0FD3">
        <w:rPr>
          <w:rFonts w:asciiTheme="minorHAnsi" w:hAnsiTheme="minorHAnsi" w:cstheme="minorHAnsi"/>
          <w:sz w:val="24"/>
          <w:szCs w:val="24"/>
          <w:lang w:val="es-ES_tradnl"/>
        </w:rPr>
        <w:t xml:space="preserve">Lida de Malkiel, M.R. (1983) </w:t>
      </w:r>
      <w:r w:rsidRPr="00BF0FD3">
        <w:rPr>
          <w:rFonts w:asciiTheme="minorHAnsi" w:hAnsiTheme="minorHAnsi" w:cstheme="minorHAnsi"/>
          <w:i/>
          <w:sz w:val="24"/>
          <w:szCs w:val="24"/>
          <w:lang w:val="es-ES_tradnl"/>
        </w:rPr>
        <w:t xml:space="preserve">Dos obras maestras españolas: El libro de Buen amor y La Celestina, </w:t>
      </w:r>
      <w:r w:rsidRPr="00BF0FD3">
        <w:rPr>
          <w:rFonts w:asciiTheme="minorHAnsi" w:hAnsiTheme="minorHAnsi" w:cstheme="minorHAnsi"/>
          <w:sz w:val="24"/>
          <w:szCs w:val="24"/>
          <w:lang w:val="es-ES_tradnl"/>
        </w:rPr>
        <w:t>Capítulos: “La Celestina. El argumento y su realización”, “La Celestina: algunos aspectos de su técnica dramática” y “La Celestina: los caracteres”</w:t>
      </w:r>
    </w:p>
    <w:p w:rsidR="007D4EFB" w:rsidRPr="00BF0FD3" w:rsidRDefault="00493ECF" w:rsidP="00BF0FD3">
      <w:pPr>
        <w:spacing w:after="60" w:line="240" w:lineRule="auto"/>
        <w:jc w:val="both"/>
        <w:rPr>
          <w:rFonts w:asciiTheme="minorHAnsi" w:hAnsiTheme="minorHAnsi" w:cstheme="minorHAnsi"/>
          <w:sz w:val="24"/>
          <w:szCs w:val="24"/>
          <w:lang w:val="es-AR"/>
        </w:rPr>
      </w:pPr>
      <w:r w:rsidRPr="00BF0FD3">
        <w:rPr>
          <w:rFonts w:asciiTheme="minorHAnsi" w:hAnsiTheme="minorHAnsi" w:cstheme="minorHAnsi"/>
          <w:sz w:val="24"/>
          <w:szCs w:val="24"/>
          <w:lang w:val="es-AR"/>
        </w:rPr>
        <w:t>Maravall, J. A.</w:t>
      </w:r>
      <w:r w:rsidR="0085642E" w:rsidRPr="00BF0FD3">
        <w:rPr>
          <w:rFonts w:asciiTheme="minorHAnsi" w:hAnsiTheme="minorHAnsi" w:cstheme="minorHAnsi"/>
          <w:sz w:val="24"/>
          <w:szCs w:val="24"/>
          <w:lang w:val="es-AR"/>
        </w:rPr>
        <w:t xml:space="preserve"> (1968)</w:t>
      </w:r>
      <w:r w:rsidRPr="00BF0FD3">
        <w:rPr>
          <w:rFonts w:asciiTheme="minorHAnsi" w:hAnsiTheme="minorHAnsi" w:cstheme="minorHAnsi"/>
          <w:sz w:val="24"/>
          <w:szCs w:val="24"/>
          <w:lang w:val="es-AR"/>
        </w:rPr>
        <w:t xml:space="preserve"> </w:t>
      </w:r>
      <w:r w:rsidR="007D4EFB" w:rsidRPr="00BF0FD3">
        <w:rPr>
          <w:rFonts w:asciiTheme="minorHAnsi" w:hAnsiTheme="minorHAnsi" w:cstheme="minorHAnsi"/>
          <w:i/>
          <w:sz w:val="24"/>
          <w:szCs w:val="24"/>
          <w:lang w:val="es-AR"/>
        </w:rPr>
        <w:t>El mundo social de "La Celestina"</w:t>
      </w:r>
      <w:r w:rsidR="007D4EFB" w:rsidRPr="00BF0FD3">
        <w:rPr>
          <w:rFonts w:asciiTheme="minorHAnsi" w:hAnsiTheme="minorHAnsi" w:cstheme="minorHAnsi"/>
          <w:sz w:val="24"/>
          <w:szCs w:val="24"/>
          <w:lang w:val="es-AR"/>
        </w:rPr>
        <w:t>. Capítulos</w:t>
      </w:r>
      <w:r w:rsidRPr="00BF0FD3">
        <w:rPr>
          <w:rFonts w:asciiTheme="minorHAnsi" w:hAnsiTheme="minorHAnsi" w:cstheme="minorHAnsi"/>
          <w:sz w:val="24"/>
          <w:szCs w:val="24"/>
          <w:lang w:val="es-AR"/>
        </w:rPr>
        <w:t>: “I”, “II”, “III” y “IV”.</w:t>
      </w:r>
    </w:p>
    <w:p w:rsidR="007D4EFB" w:rsidRPr="00BF0FD3" w:rsidRDefault="007D4EFB" w:rsidP="00BF0FD3">
      <w:pPr>
        <w:spacing w:after="60" w:line="240" w:lineRule="auto"/>
        <w:jc w:val="both"/>
        <w:rPr>
          <w:rFonts w:asciiTheme="minorHAnsi" w:hAnsiTheme="minorHAnsi" w:cstheme="minorHAnsi"/>
          <w:sz w:val="24"/>
          <w:szCs w:val="24"/>
          <w:lang w:val="es-AR"/>
        </w:rPr>
      </w:pPr>
      <w:r w:rsidRPr="00BF0FD3">
        <w:rPr>
          <w:rFonts w:asciiTheme="minorHAnsi" w:hAnsiTheme="minorHAnsi" w:cstheme="minorHAnsi"/>
          <w:sz w:val="24"/>
          <w:szCs w:val="24"/>
          <w:lang w:val="es-AR"/>
        </w:rPr>
        <w:t xml:space="preserve">Pedraza Jiménez B., Rodríguez Cáceres, M. (1997). </w:t>
      </w:r>
      <w:r w:rsidRPr="00BF0FD3">
        <w:rPr>
          <w:rFonts w:asciiTheme="minorHAnsi" w:hAnsiTheme="minorHAnsi" w:cstheme="minorHAnsi"/>
          <w:i/>
          <w:sz w:val="24"/>
          <w:szCs w:val="24"/>
          <w:lang w:val="es-AR"/>
        </w:rPr>
        <w:t xml:space="preserve">Las épocas de la literatura española. </w:t>
      </w:r>
      <w:r w:rsidR="00B113C5" w:rsidRPr="00BF0FD3">
        <w:rPr>
          <w:rFonts w:asciiTheme="minorHAnsi" w:hAnsiTheme="minorHAnsi" w:cstheme="minorHAnsi"/>
          <w:sz w:val="24"/>
          <w:szCs w:val="24"/>
          <w:lang w:val="es-AR"/>
        </w:rPr>
        <w:t>“</w:t>
      </w:r>
      <w:r w:rsidRPr="00BF0FD3">
        <w:rPr>
          <w:rFonts w:asciiTheme="minorHAnsi" w:hAnsiTheme="minorHAnsi" w:cstheme="minorHAnsi"/>
          <w:sz w:val="24"/>
          <w:szCs w:val="24"/>
          <w:lang w:val="es-AR"/>
        </w:rPr>
        <w:t>Capítulo II. Prerrenacimiento</w:t>
      </w:r>
      <w:r w:rsidR="00B113C5" w:rsidRPr="00BF0FD3">
        <w:rPr>
          <w:rFonts w:asciiTheme="minorHAnsi" w:hAnsiTheme="minorHAnsi" w:cstheme="minorHAnsi"/>
          <w:sz w:val="24"/>
          <w:szCs w:val="24"/>
          <w:lang w:val="es-AR"/>
        </w:rPr>
        <w:t>”</w:t>
      </w:r>
      <w:r w:rsidRPr="00BF0FD3">
        <w:rPr>
          <w:rFonts w:asciiTheme="minorHAnsi" w:hAnsiTheme="minorHAnsi" w:cstheme="minorHAnsi"/>
          <w:sz w:val="24"/>
          <w:szCs w:val="24"/>
          <w:lang w:val="es-AR"/>
        </w:rPr>
        <w:t>.</w:t>
      </w:r>
    </w:p>
    <w:p w:rsidR="007D4EFB" w:rsidRPr="00BF0FD3" w:rsidRDefault="007D4EFB" w:rsidP="00BF0FD3">
      <w:pPr>
        <w:spacing w:after="60" w:line="240" w:lineRule="auto"/>
        <w:jc w:val="both"/>
        <w:rPr>
          <w:rFonts w:asciiTheme="minorHAnsi" w:hAnsiTheme="minorHAnsi" w:cstheme="minorHAnsi"/>
          <w:sz w:val="24"/>
          <w:szCs w:val="24"/>
          <w:lang w:val="es-AR"/>
        </w:rPr>
      </w:pPr>
    </w:p>
    <w:p w:rsidR="007D4EFB" w:rsidRPr="00BF0FD3" w:rsidRDefault="007D4EFB" w:rsidP="00BF0FD3">
      <w:pPr>
        <w:spacing w:after="60" w:line="240" w:lineRule="auto"/>
        <w:jc w:val="both"/>
        <w:rPr>
          <w:rFonts w:asciiTheme="minorHAnsi" w:hAnsiTheme="minorHAnsi" w:cstheme="minorHAnsi"/>
          <w:sz w:val="24"/>
          <w:szCs w:val="24"/>
          <w:u w:val="single"/>
        </w:rPr>
      </w:pPr>
      <w:r w:rsidRPr="00BF0FD3">
        <w:rPr>
          <w:rFonts w:asciiTheme="minorHAnsi" w:hAnsiTheme="minorHAnsi" w:cstheme="minorHAnsi"/>
          <w:sz w:val="24"/>
          <w:szCs w:val="24"/>
          <w:u w:val="single"/>
        </w:rPr>
        <w:t xml:space="preserve">Unidad 3. </w:t>
      </w:r>
    </w:p>
    <w:p w:rsidR="007D4EFB" w:rsidRPr="00BF0FD3" w:rsidRDefault="007D4EFB" w:rsidP="00BF0FD3">
      <w:pPr>
        <w:spacing w:after="60" w:line="240" w:lineRule="auto"/>
        <w:jc w:val="both"/>
        <w:rPr>
          <w:rFonts w:asciiTheme="minorHAnsi" w:hAnsiTheme="minorHAnsi" w:cstheme="minorHAnsi"/>
          <w:i/>
          <w:sz w:val="24"/>
          <w:szCs w:val="24"/>
          <w:lang w:val="es-AR"/>
        </w:rPr>
      </w:pPr>
      <w:r w:rsidRPr="00BF0FD3">
        <w:rPr>
          <w:rFonts w:asciiTheme="minorHAnsi" w:hAnsiTheme="minorHAnsi" w:cstheme="minorHAnsi"/>
          <w:sz w:val="24"/>
          <w:szCs w:val="24"/>
          <w:lang w:val="es-AR"/>
        </w:rPr>
        <w:t xml:space="preserve">Alegre, José María (1981). “Las mujeres en el </w:t>
      </w:r>
      <w:r w:rsidRPr="00BF0FD3">
        <w:rPr>
          <w:rFonts w:asciiTheme="minorHAnsi" w:hAnsiTheme="minorHAnsi" w:cstheme="minorHAnsi"/>
          <w:i/>
          <w:sz w:val="24"/>
          <w:szCs w:val="24"/>
          <w:lang w:val="es-AR"/>
        </w:rPr>
        <w:t xml:space="preserve">Lazarillo de Tormes.” </w:t>
      </w:r>
    </w:p>
    <w:p w:rsidR="007D4EFB" w:rsidRPr="00BF0FD3" w:rsidRDefault="00135CC4" w:rsidP="00BF0FD3">
      <w:pPr>
        <w:spacing w:after="60" w:line="240" w:lineRule="auto"/>
        <w:jc w:val="both"/>
        <w:rPr>
          <w:rFonts w:asciiTheme="minorHAnsi" w:hAnsiTheme="minorHAnsi" w:cstheme="minorHAnsi"/>
          <w:sz w:val="24"/>
          <w:szCs w:val="24"/>
          <w:lang w:val="es-AR"/>
        </w:rPr>
      </w:pPr>
      <w:hyperlink r:id="rId22" w:tgtFrame="_blank" w:history="1">
        <w:r w:rsidR="007D4EFB" w:rsidRPr="00BF0FD3">
          <w:rPr>
            <w:rStyle w:val="Hipervnculo"/>
            <w:rFonts w:asciiTheme="minorHAnsi" w:hAnsiTheme="minorHAnsi" w:cstheme="minorHAnsi"/>
            <w:color w:val="auto"/>
            <w:sz w:val="24"/>
            <w:szCs w:val="24"/>
            <w:lang w:val="es-AR"/>
          </w:rPr>
          <w:t>Carrillo Francisco</w:t>
        </w:r>
      </w:hyperlink>
      <w:r w:rsidR="007D4EFB" w:rsidRPr="00BF0FD3">
        <w:rPr>
          <w:rFonts w:asciiTheme="minorHAnsi" w:hAnsiTheme="minorHAnsi" w:cstheme="minorHAnsi"/>
          <w:sz w:val="24"/>
          <w:szCs w:val="24"/>
          <w:lang w:val="es-AR"/>
        </w:rPr>
        <w:t xml:space="preserve"> (1982) </w:t>
      </w:r>
      <w:r w:rsidR="007D4EFB" w:rsidRPr="00BF0FD3">
        <w:rPr>
          <w:rFonts w:asciiTheme="minorHAnsi" w:hAnsiTheme="minorHAnsi" w:cstheme="minorHAnsi"/>
          <w:i/>
          <w:sz w:val="24"/>
          <w:szCs w:val="24"/>
          <w:lang w:val="es-AR"/>
        </w:rPr>
        <w:t>Semiolingüística de la novela picaresca.</w:t>
      </w:r>
      <w:r w:rsidR="007D4EFB" w:rsidRPr="00BF0FD3">
        <w:rPr>
          <w:rFonts w:asciiTheme="minorHAnsi" w:hAnsiTheme="minorHAnsi" w:cstheme="minorHAnsi"/>
          <w:sz w:val="24"/>
          <w:szCs w:val="24"/>
          <w:lang w:val="es-AR"/>
        </w:rPr>
        <w:t xml:space="preserve"> </w:t>
      </w:r>
    </w:p>
    <w:p w:rsidR="007D4EFB" w:rsidRPr="00BF0FD3" w:rsidRDefault="007D4EFB" w:rsidP="00BF0FD3">
      <w:pPr>
        <w:spacing w:after="60" w:line="240" w:lineRule="auto"/>
        <w:jc w:val="both"/>
        <w:rPr>
          <w:rFonts w:asciiTheme="minorHAnsi" w:hAnsiTheme="minorHAnsi" w:cstheme="minorHAnsi"/>
          <w:sz w:val="24"/>
          <w:szCs w:val="24"/>
        </w:rPr>
      </w:pPr>
      <w:r w:rsidRPr="00BF0FD3">
        <w:rPr>
          <w:rFonts w:asciiTheme="minorHAnsi" w:hAnsiTheme="minorHAnsi" w:cstheme="minorHAnsi"/>
          <w:bCs/>
          <w:sz w:val="24"/>
          <w:szCs w:val="24"/>
        </w:rPr>
        <w:t xml:space="preserve">García Martha (2009). </w:t>
      </w:r>
      <w:hyperlink r:id="rId23" w:history="1">
        <w:r w:rsidRPr="00BF0FD3">
          <w:rPr>
            <w:rStyle w:val="Hipervnculo"/>
            <w:rFonts w:asciiTheme="minorHAnsi" w:hAnsiTheme="minorHAnsi" w:cstheme="minorHAnsi"/>
            <w:color w:val="auto"/>
            <w:sz w:val="24"/>
            <w:szCs w:val="24"/>
            <w:lang w:val="es-AR"/>
          </w:rPr>
          <w:t xml:space="preserve">“Reivindicación de la efigie femenina en </w:t>
        </w:r>
        <w:r w:rsidRPr="00BF0FD3">
          <w:rPr>
            <w:rStyle w:val="Hipervnculo"/>
            <w:rFonts w:asciiTheme="minorHAnsi" w:hAnsiTheme="minorHAnsi" w:cstheme="minorHAnsi"/>
            <w:i/>
            <w:color w:val="auto"/>
            <w:sz w:val="24"/>
            <w:szCs w:val="24"/>
            <w:lang w:val="es-AR"/>
          </w:rPr>
          <w:t>El</w:t>
        </w:r>
        <w:r w:rsidRPr="00BF0FD3">
          <w:rPr>
            <w:rStyle w:val="Hipervnculo"/>
            <w:rFonts w:asciiTheme="minorHAnsi" w:hAnsiTheme="minorHAnsi" w:cstheme="minorHAnsi"/>
            <w:color w:val="auto"/>
            <w:sz w:val="24"/>
            <w:szCs w:val="24"/>
            <w:lang w:val="es-AR"/>
          </w:rPr>
          <w:t xml:space="preserve"> </w:t>
        </w:r>
        <w:r w:rsidRPr="00BF0FD3">
          <w:rPr>
            <w:rStyle w:val="Hipervnculo"/>
            <w:rFonts w:asciiTheme="minorHAnsi" w:hAnsiTheme="minorHAnsi" w:cstheme="minorHAnsi"/>
            <w:i/>
            <w:color w:val="auto"/>
            <w:sz w:val="24"/>
            <w:szCs w:val="24"/>
            <w:lang w:val="es-AR"/>
          </w:rPr>
          <w:t>Lazarillo de Tormes</w:t>
        </w:r>
        <w:r w:rsidRPr="00BF0FD3">
          <w:rPr>
            <w:rStyle w:val="Hipervnculo"/>
            <w:rFonts w:asciiTheme="minorHAnsi" w:hAnsiTheme="minorHAnsi" w:cstheme="minorHAnsi"/>
            <w:color w:val="auto"/>
            <w:sz w:val="24"/>
            <w:szCs w:val="24"/>
            <w:lang w:val="es-AR"/>
          </w:rPr>
          <w:t>.”</w:t>
        </w:r>
      </w:hyperlink>
      <w:r w:rsidRPr="00BF0FD3">
        <w:rPr>
          <w:rFonts w:asciiTheme="minorHAnsi" w:hAnsiTheme="minorHAnsi" w:cstheme="minorHAnsi"/>
          <w:sz w:val="24"/>
          <w:szCs w:val="24"/>
        </w:rPr>
        <w:t xml:space="preserve"> </w:t>
      </w:r>
    </w:p>
    <w:p w:rsidR="007D4EFB" w:rsidRPr="00BF0FD3" w:rsidRDefault="007D4EFB" w:rsidP="00BF0FD3">
      <w:pPr>
        <w:spacing w:after="60" w:line="240" w:lineRule="auto"/>
        <w:jc w:val="both"/>
        <w:rPr>
          <w:rFonts w:asciiTheme="minorHAnsi" w:hAnsiTheme="minorHAnsi" w:cstheme="minorHAnsi"/>
          <w:sz w:val="24"/>
          <w:szCs w:val="24"/>
          <w:lang w:val="es-AR"/>
        </w:rPr>
      </w:pPr>
      <w:r w:rsidRPr="00BF0FD3">
        <w:rPr>
          <w:rFonts w:asciiTheme="minorHAnsi" w:hAnsiTheme="minorHAnsi" w:cstheme="minorHAnsi"/>
          <w:sz w:val="24"/>
          <w:szCs w:val="24"/>
          <w:lang w:val="es-AR"/>
        </w:rPr>
        <w:t xml:space="preserve">Pedraza Jiménez B., Rodríguez Cáceres, M. (1997). </w:t>
      </w:r>
      <w:r w:rsidRPr="00BF0FD3">
        <w:rPr>
          <w:rFonts w:asciiTheme="minorHAnsi" w:hAnsiTheme="minorHAnsi" w:cstheme="minorHAnsi"/>
          <w:i/>
          <w:sz w:val="24"/>
          <w:szCs w:val="24"/>
          <w:lang w:val="es-AR"/>
        </w:rPr>
        <w:t xml:space="preserve">Las épocas de la literatura española. </w:t>
      </w:r>
      <w:r w:rsidRPr="00BF0FD3">
        <w:rPr>
          <w:rFonts w:asciiTheme="minorHAnsi" w:hAnsiTheme="minorHAnsi" w:cstheme="minorHAnsi"/>
          <w:sz w:val="24"/>
          <w:szCs w:val="24"/>
          <w:lang w:val="es-AR"/>
        </w:rPr>
        <w:t xml:space="preserve">Capítulo III. </w:t>
      </w:r>
      <w:r w:rsidR="00E67818" w:rsidRPr="00BF0FD3">
        <w:rPr>
          <w:rFonts w:asciiTheme="minorHAnsi" w:hAnsiTheme="minorHAnsi" w:cstheme="minorHAnsi"/>
          <w:sz w:val="24"/>
          <w:szCs w:val="24"/>
          <w:lang w:val="es-AR"/>
        </w:rPr>
        <w:t>“</w:t>
      </w:r>
      <w:r w:rsidRPr="00BF0FD3">
        <w:rPr>
          <w:rFonts w:asciiTheme="minorHAnsi" w:hAnsiTheme="minorHAnsi" w:cstheme="minorHAnsi"/>
          <w:sz w:val="24"/>
          <w:szCs w:val="24"/>
          <w:lang w:val="es-AR"/>
        </w:rPr>
        <w:t>Renacimiento</w:t>
      </w:r>
      <w:r w:rsidR="00E67818" w:rsidRPr="00BF0FD3">
        <w:rPr>
          <w:rFonts w:asciiTheme="minorHAnsi" w:hAnsiTheme="minorHAnsi" w:cstheme="minorHAnsi"/>
          <w:sz w:val="24"/>
          <w:szCs w:val="24"/>
          <w:lang w:val="es-AR"/>
        </w:rPr>
        <w:t>”</w:t>
      </w:r>
      <w:r w:rsidRPr="00BF0FD3">
        <w:rPr>
          <w:rFonts w:asciiTheme="minorHAnsi" w:hAnsiTheme="minorHAnsi" w:cstheme="minorHAnsi"/>
          <w:sz w:val="24"/>
          <w:szCs w:val="24"/>
          <w:lang w:val="es-AR"/>
        </w:rPr>
        <w:t>.</w:t>
      </w:r>
    </w:p>
    <w:p w:rsidR="004C0746" w:rsidRPr="00BF0FD3" w:rsidRDefault="004C0746" w:rsidP="00BF0FD3">
      <w:pPr>
        <w:spacing w:after="60" w:line="240" w:lineRule="auto"/>
        <w:jc w:val="both"/>
        <w:rPr>
          <w:rFonts w:asciiTheme="minorHAnsi" w:hAnsiTheme="minorHAnsi" w:cstheme="minorHAnsi"/>
          <w:sz w:val="24"/>
          <w:szCs w:val="24"/>
          <w:lang w:val="es-ES_tradnl"/>
        </w:rPr>
      </w:pPr>
      <w:r w:rsidRPr="00BF0FD3">
        <w:rPr>
          <w:rFonts w:asciiTheme="minorHAnsi" w:hAnsiTheme="minorHAnsi" w:cstheme="minorHAnsi"/>
          <w:sz w:val="24"/>
          <w:szCs w:val="24"/>
          <w:lang w:val="es-ES_tradnl"/>
        </w:rPr>
        <w:t xml:space="preserve">POVEDA, Juan José del Rey, (2001) “El Tratado Primero del </w:t>
      </w:r>
      <w:r w:rsidRPr="00BF0FD3">
        <w:rPr>
          <w:rFonts w:asciiTheme="minorHAnsi" w:hAnsiTheme="minorHAnsi" w:cstheme="minorHAnsi"/>
          <w:i/>
          <w:sz w:val="24"/>
          <w:szCs w:val="24"/>
          <w:lang w:val="es-ES_tradnl"/>
        </w:rPr>
        <w:t>Lazarillo de Tormes</w:t>
      </w:r>
      <w:r w:rsidR="00F55D74" w:rsidRPr="00BF0FD3">
        <w:rPr>
          <w:rFonts w:asciiTheme="minorHAnsi" w:hAnsiTheme="minorHAnsi" w:cstheme="minorHAnsi"/>
          <w:sz w:val="24"/>
          <w:szCs w:val="24"/>
          <w:lang w:val="es-ES_tradnl"/>
        </w:rPr>
        <w:t xml:space="preserve">” </w:t>
      </w:r>
    </w:p>
    <w:p w:rsidR="007D4EFB" w:rsidRPr="00BF0FD3" w:rsidRDefault="007D4EFB" w:rsidP="00BF0FD3">
      <w:pPr>
        <w:spacing w:after="60" w:line="240" w:lineRule="auto"/>
        <w:jc w:val="both"/>
        <w:rPr>
          <w:rFonts w:asciiTheme="minorHAnsi" w:hAnsiTheme="minorHAnsi" w:cstheme="minorHAnsi"/>
          <w:sz w:val="24"/>
          <w:szCs w:val="24"/>
          <w:lang w:val="es-AR"/>
        </w:rPr>
      </w:pPr>
      <w:r w:rsidRPr="00BF0FD3">
        <w:rPr>
          <w:rFonts w:asciiTheme="minorHAnsi" w:hAnsiTheme="minorHAnsi" w:cstheme="minorHAnsi"/>
          <w:sz w:val="24"/>
          <w:szCs w:val="24"/>
          <w:lang w:val="es-AR"/>
        </w:rPr>
        <w:lastRenderedPageBreak/>
        <w:t xml:space="preserve">Rico, F. (1982). </w:t>
      </w:r>
      <w:r w:rsidRPr="00BF0FD3">
        <w:rPr>
          <w:rFonts w:asciiTheme="minorHAnsi" w:hAnsiTheme="minorHAnsi" w:cstheme="minorHAnsi"/>
          <w:i/>
          <w:iCs/>
          <w:sz w:val="24"/>
          <w:szCs w:val="24"/>
          <w:lang w:val="es-AR"/>
        </w:rPr>
        <w:t xml:space="preserve">La novela picaresca y el punto de vista. </w:t>
      </w:r>
      <w:r w:rsidR="004C0746" w:rsidRPr="00BF0FD3">
        <w:rPr>
          <w:rFonts w:asciiTheme="minorHAnsi" w:hAnsiTheme="minorHAnsi" w:cstheme="minorHAnsi"/>
          <w:iCs/>
          <w:sz w:val="24"/>
          <w:szCs w:val="24"/>
          <w:lang w:val="es-AR"/>
        </w:rPr>
        <w:t xml:space="preserve">Capítulo: </w:t>
      </w:r>
      <w:r w:rsidR="004C0746" w:rsidRPr="00BF0FD3">
        <w:rPr>
          <w:rFonts w:asciiTheme="minorHAnsi" w:eastAsia="Batang" w:hAnsiTheme="minorHAnsi" w:cstheme="minorHAnsi"/>
          <w:sz w:val="24"/>
          <w:szCs w:val="24"/>
        </w:rPr>
        <w:t>“Lazarillo de Tormes o la polisemia”.</w:t>
      </w:r>
    </w:p>
    <w:p w:rsidR="007D4EFB" w:rsidRPr="00BF0FD3" w:rsidRDefault="007D4EFB" w:rsidP="00BF0FD3">
      <w:pPr>
        <w:spacing w:after="60" w:line="240" w:lineRule="auto"/>
        <w:jc w:val="both"/>
        <w:rPr>
          <w:rFonts w:asciiTheme="minorHAnsi" w:hAnsiTheme="minorHAnsi" w:cstheme="minorHAnsi"/>
          <w:sz w:val="24"/>
          <w:szCs w:val="24"/>
          <w:u w:val="single"/>
        </w:rPr>
      </w:pPr>
    </w:p>
    <w:p w:rsidR="007D4EFB" w:rsidRPr="00BF0FD3" w:rsidRDefault="007D4EFB" w:rsidP="00BF0FD3">
      <w:pPr>
        <w:spacing w:after="60" w:line="240" w:lineRule="auto"/>
        <w:jc w:val="both"/>
        <w:rPr>
          <w:rFonts w:asciiTheme="minorHAnsi" w:hAnsiTheme="minorHAnsi" w:cstheme="minorHAnsi"/>
          <w:sz w:val="24"/>
          <w:szCs w:val="24"/>
          <w:u w:val="single"/>
        </w:rPr>
      </w:pPr>
      <w:r w:rsidRPr="00BF0FD3">
        <w:rPr>
          <w:rFonts w:asciiTheme="minorHAnsi" w:hAnsiTheme="minorHAnsi" w:cstheme="minorHAnsi"/>
          <w:sz w:val="24"/>
          <w:szCs w:val="24"/>
          <w:u w:val="single"/>
        </w:rPr>
        <w:t>Unidad 4.</w:t>
      </w:r>
    </w:p>
    <w:p w:rsidR="007D4EFB" w:rsidRPr="00BF0FD3" w:rsidRDefault="007D4EFB" w:rsidP="00BF0FD3">
      <w:pPr>
        <w:spacing w:after="60" w:line="240" w:lineRule="auto"/>
        <w:jc w:val="both"/>
        <w:rPr>
          <w:rFonts w:asciiTheme="minorHAnsi" w:hAnsiTheme="minorHAnsi" w:cstheme="minorHAnsi"/>
          <w:sz w:val="24"/>
          <w:szCs w:val="24"/>
        </w:rPr>
      </w:pPr>
      <w:r w:rsidRPr="00BF0FD3">
        <w:rPr>
          <w:rFonts w:asciiTheme="minorHAnsi" w:hAnsiTheme="minorHAnsi" w:cstheme="minorHAnsi"/>
          <w:sz w:val="24"/>
          <w:szCs w:val="24"/>
        </w:rPr>
        <w:t>Cervantes Saavedra, Miguel de (2008). Don Quijote de la Mancha. Edición, notas y anexos de Francisco Rico. Punto de Lectura. Perú.</w:t>
      </w:r>
    </w:p>
    <w:p w:rsidR="001A7448" w:rsidRPr="00BF0FD3" w:rsidRDefault="001A7448" w:rsidP="00BF0FD3">
      <w:pPr>
        <w:spacing w:after="60" w:line="240" w:lineRule="auto"/>
        <w:ind w:left="-5" w:right="704"/>
        <w:jc w:val="both"/>
        <w:rPr>
          <w:rFonts w:asciiTheme="minorHAnsi" w:hAnsiTheme="minorHAnsi" w:cstheme="minorHAnsi"/>
          <w:sz w:val="24"/>
          <w:szCs w:val="24"/>
        </w:rPr>
      </w:pPr>
      <w:r w:rsidRPr="00BF0FD3">
        <w:rPr>
          <w:rFonts w:asciiTheme="minorHAnsi" w:hAnsiTheme="minorHAnsi" w:cstheme="minorHAnsi"/>
          <w:sz w:val="24"/>
          <w:szCs w:val="24"/>
        </w:rPr>
        <w:t xml:space="preserve">CHAUCA, Edward M.(2008) “Acción y transgresión femenina en la primera parte del </w:t>
      </w:r>
      <w:r w:rsidRPr="00BF0FD3">
        <w:rPr>
          <w:rFonts w:asciiTheme="minorHAnsi" w:eastAsia="Garamond" w:hAnsiTheme="minorHAnsi" w:cstheme="minorHAnsi"/>
          <w:i/>
          <w:sz w:val="24"/>
          <w:szCs w:val="24"/>
        </w:rPr>
        <w:t>Quijote</w:t>
      </w:r>
      <w:r w:rsidRPr="00BF0FD3">
        <w:rPr>
          <w:rFonts w:asciiTheme="minorHAnsi" w:hAnsiTheme="minorHAnsi" w:cstheme="minorHAnsi"/>
          <w:sz w:val="24"/>
          <w:szCs w:val="24"/>
        </w:rPr>
        <w:t>”.</w:t>
      </w:r>
    </w:p>
    <w:p w:rsidR="007D4EFB" w:rsidRPr="00BF0FD3" w:rsidRDefault="007D4EFB" w:rsidP="00BF0FD3">
      <w:pPr>
        <w:spacing w:after="60" w:line="240" w:lineRule="auto"/>
        <w:jc w:val="both"/>
        <w:rPr>
          <w:rFonts w:asciiTheme="minorHAnsi" w:hAnsiTheme="minorHAnsi" w:cstheme="minorHAnsi"/>
          <w:sz w:val="24"/>
          <w:szCs w:val="24"/>
          <w:lang w:val="es-AR"/>
        </w:rPr>
      </w:pPr>
      <w:r w:rsidRPr="00BF0FD3">
        <w:rPr>
          <w:rFonts w:asciiTheme="minorHAnsi" w:hAnsiTheme="minorHAnsi" w:cstheme="minorHAnsi"/>
          <w:bCs/>
          <w:sz w:val="24"/>
          <w:szCs w:val="24"/>
          <w:lang w:val="es-AR"/>
        </w:rPr>
        <w:t xml:space="preserve">García Martha (2007). </w:t>
      </w:r>
      <w:r w:rsidRPr="00BF0FD3">
        <w:rPr>
          <w:rFonts w:asciiTheme="minorHAnsi" w:hAnsiTheme="minorHAnsi" w:cstheme="minorHAnsi"/>
          <w:sz w:val="24"/>
          <w:szCs w:val="24"/>
          <w:lang w:val="es-AR"/>
        </w:rPr>
        <w:t xml:space="preserve">“La presencia femenina en </w:t>
      </w:r>
      <w:r w:rsidRPr="00BF0FD3">
        <w:rPr>
          <w:rFonts w:asciiTheme="minorHAnsi" w:hAnsiTheme="minorHAnsi" w:cstheme="minorHAnsi"/>
          <w:i/>
          <w:sz w:val="24"/>
          <w:szCs w:val="24"/>
          <w:lang w:val="es-AR"/>
        </w:rPr>
        <w:t>Don Quijote de la Mancha</w:t>
      </w:r>
      <w:r w:rsidRPr="00BF0FD3">
        <w:rPr>
          <w:rFonts w:asciiTheme="minorHAnsi" w:hAnsiTheme="minorHAnsi" w:cstheme="minorHAnsi"/>
          <w:sz w:val="24"/>
          <w:szCs w:val="24"/>
          <w:lang w:val="es-AR"/>
        </w:rPr>
        <w:t xml:space="preserve">: Un tributo a la mujer barroca.” </w:t>
      </w:r>
    </w:p>
    <w:p w:rsidR="007D4EFB" w:rsidRPr="00BF0FD3" w:rsidRDefault="007D4EFB" w:rsidP="00BF0FD3">
      <w:pPr>
        <w:spacing w:after="60" w:line="240" w:lineRule="auto"/>
        <w:jc w:val="both"/>
        <w:rPr>
          <w:rFonts w:asciiTheme="minorHAnsi" w:eastAsia="Batang" w:hAnsiTheme="minorHAnsi" w:cstheme="minorHAnsi"/>
          <w:bCs/>
          <w:sz w:val="24"/>
          <w:szCs w:val="24"/>
        </w:rPr>
      </w:pPr>
      <w:r w:rsidRPr="00BF0FD3">
        <w:rPr>
          <w:rFonts w:asciiTheme="minorHAnsi" w:eastAsia="Batang" w:hAnsiTheme="minorHAnsi" w:cstheme="minorHAnsi"/>
          <w:bCs/>
          <w:sz w:val="24"/>
          <w:szCs w:val="24"/>
        </w:rPr>
        <w:t xml:space="preserve">Madariaga S. de, </w:t>
      </w:r>
      <w:r w:rsidRPr="00BF0FD3">
        <w:rPr>
          <w:rFonts w:asciiTheme="minorHAnsi" w:eastAsia="Batang" w:hAnsiTheme="minorHAnsi" w:cstheme="minorHAnsi"/>
          <w:bCs/>
          <w:i/>
          <w:iCs/>
          <w:sz w:val="24"/>
          <w:szCs w:val="24"/>
        </w:rPr>
        <w:t>Guía del lector del Quijote</w:t>
      </w:r>
      <w:r w:rsidRPr="00BF0FD3">
        <w:rPr>
          <w:rFonts w:asciiTheme="minorHAnsi" w:eastAsia="Batang" w:hAnsiTheme="minorHAnsi" w:cstheme="minorHAnsi"/>
          <w:bCs/>
          <w:sz w:val="24"/>
          <w:szCs w:val="24"/>
        </w:rPr>
        <w:t xml:space="preserve">. Buenos Aires, Sudamericana, 1967. </w:t>
      </w:r>
    </w:p>
    <w:p w:rsidR="007D4EFB" w:rsidRPr="00BF0FD3" w:rsidRDefault="007D4EFB" w:rsidP="00BF0FD3">
      <w:pPr>
        <w:spacing w:after="60" w:line="240" w:lineRule="auto"/>
        <w:jc w:val="both"/>
        <w:rPr>
          <w:rFonts w:asciiTheme="minorHAnsi" w:hAnsiTheme="minorHAnsi" w:cstheme="minorHAnsi"/>
          <w:sz w:val="24"/>
          <w:szCs w:val="24"/>
          <w:lang w:val="es-AR"/>
        </w:rPr>
      </w:pPr>
      <w:r w:rsidRPr="00BF0FD3">
        <w:rPr>
          <w:rFonts w:asciiTheme="minorHAnsi" w:hAnsiTheme="minorHAnsi" w:cstheme="minorHAnsi"/>
          <w:sz w:val="24"/>
          <w:szCs w:val="24"/>
          <w:lang w:val="es-AR"/>
        </w:rPr>
        <w:t xml:space="preserve">Maravall, José Antonio (1975). </w:t>
      </w:r>
      <w:r w:rsidRPr="00BF0FD3">
        <w:rPr>
          <w:rFonts w:asciiTheme="minorHAnsi" w:hAnsiTheme="minorHAnsi" w:cstheme="minorHAnsi"/>
          <w:i/>
          <w:iCs/>
          <w:sz w:val="24"/>
          <w:szCs w:val="24"/>
          <w:lang w:val="es-AR"/>
        </w:rPr>
        <w:t>La cultura del Barroco.</w:t>
      </w:r>
      <w:r w:rsidR="00E6079B" w:rsidRPr="00BF0FD3">
        <w:rPr>
          <w:rFonts w:asciiTheme="minorHAnsi" w:hAnsiTheme="minorHAnsi" w:cstheme="minorHAnsi"/>
          <w:i/>
          <w:iCs/>
          <w:sz w:val="24"/>
          <w:szCs w:val="24"/>
          <w:lang w:val="es-AR"/>
        </w:rPr>
        <w:t xml:space="preserve"> </w:t>
      </w:r>
      <w:r w:rsidR="00E6079B" w:rsidRPr="00BF0FD3">
        <w:rPr>
          <w:rFonts w:asciiTheme="minorHAnsi" w:hAnsiTheme="minorHAnsi" w:cstheme="minorHAnsi"/>
          <w:iCs/>
          <w:sz w:val="24"/>
          <w:szCs w:val="24"/>
          <w:lang w:val="es-AR"/>
        </w:rPr>
        <w:t>Resumen de cátedra.</w:t>
      </w:r>
    </w:p>
    <w:p w:rsidR="007D4EFB" w:rsidRPr="00BF0FD3" w:rsidRDefault="007D4EFB" w:rsidP="00BF0FD3">
      <w:pPr>
        <w:spacing w:after="60" w:line="240" w:lineRule="auto"/>
        <w:jc w:val="both"/>
        <w:rPr>
          <w:rFonts w:asciiTheme="minorHAnsi" w:hAnsiTheme="minorHAnsi" w:cstheme="minorHAnsi"/>
          <w:sz w:val="24"/>
          <w:szCs w:val="24"/>
          <w:lang w:val="es-AR"/>
        </w:rPr>
      </w:pPr>
      <w:r w:rsidRPr="00BF0FD3">
        <w:rPr>
          <w:rFonts w:asciiTheme="minorHAnsi" w:hAnsiTheme="minorHAnsi" w:cstheme="minorHAnsi"/>
          <w:sz w:val="24"/>
          <w:szCs w:val="24"/>
          <w:lang w:val="es-AR"/>
        </w:rPr>
        <w:t xml:space="preserve">Martínez Mata, Emilio (2008). </w:t>
      </w:r>
      <w:r w:rsidRPr="00BF0FD3">
        <w:rPr>
          <w:rFonts w:asciiTheme="minorHAnsi" w:hAnsiTheme="minorHAnsi" w:cstheme="minorHAnsi"/>
          <w:i/>
          <w:sz w:val="24"/>
          <w:szCs w:val="24"/>
          <w:lang w:val="es-AR"/>
        </w:rPr>
        <w:t>Cervantes comenta el Quijote</w:t>
      </w:r>
      <w:r w:rsidRPr="00BF0FD3">
        <w:rPr>
          <w:rFonts w:asciiTheme="minorHAnsi" w:hAnsiTheme="minorHAnsi" w:cstheme="minorHAnsi"/>
          <w:sz w:val="24"/>
          <w:szCs w:val="24"/>
          <w:lang w:val="es-AR"/>
        </w:rPr>
        <w:t xml:space="preserve">. </w:t>
      </w:r>
      <w:r w:rsidR="00E6079B" w:rsidRPr="00BF0FD3">
        <w:rPr>
          <w:rFonts w:asciiTheme="minorHAnsi" w:hAnsiTheme="minorHAnsi" w:cstheme="minorHAnsi"/>
          <w:sz w:val="24"/>
          <w:szCs w:val="24"/>
          <w:lang w:val="es-AR"/>
        </w:rPr>
        <w:t>Capítulo “La ficción autorial”.</w:t>
      </w:r>
    </w:p>
    <w:p w:rsidR="00DA27D1" w:rsidRPr="00BF0FD3" w:rsidRDefault="00DA27D1" w:rsidP="00BF0FD3">
      <w:pPr>
        <w:spacing w:after="60" w:line="240" w:lineRule="auto"/>
        <w:jc w:val="both"/>
        <w:rPr>
          <w:rFonts w:asciiTheme="minorHAnsi" w:hAnsiTheme="minorHAnsi" w:cstheme="minorHAnsi"/>
          <w:i/>
          <w:sz w:val="24"/>
          <w:szCs w:val="24"/>
          <w:lang w:val="es-AR"/>
        </w:rPr>
      </w:pPr>
      <w:r w:rsidRPr="00BF0FD3">
        <w:rPr>
          <w:rFonts w:asciiTheme="minorHAnsi" w:hAnsiTheme="minorHAnsi" w:cstheme="minorHAnsi"/>
          <w:sz w:val="24"/>
          <w:szCs w:val="24"/>
          <w:lang w:val="es-AR"/>
        </w:rPr>
        <w:t xml:space="preserve">Milanesio, Adriana (2018). </w:t>
      </w:r>
      <w:r w:rsidRPr="00BF0FD3">
        <w:rPr>
          <w:rFonts w:asciiTheme="minorHAnsi" w:hAnsiTheme="minorHAnsi" w:cstheme="minorHAnsi"/>
          <w:i/>
          <w:sz w:val="24"/>
          <w:szCs w:val="24"/>
          <w:lang w:val="es-AR"/>
        </w:rPr>
        <w:t xml:space="preserve">Don Quijote de la Mancha. Recorridos de lectura y apuntes de clases. </w:t>
      </w:r>
    </w:p>
    <w:p w:rsidR="007D4EFB" w:rsidRPr="00BF0FD3" w:rsidRDefault="007D4EFB" w:rsidP="00BF0FD3">
      <w:pPr>
        <w:spacing w:after="60" w:line="240" w:lineRule="auto"/>
        <w:jc w:val="both"/>
        <w:rPr>
          <w:rFonts w:asciiTheme="minorHAnsi" w:hAnsiTheme="minorHAnsi" w:cstheme="minorHAnsi"/>
          <w:sz w:val="24"/>
          <w:szCs w:val="24"/>
          <w:lang w:val="es-AR"/>
        </w:rPr>
      </w:pPr>
      <w:r w:rsidRPr="00BF0FD3">
        <w:rPr>
          <w:rFonts w:asciiTheme="minorHAnsi" w:hAnsiTheme="minorHAnsi" w:cstheme="minorHAnsi"/>
          <w:sz w:val="24"/>
          <w:szCs w:val="24"/>
          <w:lang w:val="es-AR"/>
        </w:rPr>
        <w:t xml:space="preserve">Pedraza Jiménez B., Rodríguez Cáceres, M. (1997). </w:t>
      </w:r>
      <w:r w:rsidRPr="00BF0FD3">
        <w:rPr>
          <w:rFonts w:asciiTheme="minorHAnsi" w:hAnsiTheme="minorHAnsi" w:cstheme="minorHAnsi"/>
          <w:i/>
          <w:sz w:val="24"/>
          <w:szCs w:val="24"/>
          <w:lang w:val="es-AR"/>
        </w:rPr>
        <w:t>Las épocas de la literatura española.</w:t>
      </w:r>
      <w:r w:rsidRPr="00BF0FD3">
        <w:rPr>
          <w:rFonts w:asciiTheme="minorHAnsi" w:hAnsiTheme="minorHAnsi" w:cstheme="minorHAnsi"/>
          <w:sz w:val="24"/>
          <w:szCs w:val="24"/>
          <w:lang w:val="es-AR"/>
        </w:rPr>
        <w:t xml:space="preserve"> Capítulo IV. Barroco.</w:t>
      </w:r>
    </w:p>
    <w:p w:rsidR="007D4EFB" w:rsidRPr="00BF0FD3" w:rsidRDefault="007D4EFB" w:rsidP="00BF0FD3">
      <w:pPr>
        <w:spacing w:after="60" w:line="240" w:lineRule="auto"/>
        <w:jc w:val="both"/>
        <w:rPr>
          <w:rFonts w:asciiTheme="minorHAnsi" w:hAnsiTheme="minorHAnsi" w:cstheme="minorHAnsi"/>
          <w:sz w:val="24"/>
          <w:szCs w:val="24"/>
          <w:lang w:val="es-AR"/>
        </w:rPr>
      </w:pPr>
      <w:r w:rsidRPr="00BF0FD3">
        <w:rPr>
          <w:rFonts w:asciiTheme="minorHAnsi" w:hAnsiTheme="minorHAnsi" w:cstheme="minorHAnsi"/>
          <w:sz w:val="24"/>
          <w:szCs w:val="24"/>
          <w:lang w:val="es-AR"/>
        </w:rPr>
        <w:t xml:space="preserve">Sabor de Cortazar, Celina (1987). </w:t>
      </w:r>
      <w:r w:rsidRPr="00BF0FD3">
        <w:rPr>
          <w:rFonts w:asciiTheme="minorHAnsi" w:hAnsiTheme="minorHAnsi" w:cstheme="minorHAnsi"/>
          <w:i/>
          <w:sz w:val="24"/>
          <w:szCs w:val="24"/>
          <w:lang w:val="es-AR"/>
        </w:rPr>
        <w:t>Para una relectura de los clásicos españoles</w:t>
      </w:r>
      <w:r w:rsidRPr="00BF0FD3">
        <w:rPr>
          <w:rFonts w:asciiTheme="minorHAnsi" w:hAnsiTheme="minorHAnsi" w:cstheme="minorHAnsi"/>
          <w:sz w:val="24"/>
          <w:szCs w:val="24"/>
          <w:lang w:val="es-AR"/>
        </w:rPr>
        <w:t xml:space="preserve">. </w:t>
      </w:r>
    </w:p>
    <w:p w:rsidR="00823237" w:rsidRPr="00BF0FD3" w:rsidRDefault="00823237" w:rsidP="00BF0FD3">
      <w:pPr>
        <w:spacing w:after="60" w:line="240" w:lineRule="auto"/>
        <w:jc w:val="both"/>
        <w:rPr>
          <w:rFonts w:asciiTheme="minorHAnsi" w:hAnsiTheme="minorHAnsi" w:cstheme="minorHAnsi"/>
          <w:sz w:val="24"/>
          <w:szCs w:val="24"/>
          <w:lang w:val="es-AR"/>
        </w:rPr>
      </w:pPr>
      <w:r w:rsidRPr="00BF0FD3">
        <w:rPr>
          <w:rFonts w:asciiTheme="minorHAnsi" w:hAnsiTheme="minorHAnsi" w:cstheme="minorHAnsi"/>
          <w:sz w:val="24"/>
          <w:szCs w:val="24"/>
          <w:lang w:val="es-ES_tradnl"/>
        </w:rPr>
        <w:t xml:space="preserve">Vila, Juan Diego (1991), “Nombre, conocimiento y verdad en </w:t>
      </w:r>
      <w:r w:rsidRPr="00BF0FD3">
        <w:rPr>
          <w:rFonts w:asciiTheme="minorHAnsi" w:hAnsiTheme="minorHAnsi" w:cstheme="minorHAnsi"/>
          <w:i/>
          <w:sz w:val="24"/>
          <w:szCs w:val="24"/>
          <w:lang w:val="es-ES_tradnl"/>
        </w:rPr>
        <w:t>El Curioso Impertinente</w:t>
      </w:r>
      <w:r w:rsidRPr="00BF0FD3">
        <w:rPr>
          <w:rFonts w:asciiTheme="minorHAnsi" w:hAnsiTheme="minorHAnsi" w:cstheme="minorHAnsi"/>
          <w:sz w:val="24"/>
          <w:szCs w:val="24"/>
          <w:lang w:val="es-ES_tradnl"/>
        </w:rPr>
        <w:t>”,</w:t>
      </w:r>
    </w:p>
    <w:p w:rsidR="007F1119" w:rsidRPr="00BF0FD3" w:rsidRDefault="007F1119" w:rsidP="00BF0FD3">
      <w:pPr>
        <w:spacing w:after="60" w:line="240" w:lineRule="auto"/>
        <w:ind w:right="361"/>
        <w:jc w:val="both"/>
        <w:rPr>
          <w:rFonts w:asciiTheme="minorHAnsi" w:hAnsiTheme="minorHAnsi" w:cstheme="minorHAnsi"/>
          <w:sz w:val="24"/>
          <w:szCs w:val="24"/>
        </w:rPr>
      </w:pPr>
      <w:r w:rsidRPr="00BF0FD3">
        <w:rPr>
          <w:rFonts w:asciiTheme="minorHAnsi" w:hAnsiTheme="minorHAnsi" w:cstheme="minorHAnsi"/>
          <w:sz w:val="24"/>
          <w:szCs w:val="24"/>
        </w:rPr>
        <w:t>V</w:t>
      </w:r>
      <w:r w:rsidR="001A7448" w:rsidRPr="00BF0FD3">
        <w:rPr>
          <w:rFonts w:asciiTheme="minorHAnsi" w:hAnsiTheme="minorHAnsi" w:cstheme="minorHAnsi"/>
          <w:sz w:val="24"/>
          <w:szCs w:val="24"/>
        </w:rPr>
        <w:t xml:space="preserve">illamandos Ferreira, Alberto </w:t>
      </w:r>
      <w:r w:rsidRPr="00BF0FD3">
        <w:rPr>
          <w:rFonts w:asciiTheme="minorHAnsi" w:hAnsiTheme="minorHAnsi" w:cstheme="minorHAnsi"/>
          <w:sz w:val="24"/>
          <w:szCs w:val="24"/>
        </w:rPr>
        <w:t>(2005). “De Dorotea a Micomicona ("Quijote" I: 2829): lecturas pr</w:t>
      </w:r>
      <w:r w:rsidR="00823237" w:rsidRPr="00BF0FD3">
        <w:rPr>
          <w:rFonts w:asciiTheme="minorHAnsi" w:hAnsiTheme="minorHAnsi" w:cstheme="minorHAnsi"/>
          <w:sz w:val="24"/>
          <w:szCs w:val="24"/>
        </w:rPr>
        <w:t>ohibidas y máscaras textuales”.</w:t>
      </w:r>
    </w:p>
    <w:p w:rsidR="007F1119" w:rsidRPr="00BF0FD3" w:rsidRDefault="007F1119" w:rsidP="00BF0FD3">
      <w:pPr>
        <w:spacing w:after="60" w:line="240" w:lineRule="auto"/>
        <w:jc w:val="both"/>
        <w:rPr>
          <w:rFonts w:asciiTheme="minorHAnsi" w:hAnsiTheme="minorHAnsi" w:cstheme="minorHAnsi"/>
          <w:sz w:val="24"/>
          <w:szCs w:val="24"/>
          <w:lang w:val="es-AR"/>
        </w:rPr>
      </w:pPr>
    </w:p>
    <w:p w:rsidR="007D4EFB" w:rsidRPr="00BF0FD3" w:rsidRDefault="007D4EFB" w:rsidP="00BF0FD3">
      <w:pPr>
        <w:spacing w:after="60" w:line="240" w:lineRule="auto"/>
        <w:jc w:val="both"/>
        <w:rPr>
          <w:rFonts w:asciiTheme="minorHAnsi" w:hAnsiTheme="minorHAnsi" w:cstheme="minorHAnsi"/>
          <w:sz w:val="24"/>
          <w:szCs w:val="24"/>
          <w:u w:val="single"/>
        </w:rPr>
      </w:pPr>
      <w:r w:rsidRPr="00BF0FD3">
        <w:rPr>
          <w:rFonts w:asciiTheme="minorHAnsi" w:hAnsiTheme="minorHAnsi" w:cstheme="minorHAnsi"/>
          <w:sz w:val="24"/>
          <w:szCs w:val="24"/>
          <w:u w:val="single"/>
        </w:rPr>
        <w:t xml:space="preserve">Unidad 5. </w:t>
      </w:r>
    </w:p>
    <w:p w:rsidR="007D4EFB" w:rsidRPr="00BF0FD3" w:rsidRDefault="007D4EFB" w:rsidP="00BF0FD3">
      <w:pPr>
        <w:shd w:val="clear" w:color="auto" w:fill="FFFFFF"/>
        <w:spacing w:after="60" w:line="240" w:lineRule="auto"/>
        <w:jc w:val="both"/>
        <w:outlineLvl w:val="3"/>
        <w:rPr>
          <w:rFonts w:asciiTheme="minorHAnsi" w:hAnsiTheme="minorHAnsi" w:cstheme="minorHAnsi"/>
          <w:bCs/>
          <w:sz w:val="24"/>
          <w:szCs w:val="24"/>
        </w:rPr>
      </w:pPr>
      <w:r w:rsidRPr="00BF0FD3">
        <w:rPr>
          <w:rFonts w:asciiTheme="minorHAnsi" w:hAnsiTheme="minorHAnsi" w:cstheme="minorHAnsi"/>
          <w:bCs/>
          <w:sz w:val="24"/>
          <w:szCs w:val="24"/>
        </w:rPr>
        <w:t xml:space="preserve">Alonso, D. (1950) </w:t>
      </w:r>
      <w:r w:rsidRPr="00BF0FD3">
        <w:rPr>
          <w:rFonts w:asciiTheme="minorHAnsi" w:hAnsiTheme="minorHAnsi" w:cstheme="minorHAnsi"/>
          <w:bCs/>
          <w:i/>
          <w:sz w:val="24"/>
          <w:szCs w:val="24"/>
        </w:rPr>
        <w:t>Poesía española: Ensayo de métodos y límites estilísticos</w:t>
      </w:r>
      <w:r w:rsidRPr="00BF0FD3">
        <w:rPr>
          <w:rFonts w:asciiTheme="minorHAnsi" w:hAnsiTheme="minorHAnsi" w:cstheme="minorHAnsi"/>
          <w:bCs/>
          <w:sz w:val="24"/>
          <w:szCs w:val="24"/>
        </w:rPr>
        <w:t>. Gredós, Madrid. El desgarrón afectivo en la poesía de Quevedo.</w:t>
      </w:r>
    </w:p>
    <w:p w:rsidR="007D4EFB" w:rsidRPr="00BF0FD3" w:rsidRDefault="007D4EFB" w:rsidP="00BF0FD3">
      <w:pPr>
        <w:spacing w:after="60" w:line="240" w:lineRule="auto"/>
        <w:jc w:val="both"/>
        <w:rPr>
          <w:rFonts w:asciiTheme="minorHAnsi" w:hAnsiTheme="minorHAnsi" w:cstheme="minorHAnsi"/>
          <w:bCs/>
          <w:sz w:val="24"/>
          <w:szCs w:val="24"/>
        </w:rPr>
      </w:pPr>
      <w:r w:rsidRPr="00BF0FD3">
        <w:rPr>
          <w:rFonts w:asciiTheme="minorHAnsi" w:hAnsiTheme="minorHAnsi" w:cstheme="minorHAnsi"/>
          <w:bCs/>
          <w:sz w:val="24"/>
          <w:szCs w:val="24"/>
        </w:rPr>
        <w:t>Antologías de Francisco de Quevedo preparada por la cátedra.</w:t>
      </w:r>
    </w:p>
    <w:p w:rsidR="007D4EFB" w:rsidRPr="00BF0FD3" w:rsidRDefault="007D4EFB" w:rsidP="00BF0FD3">
      <w:pPr>
        <w:shd w:val="clear" w:color="auto" w:fill="FFFFFF"/>
        <w:spacing w:after="60" w:line="240" w:lineRule="auto"/>
        <w:jc w:val="both"/>
        <w:outlineLvl w:val="3"/>
        <w:rPr>
          <w:rFonts w:asciiTheme="minorHAnsi" w:hAnsiTheme="minorHAnsi" w:cstheme="minorHAnsi"/>
          <w:sz w:val="24"/>
          <w:szCs w:val="24"/>
        </w:rPr>
      </w:pPr>
      <w:r w:rsidRPr="00BF0FD3">
        <w:rPr>
          <w:rFonts w:asciiTheme="minorHAnsi" w:hAnsiTheme="minorHAnsi" w:cstheme="minorHAnsi"/>
          <w:sz w:val="24"/>
          <w:szCs w:val="24"/>
        </w:rPr>
        <w:t>Arellano Ayuso, I. (2007) La amada, el amante y los modelos amorosos en la poesía de Quevedo. Edición digital: Alicante. Biblioteca Virtual Miguel de Cervantes.</w:t>
      </w:r>
    </w:p>
    <w:p w:rsidR="007D4EFB" w:rsidRDefault="007D4EFB" w:rsidP="00BF0FD3">
      <w:pPr>
        <w:spacing w:after="60" w:line="240" w:lineRule="auto"/>
        <w:jc w:val="both"/>
        <w:rPr>
          <w:rStyle w:val="Textoennegrita"/>
          <w:rFonts w:asciiTheme="minorHAnsi" w:hAnsiTheme="minorHAnsi" w:cstheme="minorHAnsi"/>
          <w:sz w:val="24"/>
          <w:szCs w:val="24"/>
        </w:rPr>
      </w:pPr>
    </w:p>
    <w:p w:rsidR="00EC37B6" w:rsidRPr="00BF0FD3" w:rsidRDefault="00EC37B6" w:rsidP="00BF0FD3">
      <w:pPr>
        <w:spacing w:after="60" w:line="240" w:lineRule="auto"/>
        <w:jc w:val="both"/>
        <w:rPr>
          <w:rStyle w:val="Textoennegrita"/>
          <w:rFonts w:asciiTheme="minorHAnsi" w:hAnsiTheme="minorHAnsi" w:cstheme="minorHAnsi"/>
          <w:sz w:val="24"/>
          <w:szCs w:val="24"/>
        </w:rPr>
      </w:pPr>
    </w:p>
    <w:p w:rsidR="007D4EFB" w:rsidRPr="00BF0FD3" w:rsidRDefault="007D4EFB" w:rsidP="00BF0FD3">
      <w:pPr>
        <w:spacing w:after="60" w:line="240" w:lineRule="auto"/>
        <w:jc w:val="both"/>
        <w:rPr>
          <w:rStyle w:val="Textodelmarcadordeposicin1"/>
          <w:rFonts w:asciiTheme="minorHAnsi" w:hAnsiTheme="minorHAnsi" w:cstheme="minorHAnsi"/>
          <w:color w:val="auto"/>
          <w:sz w:val="24"/>
          <w:szCs w:val="24"/>
        </w:rPr>
      </w:pPr>
      <w:r w:rsidRPr="00BF0FD3">
        <w:rPr>
          <w:rStyle w:val="Textoennegrita"/>
          <w:rFonts w:asciiTheme="minorHAnsi" w:hAnsiTheme="minorHAnsi" w:cstheme="minorHAnsi"/>
          <w:sz w:val="24"/>
          <w:szCs w:val="24"/>
        </w:rPr>
        <w:t>6.2. BIBLIOGRAFIA DE CONSULTA</w:t>
      </w:r>
    </w:p>
    <w:p w:rsidR="00CB3995" w:rsidRDefault="00CB3995" w:rsidP="00BF0FD3">
      <w:pPr>
        <w:spacing w:after="60" w:line="240" w:lineRule="auto"/>
        <w:jc w:val="both"/>
        <w:rPr>
          <w:rStyle w:val="Textodelmarcadordeposicin1"/>
          <w:rFonts w:asciiTheme="minorHAnsi" w:hAnsiTheme="minorHAnsi" w:cstheme="minorHAnsi"/>
          <w:color w:val="auto"/>
          <w:sz w:val="24"/>
          <w:szCs w:val="24"/>
        </w:rPr>
      </w:pPr>
    </w:p>
    <w:p w:rsidR="007D4EFB" w:rsidRPr="00BF0FD3" w:rsidRDefault="007D4EFB" w:rsidP="00BF0FD3">
      <w:pPr>
        <w:spacing w:after="60" w:line="240" w:lineRule="auto"/>
        <w:jc w:val="both"/>
        <w:rPr>
          <w:rStyle w:val="Textodelmarcadordeposicin1"/>
          <w:rFonts w:asciiTheme="minorHAnsi" w:hAnsiTheme="minorHAnsi" w:cstheme="minorHAnsi"/>
          <w:color w:val="auto"/>
          <w:sz w:val="24"/>
          <w:szCs w:val="24"/>
        </w:rPr>
      </w:pPr>
      <w:r w:rsidRPr="00BF0FD3">
        <w:rPr>
          <w:rStyle w:val="Textodelmarcadordeposicin1"/>
          <w:rFonts w:asciiTheme="minorHAnsi" w:hAnsiTheme="minorHAnsi" w:cstheme="minorHAnsi"/>
          <w:color w:val="auto"/>
          <w:sz w:val="24"/>
          <w:szCs w:val="24"/>
        </w:rPr>
        <w:t>Ver la bibliografía general.</w:t>
      </w:r>
    </w:p>
    <w:p w:rsidR="007D4EFB" w:rsidRPr="00BF0FD3" w:rsidRDefault="007D4EFB" w:rsidP="00BF0FD3">
      <w:pPr>
        <w:spacing w:after="60" w:line="240" w:lineRule="auto"/>
        <w:jc w:val="both"/>
        <w:rPr>
          <w:rFonts w:asciiTheme="minorHAnsi" w:hAnsiTheme="minorHAnsi" w:cstheme="minorHAnsi"/>
          <w:b/>
          <w:bCs/>
          <w:sz w:val="24"/>
          <w:szCs w:val="24"/>
        </w:rPr>
      </w:pPr>
    </w:p>
    <w:p w:rsidR="007D4EFB" w:rsidRPr="00BF0FD3" w:rsidRDefault="007D4EFB" w:rsidP="00BF0FD3">
      <w:pPr>
        <w:spacing w:after="60" w:line="240" w:lineRule="auto"/>
        <w:jc w:val="both"/>
        <w:rPr>
          <w:rFonts w:asciiTheme="minorHAnsi" w:hAnsiTheme="minorHAnsi" w:cstheme="minorHAnsi"/>
          <w:b/>
          <w:bCs/>
          <w:sz w:val="24"/>
          <w:szCs w:val="24"/>
        </w:rPr>
      </w:pPr>
    </w:p>
    <w:p w:rsidR="007D4EFB" w:rsidRPr="00BF0FD3" w:rsidRDefault="007D4EFB" w:rsidP="00BF0FD3">
      <w:pPr>
        <w:spacing w:after="60" w:line="240" w:lineRule="auto"/>
        <w:jc w:val="both"/>
        <w:rPr>
          <w:rFonts w:asciiTheme="minorHAnsi" w:hAnsiTheme="minorHAnsi" w:cstheme="minorHAnsi"/>
          <w:sz w:val="24"/>
          <w:szCs w:val="24"/>
        </w:rPr>
      </w:pPr>
      <w:r w:rsidRPr="00BF0FD3">
        <w:rPr>
          <w:rFonts w:asciiTheme="minorHAnsi" w:hAnsiTheme="minorHAnsi" w:cstheme="minorHAnsi"/>
          <w:b/>
          <w:bCs/>
          <w:sz w:val="24"/>
          <w:szCs w:val="24"/>
        </w:rPr>
        <w:t xml:space="preserve">7. CRONOGRAMA </w:t>
      </w:r>
      <w:r w:rsidRPr="00BF0FD3">
        <w:rPr>
          <w:rFonts w:asciiTheme="minorHAnsi" w:hAnsiTheme="minorHAnsi" w:cstheme="minorHAnsi"/>
          <w:sz w:val="24"/>
          <w:szCs w:val="24"/>
        </w:rPr>
        <w:t xml:space="preserve">(cantidad de clases asignadas a cada unidad o tema). </w:t>
      </w:r>
    </w:p>
    <w:p w:rsidR="007D4EFB" w:rsidRPr="00BF0FD3" w:rsidRDefault="007D4EFB" w:rsidP="00BF0FD3">
      <w:pPr>
        <w:pStyle w:val="Sangradetextonormal"/>
        <w:spacing w:after="60"/>
        <w:ind w:firstLine="0"/>
        <w:rPr>
          <w:rFonts w:asciiTheme="minorHAnsi" w:eastAsia="Batang" w:hAnsiTheme="minorHAnsi" w:cstheme="minorHAnsi"/>
          <w:b/>
          <w:bCs/>
          <w:szCs w:val="24"/>
        </w:rPr>
      </w:pPr>
    </w:p>
    <w:p w:rsidR="007D4EFB" w:rsidRPr="00BF0FD3" w:rsidRDefault="007D4EFB" w:rsidP="00BF0FD3">
      <w:pPr>
        <w:pStyle w:val="Sangradetextonormal"/>
        <w:spacing w:after="60"/>
        <w:ind w:firstLine="0"/>
        <w:rPr>
          <w:rFonts w:asciiTheme="minorHAnsi" w:eastAsia="Batang" w:hAnsiTheme="minorHAnsi" w:cstheme="minorHAnsi"/>
          <w:bCs/>
          <w:szCs w:val="24"/>
        </w:rPr>
      </w:pPr>
      <w:r w:rsidRPr="00BF0FD3">
        <w:rPr>
          <w:rFonts w:asciiTheme="minorHAnsi" w:eastAsia="Batang" w:hAnsiTheme="minorHAnsi" w:cstheme="minorHAnsi"/>
          <w:bCs/>
          <w:szCs w:val="24"/>
        </w:rPr>
        <w:t xml:space="preserve">MARZO: Unidad 1 </w:t>
      </w:r>
    </w:p>
    <w:p w:rsidR="007D4EFB" w:rsidRPr="00BF0FD3" w:rsidRDefault="00CB3995" w:rsidP="00BF0FD3">
      <w:pPr>
        <w:pStyle w:val="Sangradetextonormal"/>
        <w:spacing w:after="60"/>
        <w:ind w:firstLine="0"/>
        <w:rPr>
          <w:rFonts w:asciiTheme="minorHAnsi" w:eastAsia="Batang" w:hAnsiTheme="minorHAnsi" w:cstheme="minorHAnsi"/>
          <w:bCs/>
          <w:szCs w:val="24"/>
        </w:rPr>
      </w:pPr>
      <w:r>
        <w:rPr>
          <w:rFonts w:asciiTheme="minorHAnsi" w:eastAsia="Batang" w:hAnsiTheme="minorHAnsi" w:cstheme="minorHAnsi"/>
          <w:bCs/>
          <w:szCs w:val="24"/>
        </w:rPr>
        <w:lastRenderedPageBreak/>
        <w:t>ABRIL: Unidades 1</w:t>
      </w:r>
      <w:r w:rsidR="007D4EFB" w:rsidRPr="00BF0FD3">
        <w:rPr>
          <w:rFonts w:asciiTheme="minorHAnsi" w:eastAsia="Batang" w:hAnsiTheme="minorHAnsi" w:cstheme="minorHAnsi"/>
          <w:bCs/>
          <w:szCs w:val="24"/>
        </w:rPr>
        <w:t xml:space="preserve"> y </w:t>
      </w:r>
      <w:r>
        <w:rPr>
          <w:rFonts w:asciiTheme="minorHAnsi" w:eastAsia="Batang" w:hAnsiTheme="minorHAnsi" w:cstheme="minorHAnsi"/>
          <w:bCs/>
          <w:szCs w:val="24"/>
        </w:rPr>
        <w:t>2</w:t>
      </w:r>
      <w:r w:rsidR="007D4EFB" w:rsidRPr="00BF0FD3">
        <w:rPr>
          <w:rFonts w:asciiTheme="minorHAnsi" w:eastAsia="Batang" w:hAnsiTheme="minorHAnsi" w:cstheme="minorHAnsi"/>
          <w:bCs/>
          <w:szCs w:val="24"/>
        </w:rPr>
        <w:t xml:space="preserve"> </w:t>
      </w:r>
    </w:p>
    <w:p w:rsidR="00CB3995" w:rsidRDefault="007D4EFB" w:rsidP="00CB3995">
      <w:pPr>
        <w:pStyle w:val="Sangradetextonormal"/>
        <w:spacing w:after="60"/>
        <w:ind w:firstLine="0"/>
        <w:rPr>
          <w:rFonts w:asciiTheme="minorHAnsi" w:eastAsia="Batang" w:hAnsiTheme="minorHAnsi" w:cstheme="minorHAnsi"/>
          <w:bCs/>
          <w:szCs w:val="24"/>
        </w:rPr>
      </w:pPr>
      <w:r w:rsidRPr="00BF0FD3">
        <w:rPr>
          <w:rFonts w:asciiTheme="minorHAnsi" w:eastAsia="Batang" w:hAnsiTheme="minorHAnsi" w:cstheme="minorHAnsi"/>
          <w:bCs/>
          <w:szCs w:val="24"/>
        </w:rPr>
        <w:t>MAYO: Unidades 3 y 4 (primera parte)</w:t>
      </w:r>
    </w:p>
    <w:p w:rsidR="007D4EFB" w:rsidRPr="00BF0FD3" w:rsidRDefault="007D4EFB" w:rsidP="00CB3995">
      <w:pPr>
        <w:pStyle w:val="Sangradetextonormal"/>
        <w:spacing w:after="60"/>
        <w:ind w:firstLine="0"/>
        <w:rPr>
          <w:rFonts w:asciiTheme="minorHAnsi" w:eastAsia="Batang" w:hAnsiTheme="minorHAnsi" w:cstheme="minorHAnsi"/>
          <w:szCs w:val="24"/>
        </w:rPr>
      </w:pPr>
      <w:r w:rsidRPr="00BF0FD3">
        <w:rPr>
          <w:rFonts w:asciiTheme="minorHAnsi" w:eastAsia="Batang" w:hAnsiTheme="minorHAnsi" w:cstheme="minorHAnsi"/>
          <w:szCs w:val="24"/>
        </w:rPr>
        <w:t xml:space="preserve">JUNIO: Unidad </w:t>
      </w:r>
      <w:r w:rsidRPr="00BF0FD3">
        <w:rPr>
          <w:rFonts w:asciiTheme="minorHAnsi" w:eastAsia="Batang" w:hAnsiTheme="minorHAnsi" w:cstheme="minorHAnsi"/>
          <w:bCs/>
          <w:szCs w:val="24"/>
        </w:rPr>
        <w:t xml:space="preserve">4 (segunda parte) y unidad </w:t>
      </w:r>
      <w:r w:rsidRPr="00BF0FD3">
        <w:rPr>
          <w:rFonts w:asciiTheme="minorHAnsi" w:eastAsia="Batang" w:hAnsiTheme="minorHAnsi" w:cstheme="minorHAnsi"/>
          <w:szCs w:val="24"/>
        </w:rPr>
        <w:t>5</w:t>
      </w:r>
    </w:p>
    <w:p w:rsidR="007D4EFB" w:rsidRPr="00BF0FD3" w:rsidRDefault="007D4EFB" w:rsidP="00BF0FD3">
      <w:pPr>
        <w:spacing w:after="60" w:line="240" w:lineRule="auto"/>
        <w:jc w:val="both"/>
        <w:rPr>
          <w:rFonts w:asciiTheme="minorHAnsi" w:hAnsiTheme="minorHAnsi" w:cstheme="minorHAnsi"/>
          <w:sz w:val="24"/>
          <w:szCs w:val="24"/>
        </w:rPr>
      </w:pPr>
    </w:p>
    <w:p w:rsidR="007D4EFB" w:rsidRPr="00BF0FD3" w:rsidRDefault="007D4EFB" w:rsidP="00BF0FD3">
      <w:pPr>
        <w:spacing w:after="60" w:line="240" w:lineRule="auto"/>
        <w:jc w:val="both"/>
        <w:rPr>
          <w:rFonts w:asciiTheme="minorHAnsi" w:hAnsiTheme="minorHAnsi" w:cstheme="minorHAnsi"/>
          <w:sz w:val="24"/>
          <w:szCs w:val="24"/>
        </w:rPr>
      </w:pPr>
    </w:p>
    <w:p w:rsidR="007D4EFB" w:rsidRPr="00BF0FD3" w:rsidRDefault="007D4EFB" w:rsidP="00BF0FD3">
      <w:pPr>
        <w:spacing w:after="60" w:line="240" w:lineRule="auto"/>
        <w:jc w:val="both"/>
        <w:rPr>
          <w:rFonts w:asciiTheme="minorHAnsi" w:hAnsiTheme="minorHAnsi" w:cstheme="minorHAnsi"/>
          <w:b/>
          <w:sz w:val="24"/>
          <w:szCs w:val="24"/>
        </w:rPr>
      </w:pPr>
      <w:r w:rsidRPr="00BF0FD3">
        <w:rPr>
          <w:rFonts w:asciiTheme="minorHAnsi" w:hAnsiTheme="minorHAnsi" w:cstheme="minorHAnsi"/>
          <w:b/>
          <w:sz w:val="24"/>
          <w:szCs w:val="24"/>
        </w:rPr>
        <w:t>8. HORARIOS DE CLASES Y DE CONSULTAS (mencionar días, horas y lugar).</w:t>
      </w:r>
    </w:p>
    <w:p w:rsidR="007D4EFB" w:rsidRPr="00BF0FD3" w:rsidRDefault="007D4EFB" w:rsidP="00BF0FD3">
      <w:pPr>
        <w:spacing w:after="60" w:line="240" w:lineRule="auto"/>
        <w:jc w:val="both"/>
        <w:rPr>
          <w:rFonts w:asciiTheme="minorHAnsi" w:hAnsiTheme="minorHAnsi" w:cstheme="minorHAnsi"/>
          <w:sz w:val="24"/>
          <w:szCs w:val="24"/>
        </w:rPr>
      </w:pPr>
    </w:p>
    <w:p w:rsidR="007D4EFB" w:rsidRPr="00BF0FD3" w:rsidRDefault="007D4EFB" w:rsidP="00BF0FD3">
      <w:pPr>
        <w:spacing w:after="60" w:line="240" w:lineRule="auto"/>
        <w:jc w:val="both"/>
        <w:rPr>
          <w:rFonts w:asciiTheme="minorHAnsi" w:hAnsiTheme="minorHAnsi" w:cstheme="minorHAnsi"/>
          <w:sz w:val="24"/>
          <w:szCs w:val="24"/>
        </w:rPr>
      </w:pPr>
      <w:r w:rsidRPr="00BF0FD3">
        <w:rPr>
          <w:rFonts w:asciiTheme="minorHAnsi" w:hAnsiTheme="minorHAnsi" w:cstheme="minorHAnsi"/>
          <w:sz w:val="24"/>
          <w:szCs w:val="24"/>
        </w:rPr>
        <w:t xml:space="preserve">Clases: </w:t>
      </w:r>
      <w:r w:rsidR="00440DB3">
        <w:rPr>
          <w:rFonts w:asciiTheme="minorHAnsi" w:hAnsiTheme="minorHAnsi" w:cstheme="minorHAnsi"/>
          <w:sz w:val="24"/>
          <w:szCs w:val="24"/>
        </w:rPr>
        <w:t xml:space="preserve">Lunes de 18 a 20 y </w:t>
      </w:r>
      <w:r w:rsidRPr="00BF0FD3">
        <w:rPr>
          <w:rFonts w:asciiTheme="minorHAnsi" w:hAnsiTheme="minorHAnsi" w:cstheme="minorHAnsi"/>
          <w:sz w:val="24"/>
          <w:szCs w:val="24"/>
        </w:rPr>
        <w:t>Viernes de 14 a 18, aula 3</w:t>
      </w:r>
      <w:r w:rsidR="00440DB3">
        <w:rPr>
          <w:rFonts w:asciiTheme="minorHAnsi" w:hAnsiTheme="minorHAnsi" w:cstheme="minorHAnsi"/>
          <w:sz w:val="24"/>
          <w:szCs w:val="24"/>
        </w:rPr>
        <w:t>3</w:t>
      </w:r>
      <w:r w:rsidRPr="00BF0FD3">
        <w:rPr>
          <w:rFonts w:asciiTheme="minorHAnsi" w:hAnsiTheme="minorHAnsi" w:cstheme="minorHAnsi"/>
          <w:sz w:val="24"/>
          <w:szCs w:val="24"/>
        </w:rPr>
        <w:t xml:space="preserve"> pabellón 4.</w:t>
      </w:r>
    </w:p>
    <w:p w:rsidR="00CB3995" w:rsidRDefault="007D4EFB" w:rsidP="00BF0FD3">
      <w:pPr>
        <w:spacing w:after="60" w:line="240" w:lineRule="auto"/>
        <w:jc w:val="both"/>
        <w:rPr>
          <w:rFonts w:asciiTheme="minorHAnsi" w:hAnsiTheme="minorHAnsi" w:cstheme="minorHAnsi"/>
          <w:sz w:val="24"/>
          <w:szCs w:val="24"/>
        </w:rPr>
      </w:pPr>
      <w:r w:rsidRPr="00BF0FD3">
        <w:rPr>
          <w:rFonts w:asciiTheme="minorHAnsi" w:hAnsiTheme="minorHAnsi" w:cstheme="minorHAnsi"/>
          <w:sz w:val="24"/>
          <w:szCs w:val="24"/>
        </w:rPr>
        <w:t xml:space="preserve">Consultas: </w:t>
      </w:r>
    </w:p>
    <w:p w:rsidR="00CB3995" w:rsidRDefault="00CB3995" w:rsidP="00CB3995">
      <w:pPr>
        <w:spacing w:after="60" w:line="240" w:lineRule="auto"/>
        <w:jc w:val="both"/>
        <w:rPr>
          <w:rFonts w:asciiTheme="minorHAnsi" w:hAnsiTheme="minorHAnsi" w:cstheme="minorHAnsi"/>
          <w:sz w:val="24"/>
          <w:szCs w:val="24"/>
        </w:rPr>
      </w:pPr>
      <w:r>
        <w:rPr>
          <w:rFonts w:asciiTheme="minorHAnsi" w:hAnsiTheme="minorHAnsi" w:cstheme="minorHAnsi"/>
          <w:sz w:val="24"/>
          <w:szCs w:val="24"/>
        </w:rPr>
        <w:t xml:space="preserve">Profesora Gnesutta: </w:t>
      </w:r>
      <w:r w:rsidRPr="00BF0FD3">
        <w:rPr>
          <w:rFonts w:asciiTheme="minorHAnsi" w:hAnsiTheme="minorHAnsi" w:cstheme="minorHAnsi"/>
          <w:sz w:val="24"/>
          <w:szCs w:val="24"/>
        </w:rPr>
        <w:t xml:space="preserve">Jueves de </w:t>
      </w:r>
      <w:r w:rsidR="00440DB3">
        <w:rPr>
          <w:rFonts w:asciiTheme="minorHAnsi" w:hAnsiTheme="minorHAnsi" w:cstheme="minorHAnsi"/>
          <w:sz w:val="24"/>
          <w:szCs w:val="24"/>
        </w:rPr>
        <w:t>10</w:t>
      </w:r>
      <w:r w:rsidRPr="00BF0FD3">
        <w:rPr>
          <w:rFonts w:asciiTheme="minorHAnsi" w:hAnsiTheme="minorHAnsi" w:cstheme="minorHAnsi"/>
          <w:sz w:val="24"/>
          <w:szCs w:val="24"/>
        </w:rPr>
        <w:t xml:space="preserve"> a </w:t>
      </w:r>
      <w:r w:rsidR="00440DB3">
        <w:rPr>
          <w:rFonts w:asciiTheme="minorHAnsi" w:hAnsiTheme="minorHAnsi" w:cstheme="minorHAnsi"/>
          <w:sz w:val="24"/>
          <w:szCs w:val="24"/>
        </w:rPr>
        <w:t>12</w:t>
      </w:r>
      <w:r w:rsidRPr="00BF0FD3">
        <w:rPr>
          <w:rFonts w:asciiTheme="minorHAnsi" w:hAnsiTheme="minorHAnsi" w:cstheme="minorHAnsi"/>
          <w:sz w:val="24"/>
          <w:szCs w:val="24"/>
        </w:rPr>
        <w:t xml:space="preserve"> en el cubículo B4 de la Facultad de Ciencias Humanas.</w:t>
      </w:r>
      <w:r>
        <w:rPr>
          <w:rFonts w:asciiTheme="minorHAnsi" w:hAnsiTheme="minorHAnsi" w:cstheme="minorHAnsi"/>
          <w:sz w:val="24"/>
          <w:szCs w:val="24"/>
        </w:rPr>
        <w:t xml:space="preserve"> </w:t>
      </w:r>
    </w:p>
    <w:p w:rsidR="00CB3995" w:rsidRDefault="00CB3995" w:rsidP="00BF0FD3">
      <w:pPr>
        <w:spacing w:after="60" w:line="240" w:lineRule="auto"/>
        <w:jc w:val="both"/>
        <w:rPr>
          <w:rFonts w:asciiTheme="minorHAnsi" w:hAnsiTheme="minorHAnsi" w:cstheme="minorHAnsi"/>
          <w:sz w:val="24"/>
          <w:szCs w:val="24"/>
        </w:rPr>
      </w:pPr>
      <w:r>
        <w:rPr>
          <w:rFonts w:asciiTheme="minorHAnsi" w:hAnsiTheme="minorHAnsi" w:cstheme="minorHAnsi"/>
          <w:sz w:val="24"/>
          <w:szCs w:val="24"/>
        </w:rPr>
        <w:t xml:space="preserve">Profesora Milanesio: </w:t>
      </w:r>
      <w:r w:rsidR="007D4EFB" w:rsidRPr="00BF0FD3">
        <w:rPr>
          <w:rFonts w:asciiTheme="minorHAnsi" w:hAnsiTheme="minorHAnsi" w:cstheme="minorHAnsi"/>
          <w:sz w:val="24"/>
          <w:szCs w:val="24"/>
        </w:rPr>
        <w:t>Jueves de 10 a 12 en el cubículo B4 de la Facultad de Ciencias Humanas.</w:t>
      </w:r>
      <w:r>
        <w:rPr>
          <w:rFonts w:asciiTheme="minorHAnsi" w:hAnsiTheme="minorHAnsi" w:cstheme="minorHAnsi"/>
          <w:sz w:val="24"/>
          <w:szCs w:val="24"/>
        </w:rPr>
        <w:t xml:space="preserve"> </w:t>
      </w:r>
      <w:r w:rsidR="00440DB3">
        <w:rPr>
          <w:rFonts w:asciiTheme="minorHAnsi" w:hAnsiTheme="minorHAnsi" w:cstheme="minorHAnsi"/>
          <w:sz w:val="24"/>
          <w:szCs w:val="24"/>
        </w:rPr>
        <w:t xml:space="preserve">Mail de contacto: </w:t>
      </w:r>
      <w:hyperlink r:id="rId24" w:history="1">
        <w:r w:rsidR="00440DB3" w:rsidRPr="007E22A1">
          <w:rPr>
            <w:rStyle w:val="Hipervnculo"/>
            <w:rFonts w:asciiTheme="minorHAnsi" w:hAnsiTheme="minorHAnsi" w:cstheme="minorHAnsi"/>
            <w:sz w:val="24"/>
            <w:szCs w:val="24"/>
          </w:rPr>
          <w:t>milanesioadriana@gmail.com</w:t>
        </w:r>
      </w:hyperlink>
      <w:r w:rsidR="00440DB3">
        <w:rPr>
          <w:rFonts w:asciiTheme="minorHAnsi" w:hAnsiTheme="minorHAnsi" w:cstheme="minorHAnsi"/>
          <w:sz w:val="24"/>
          <w:szCs w:val="24"/>
        </w:rPr>
        <w:t xml:space="preserve"> </w:t>
      </w:r>
      <w:bookmarkStart w:id="2" w:name="_GoBack"/>
      <w:bookmarkEnd w:id="2"/>
    </w:p>
    <w:p w:rsidR="007D4EFB" w:rsidRPr="00BF0FD3" w:rsidRDefault="00CB3995" w:rsidP="00BF0FD3">
      <w:pPr>
        <w:spacing w:after="60" w:line="240" w:lineRule="auto"/>
        <w:jc w:val="both"/>
        <w:rPr>
          <w:rFonts w:asciiTheme="minorHAnsi" w:hAnsiTheme="minorHAnsi" w:cstheme="minorHAnsi"/>
          <w:sz w:val="24"/>
          <w:szCs w:val="24"/>
        </w:rPr>
      </w:pPr>
      <w:r>
        <w:rPr>
          <w:rFonts w:asciiTheme="minorHAnsi" w:hAnsiTheme="minorHAnsi" w:cstheme="minorHAnsi"/>
          <w:sz w:val="24"/>
          <w:szCs w:val="24"/>
        </w:rPr>
        <w:t>Teléfono: 4676572</w:t>
      </w:r>
    </w:p>
    <w:p w:rsidR="007D4EFB" w:rsidRPr="00BF0FD3" w:rsidRDefault="007D4EFB" w:rsidP="00BF0FD3">
      <w:pPr>
        <w:spacing w:after="60" w:line="240" w:lineRule="auto"/>
        <w:jc w:val="both"/>
        <w:rPr>
          <w:rFonts w:asciiTheme="minorHAnsi" w:hAnsiTheme="minorHAnsi" w:cstheme="minorHAnsi"/>
          <w:sz w:val="24"/>
          <w:szCs w:val="24"/>
        </w:rPr>
      </w:pPr>
    </w:p>
    <w:p w:rsidR="007D4EFB" w:rsidRPr="00BF0FD3" w:rsidRDefault="007D4EFB" w:rsidP="00CB3995">
      <w:pPr>
        <w:spacing w:after="60" w:line="240" w:lineRule="auto"/>
        <w:jc w:val="right"/>
        <w:rPr>
          <w:rFonts w:asciiTheme="minorHAnsi" w:hAnsiTheme="minorHAnsi" w:cstheme="minorHAnsi"/>
          <w:sz w:val="24"/>
          <w:szCs w:val="24"/>
        </w:rPr>
      </w:pPr>
      <w:r w:rsidRPr="00BF0FD3">
        <w:rPr>
          <w:rFonts w:asciiTheme="minorHAnsi" w:hAnsiTheme="minorHAnsi" w:cstheme="minorHAnsi"/>
          <w:noProof/>
          <w:sz w:val="24"/>
          <w:szCs w:val="24"/>
          <w:lang w:eastAsia="es-ES"/>
        </w:rPr>
        <w:drawing>
          <wp:inline distT="0" distB="0" distL="0" distR="0" wp14:anchorId="6E017F98" wp14:editId="4A88D631">
            <wp:extent cx="1249045" cy="549910"/>
            <wp:effectExtent l="0" t="0" r="8255" b="2540"/>
            <wp:docPr id="1" name="Imagen 1" descr="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ma"/>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49045" cy="549910"/>
                    </a:xfrm>
                    <a:prstGeom prst="rect">
                      <a:avLst/>
                    </a:prstGeom>
                    <a:noFill/>
                    <a:ln>
                      <a:noFill/>
                    </a:ln>
                  </pic:spPr>
                </pic:pic>
              </a:graphicData>
            </a:graphic>
          </wp:inline>
        </w:drawing>
      </w:r>
    </w:p>
    <w:p w:rsidR="007D4EFB" w:rsidRPr="00BF0FD3" w:rsidRDefault="007D4EFB" w:rsidP="00CB3995">
      <w:pPr>
        <w:spacing w:after="60" w:line="240" w:lineRule="auto"/>
        <w:jc w:val="right"/>
        <w:rPr>
          <w:rFonts w:asciiTheme="minorHAnsi" w:hAnsiTheme="minorHAnsi" w:cstheme="minorHAnsi"/>
          <w:sz w:val="24"/>
          <w:szCs w:val="24"/>
        </w:rPr>
      </w:pPr>
      <w:r w:rsidRPr="00BF0FD3">
        <w:rPr>
          <w:rFonts w:asciiTheme="minorHAnsi" w:hAnsiTheme="minorHAnsi" w:cstheme="minorHAnsi"/>
          <w:sz w:val="24"/>
          <w:szCs w:val="24"/>
        </w:rPr>
        <w:t>Esp. Adriana Milanesio</w:t>
      </w:r>
    </w:p>
    <w:p w:rsidR="007D4EFB" w:rsidRPr="00BF0FD3" w:rsidRDefault="007D4EFB" w:rsidP="00CB3995">
      <w:pPr>
        <w:spacing w:after="60" w:line="240" w:lineRule="auto"/>
        <w:jc w:val="right"/>
        <w:rPr>
          <w:rFonts w:asciiTheme="minorHAnsi" w:hAnsiTheme="minorHAnsi" w:cstheme="minorHAnsi"/>
          <w:sz w:val="24"/>
          <w:szCs w:val="24"/>
        </w:rPr>
      </w:pPr>
      <w:r w:rsidRPr="00BF0FD3">
        <w:rPr>
          <w:rFonts w:asciiTheme="minorHAnsi" w:hAnsiTheme="minorHAnsi" w:cstheme="minorHAnsi"/>
          <w:sz w:val="24"/>
          <w:szCs w:val="24"/>
        </w:rPr>
        <w:t>Profesora Adjunta de Literatura Española I</w:t>
      </w:r>
    </w:p>
    <w:p w:rsidR="00245565" w:rsidRPr="00BF0FD3" w:rsidRDefault="00245565" w:rsidP="00BF0FD3">
      <w:pPr>
        <w:spacing w:after="60" w:line="240" w:lineRule="auto"/>
        <w:jc w:val="both"/>
        <w:rPr>
          <w:rFonts w:asciiTheme="minorHAnsi" w:hAnsiTheme="minorHAnsi" w:cstheme="minorHAnsi"/>
          <w:sz w:val="24"/>
          <w:szCs w:val="24"/>
        </w:rPr>
      </w:pPr>
    </w:p>
    <w:sectPr w:rsidR="00245565" w:rsidRPr="00BF0FD3" w:rsidSect="007D4EFB">
      <w:headerReference w:type="default" r:id="rId26"/>
      <w:footerReference w:type="default" r:id="rId2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CC4" w:rsidRDefault="00135CC4">
      <w:pPr>
        <w:spacing w:after="0" w:line="240" w:lineRule="auto"/>
      </w:pPr>
      <w:r>
        <w:separator/>
      </w:r>
    </w:p>
  </w:endnote>
  <w:endnote w:type="continuationSeparator" w:id="0">
    <w:p w:rsidR="00135CC4" w:rsidRDefault="00135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2" w:type="dxa"/>
      <w:tblBorders>
        <w:top w:val="single" w:sz="18" w:space="0" w:color="808080"/>
        <w:insideV w:val="single" w:sz="18" w:space="0" w:color="808080"/>
      </w:tblBorders>
      <w:tblLook w:val="00A0" w:firstRow="1" w:lastRow="0" w:firstColumn="1" w:lastColumn="0" w:noHBand="0" w:noVBand="0"/>
    </w:tblPr>
    <w:tblGrid>
      <w:gridCol w:w="893"/>
      <w:gridCol w:w="7611"/>
    </w:tblGrid>
    <w:tr w:rsidR="00DC78C7" w:rsidRPr="001F375C">
      <w:tc>
        <w:tcPr>
          <w:tcW w:w="918" w:type="dxa"/>
          <w:tcBorders>
            <w:top w:val="single" w:sz="18" w:space="0" w:color="808080"/>
          </w:tcBorders>
        </w:tcPr>
        <w:p w:rsidR="00DC78C7" w:rsidRPr="00CD1608" w:rsidRDefault="00DC78C7">
          <w:pPr>
            <w:pStyle w:val="Piedepgina"/>
            <w:jc w:val="right"/>
            <w:rPr>
              <w:sz w:val="24"/>
              <w:szCs w:val="24"/>
            </w:rPr>
          </w:pPr>
          <w:r w:rsidRPr="001F375C">
            <w:rPr>
              <w:sz w:val="24"/>
              <w:szCs w:val="24"/>
            </w:rPr>
            <w:fldChar w:fldCharType="begin"/>
          </w:r>
          <w:r w:rsidRPr="001F375C">
            <w:rPr>
              <w:sz w:val="24"/>
              <w:szCs w:val="24"/>
            </w:rPr>
            <w:instrText xml:space="preserve"> PAGE   \* MERGEFORMAT </w:instrText>
          </w:r>
          <w:r w:rsidRPr="001F375C">
            <w:rPr>
              <w:sz w:val="24"/>
              <w:szCs w:val="24"/>
            </w:rPr>
            <w:fldChar w:fldCharType="separate"/>
          </w:r>
          <w:r w:rsidR="00440DB3">
            <w:rPr>
              <w:noProof/>
              <w:sz w:val="24"/>
              <w:szCs w:val="24"/>
            </w:rPr>
            <w:t>14</w:t>
          </w:r>
          <w:r w:rsidRPr="001F375C">
            <w:rPr>
              <w:sz w:val="24"/>
              <w:szCs w:val="24"/>
            </w:rPr>
            <w:fldChar w:fldCharType="end"/>
          </w:r>
        </w:p>
      </w:tc>
      <w:tc>
        <w:tcPr>
          <w:tcW w:w="7938" w:type="dxa"/>
          <w:tcBorders>
            <w:top w:val="single" w:sz="18" w:space="0" w:color="808080"/>
          </w:tcBorders>
        </w:tcPr>
        <w:p w:rsidR="00DC78C7" w:rsidRPr="001F375C" w:rsidRDefault="00DC78C7">
          <w:pPr>
            <w:pStyle w:val="Piedepgina"/>
          </w:pPr>
        </w:p>
      </w:tc>
    </w:tr>
  </w:tbl>
  <w:p w:rsidR="00DC78C7" w:rsidRDefault="00DC78C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CC4" w:rsidRDefault="00135CC4">
      <w:pPr>
        <w:spacing w:after="0" w:line="240" w:lineRule="auto"/>
      </w:pPr>
      <w:r>
        <w:separator/>
      </w:r>
    </w:p>
  </w:footnote>
  <w:footnote w:type="continuationSeparator" w:id="0">
    <w:p w:rsidR="00135CC4" w:rsidRDefault="00135C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8C7" w:rsidRPr="0095013D" w:rsidRDefault="00DC78C7" w:rsidP="009D0565">
    <w:pPr>
      <w:spacing w:after="0" w:line="240" w:lineRule="auto"/>
      <w:jc w:val="center"/>
      <w:rPr>
        <w:rFonts w:ascii="Century Schoolbook" w:hAnsi="Century Schoolbook" w:cs="Century Schoolbook"/>
        <w:i/>
        <w:iCs/>
        <w:sz w:val="24"/>
        <w:szCs w:val="24"/>
      </w:rPr>
    </w:pPr>
    <w:r>
      <w:rPr>
        <w:noProof/>
        <w:lang w:eastAsia="es-ES"/>
      </w:rPr>
      <w:drawing>
        <wp:anchor distT="0" distB="0" distL="114300" distR="114300" simplePos="0" relativeHeight="251660288" behindDoc="0" locked="0" layoutInCell="1" allowOverlap="1">
          <wp:simplePos x="0" y="0"/>
          <wp:positionH relativeFrom="column">
            <wp:posOffset>99695</wp:posOffset>
          </wp:positionH>
          <wp:positionV relativeFrom="paragraph">
            <wp:posOffset>-27940</wp:posOffset>
          </wp:positionV>
          <wp:extent cx="346710" cy="508635"/>
          <wp:effectExtent l="0" t="0" r="0" b="5715"/>
          <wp:wrapNone/>
          <wp:docPr id="4" name="Imagen 4" descr="logoUNRC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UNRC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1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9264" behindDoc="0" locked="0" layoutInCell="1" allowOverlap="1">
          <wp:simplePos x="0" y="0"/>
          <wp:positionH relativeFrom="column">
            <wp:posOffset>5085080</wp:posOffset>
          </wp:positionH>
          <wp:positionV relativeFrom="paragraph">
            <wp:posOffset>-92075</wp:posOffset>
          </wp:positionV>
          <wp:extent cx="426085" cy="564515"/>
          <wp:effectExtent l="0" t="0" r="0" b="6985"/>
          <wp:wrapNone/>
          <wp:docPr id="3" name="Imagen 3" descr="LOGOF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FA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6085" cy="564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013D">
      <w:rPr>
        <w:rFonts w:ascii="Century Schoolbook" w:hAnsi="Century Schoolbook" w:cs="Century Schoolbook"/>
        <w:i/>
        <w:iCs/>
        <w:sz w:val="24"/>
        <w:szCs w:val="24"/>
      </w:rPr>
      <w:t>Universidad Nacional de Río Cuarto</w:t>
    </w:r>
  </w:p>
  <w:p w:rsidR="00DC78C7" w:rsidRPr="0095013D" w:rsidRDefault="00DC78C7" w:rsidP="009D0565">
    <w:pPr>
      <w:spacing w:after="0" w:line="240" w:lineRule="auto"/>
      <w:jc w:val="center"/>
      <w:rPr>
        <w:rFonts w:ascii="Century Schoolbook" w:hAnsi="Century Schoolbook" w:cs="Century Schoolbook"/>
        <w:i/>
        <w:iCs/>
        <w:sz w:val="16"/>
        <w:szCs w:val="16"/>
      </w:rPr>
    </w:pPr>
  </w:p>
  <w:p w:rsidR="00DC78C7" w:rsidRDefault="00DC78C7" w:rsidP="009D0565">
    <w:pPr>
      <w:spacing w:after="0" w:line="240" w:lineRule="auto"/>
      <w:ind w:left="2124"/>
      <w:rPr>
        <w:rFonts w:ascii="Century Gothic" w:hAnsi="Century Gothic" w:cs="Century Gothic"/>
        <w:i/>
        <w:iCs/>
        <w:sz w:val="24"/>
        <w:szCs w:val="24"/>
      </w:rPr>
    </w:pPr>
    <w:r>
      <w:rPr>
        <w:rFonts w:ascii="Century Schoolbook" w:hAnsi="Century Schoolbook" w:cs="Century Schoolbook"/>
        <w:i/>
        <w:iCs/>
        <w:sz w:val="24"/>
        <w:szCs w:val="24"/>
      </w:rPr>
      <w:t xml:space="preserve">     </w:t>
    </w:r>
    <w:r w:rsidRPr="0095013D">
      <w:rPr>
        <w:rFonts w:ascii="Century Schoolbook" w:hAnsi="Century Schoolbook" w:cs="Century Schoolbook"/>
        <w:i/>
        <w:iCs/>
        <w:sz w:val="24"/>
        <w:szCs w:val="24"/>
      </w:rPr>
      <w:t>Facultad de Ciencias Humanas</w:t>
    </w:r>
    <w:r w:rsidRPr="0095013D">
      <w:rPr>
        <w:rFonts w:ascii="Century Gothic" w:hAnsi="Century Gothic" w:cs="Century Gothic"/>
        <w:i/>
        <w:iCs/>
        <w:sz w:val="24"/>
        <w:szCs w:val="24"/>
      </w:rPr>
      <w:t xml:space="preserve">   </w:t>
    </w:r>
  </w:p>
  <w:p w:rsidR="00DC78C7" w:rsidRPr="0095013D" w:rsidRDefault="00DC78C7" w:rsidP="009D0565">
    <w:pPr>
      <w:spacing w:after="0" w:line="240" w:lineRule="auto"/>
      <w:ind w:left="2124" w:firstLine="708"/>
      <w:rPr>
        <w:rFonts w:ascii="Century Gothic" w:hAnsi="Century Gothic" w:cs="Century Gothic"/>
        <w:i/>
        <w:iCs/>
        <w:sz w:val="24"/>
        <w:szCs w:val="24"/>
      </w:rPr>
    </w:pPr>
    <w:r>
      <w:rPr>
        <w:noProof/>
        <w:lang w:eastAsia="es-ES"/>
      </w:rPr>
      <mc:AlternateContent>
        <mc:Choice Requires="wps">
          <w:drawing>
            <wp:anchor distT="0" distB="0" distL="114300" distR="114300" simplePos="0" relativeHeight="251661312" behindDoc="0" locked="0" layoutInCell="1" allowOverlap="1">
              <wp:simplePos x="0" y="0"/>
              <wp:positionH relativeFrom="column">
                <wp:posOffset>-80010</wp:posOffset>
              </wp:positionH>
              <wp:positionV relativeFrom="paragraph">
                <wp:posOffset>105410</wp:posOffset>
              </wp:positionV>
              <wp:extent cx="5687695" cy="9525"/>
              <wp:effectExtent l="24765" t="19685" r="21590" b="2794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87695" cy="9525"/>
                      </a:xfrm>
                      <a:prstGeom prst="straightConnector1">
                        <a:avLst/>
                      </a:prstGeom>
                      <a:noFill/>
                      <a:ln w="381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CEC541" id="_x0000_t32" coordsize="21600,21600" o:spt="32" o:oned="t" path="m,l21600,21600e" filled="f">
              <v:path arrowok="t" fillok="f" o:connecttype="none"/>
              <o:lock v:ext="edit" shapetype="t"/>
            </v:shapetype>
            <v:shape id="Conector recto de flecha 2" o:spid="_x0000_s1026" type="#_x0000_t32" style="position:absolute;margin-left:-6.3pt;margin-top:8.3pt;width:447.85pt;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" strokecolor="#7f7f7f" strokeweight="3pt"/>
          </w:pict>
        </mc:Fallback>
      </mc:AlternateContent>
    </w:r>
  </w:p>
  <w:p w:rsidR="00DC78C7" w:rsidRDefault="00DC78C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53332316"/>
    <w:multiLevelType w:val="hybridMultilevel"/>
    <w:tmpl w:val="6B5055E6"/>
    <w:lvl w:ilvl="0" w:tplc="57388460">
      <w:start w:val="1"/>
      <w:numFmt w:val="bullet"/>
      <w:lvlText w:val=""/>
      <w:lvlJc w:val="left"/>
      <w:pPr>
        <w:tabs>
          <w:tab w:val="num" w:pos="720"/>
        </w:tabs>
        <w:ind w:left="720" w:hanging="360"/>
      </w:pPr>
      <w:rPr>
        <w:rFonts w:ascii="Symbol" w:hAnsi="Symbol"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076255F"/>
    <w:multiLevelType w:val="hybridMultilevel"/>
    <w:tmpl w:val="B86C955E"/>
    <w:lvl w:ilvl="0" w:tplc="57388460">
      <w:start w:val="1"/>
      <w:numFmt w:val="bullet"/>
      <w:lvlText w:val=""/>
      <w:lvlJc w:val="left"/>
      <w:pPr>
        <w:tabs>
          <w:tab w:val="num" w:pos="720"/>
        </w:tabs>
        <w:ind w:left="720" w:hanging="360"/>
      </w:pPr>
      <w:rPr>
        <w:rFonts w:ascii="Symbol" w:hAnsi="Symbol"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F229FA"/>
    <w:multiLevelType w:val="hybridMultilevel"/>
    <w:tmpl w:val="433840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EFB"/>
    <w:rsid w:val="00135CC4"/>
    <w:rsid w:val="001A7448"/>
    <w:rsid w:val="00245565"/>
    <w:rsid w:val="002C4254"/>
    <w:rsid w:val="00440DB3"/>
    <w:rsid w:val="00493ECF"/>
    <w:rsid w:val="004C0746"/>
    <w:rsid w:val="00516193"/>
    <w:rsid w:val="00540B16"/>
    <w:rsid w:val="00571804"/>
    <w:rsid w:val="007B2EAB"/>
    <w:rsid w:val="007D4EFB"/>
    <w:rsid w:val="007F1119"/>
    <w:rsid w:val="00823237"/>
    <w:rsid w:val="0085642E"/>
    <w:rsid w:val="008851C7"/>
    <w:rsid w:val="008C6757"/>
    <w:rsid w:val="009D0565"/>
    <w:rsid w:val="00A96EE1"/>
    <w:rsid w:val="00B113C5"/>
    <w:rsid w:val="00BF0FD3"/>
    <w:rsid w:val="00C51DDE"/>
    <w:rsid w:val="00CB3995"/>
    <w:rsid w:val="00D46639"/>
    <w:rsid w:val="00D60F9C"/>
    <w:rsid w:val="00DA27D1"/>
    <w:rsid w:val="00DC78C7"/>
    <w:rsid w:val="00E6079B"/>
    <w:rsid w:val="00E67818"/>
    <w:rsid w:val="00EC37B6"/>
    <w:rsid w:val="00F55D74"/>
    <w:rsid w:val="00FE7E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C7C4C"/>
  <w15:chartTrackingRefBased/>
  <w15:docId w15:val="{EFFC63A5-C107-498D-996A-B4493DC1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EFB"/>
    <w:pPr>
      <w:spacing w:after="200" w:line="276" w:lineRule="auto"/>
    </w:pPr>
    <w:rPr>
      <w:rFonts w:ascii="Calibri" w:eastAsia="Times New Roman" w:hAnsi="Calibri" w:cs="Calibri"/>
    </w:rPr>
  </w:style>
  <w:style w:type="paragraph" w:styleId="Ttulo1">
    <w:name w:val="heading 1"/>
    <w:basedOn w:val="Normal"/>
    <w:next w:val="Normal"/>
    <w:link w:val="Ttulo1Car"/>
    <w:qFormat/>
    <w:rsid w:val="007D4EFB"/>
    <w:pPr>
      <w:keepNext/>
      <w:keepLines/>
      <w:spacing w:before="480" w:after="0"/>
      <w:outlineLvl w:val="0"/>
    </w:pPr>
    <w:rPr>
      <w:rFonts w:ascii="Cambria" w:eastAsia="Calibri" w:hAnsi="Cambria" w:cs="Cambria"/>
      <w:b/>
      <w:bCs/>
      <w:color w:val="365F91"/>
      <w:sz w:val="28"/>
      <w:szCs w:val="28"/>
    </w:rPr>
  </w:style>
  <w:style w:type="paragraph" w:styleId="Ttulo2">
    <w:name w:val="heading 2"/>
    <w:basedOn w:val="Normal"/>
    <w:next w:val="Normal"/>
    <w:link w:val="Ttulo2Car"/>
    <w:qFormat/>
    <w:rsid w:val="007D4EFB"/>
    <w:pPr>
      <w:keepNext/>
      <w:spacing w:before="240" w:after="60" w:line="240" w:lineRule="auto"/>
      <w:outlineLvl w:val="1"/>
    </w:pPr>
    <w:rPr>
      <w:rFonts w:ascii="Arial" w:hAnsi="Arial" w:cs="Arial"/>
      <w:b/>
      <w:bCs/>
      <w:i/>
      <w:iCs/>
      <w:sz w:val="28"/>
      <w:szCs w:val="28"/>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D4EFB"/>
    <w:rPr>
      <w:rFonts w:ascii="Cambria" w:eastAsia="Calibri" w:hAnsi="Cambria" w:cs="Cambria"/>
      <w:b/>
      <w:bCs/>
      <w:color w:val="365F91"/>
      <w:sz w:val="28"/>
      <w:szCs w:val="28"/>
    </w:rPr>
  </w:style>
  <w:style w:type="character" w:customStyle="1" w:styleId="Ttulo2Car">
    <w:name w:val="Título 2 Car"/>
    <w:basedOn w:val="Fuentedeprrafopredeter"/>
    <w:link w:val="Ttulo2"/>
    <w:rsid w:val="007D4EFB"/>
    <w:rPr>
      <w:rFonts w:ascii="Arial" w:eastAsia="Times New Roman" w:hAnsi="Arial" w:cs="Arial"/>
      <w:b/>
      <w:bCs/>
      <w:i/>
      <w:iCs/>
      <w:sz w:val="28"/>
      <w:szCs w:val="28"/>
      <w:lang w:val="es-AR" w:eastAsia="es-AR"/>
    </w:rPr>
  </w:style>
  <w:style w:type="paragraph" w:styleId="Encabezado">
    <w:name w:val="header"/>
    <w:basedOn w:val="Normal"/>
    <w:link w:val="EncabezadoCar"/>
    <w:rsid w:val="007D4EFB"/>
    <w:pPr>
      <w:tabs>
        <w:tab w:val="center" w:pos="4252"/>
        <w:tab w:val="right" w:pos="8504"/>
      </w:tabs>
      <w:spacing w:after="0" w:line="240" w:lineRule="auto"/>
    </w:pPr>
  </w:style>
  <w:style w:type="character" w:customStyle="1" w:styleId="EncabezadoCar">
    <w:name w:val="Encabezado Car"/>
    <w:basedOn w:val="Fuentedeprrafopredeter"/>
    <w:link w:val="Encabezado"/>
    <w:rsid w:val="007D4EFB"/>
    <w:rPr>
      <w:rFonts w:ascii="Calibri" w:eastAsia="Times New Roman" w:hAnsi="Calibri" w:cs="Calibri"/>
    </w:rPr>
  </w:style>
  <w:style w:type="paragraph" w:styleId="Piedepgina">
    <w:name w:val="footer"/>
    <w:basedOn w:val="Normal"/>
    <w:link w:val="PiedepginaCar"/>
    <w:rsid w:val="007D4EFB"/>
    <w:pPr>
      <w:tabs>
        <w:tab w:val="center" w:pos="4252"/>
        <w:tab w:val="right" w:pos="8504"/>
      </w:tabs>
      <w:spacing w:after="0" w:line="240" w:lineRule="auto"/>
    </w:pPr>
  </w:style>
  <w:style w:type="character" w:customStyle="1" w:styleId="PiedepginaCar">
    <w:name w:val="Pie de página Car"/>
    <w:basedOn w:val="Fuentedeprrafopredeter"/>
    <w:link w:val="Piedepgina"/>
    <w:rsid w:val="007D4EFB"/>
    <w:rPr>
      <w:rFonts w:ascii="Calibri" w:eastAsia="Times New Roman" w:hAnsi="Calibri" w:cs="Calibri"/>
    </w:rPr>
  </w:style>
  <w:style w:type="character" w:customStyle="1" w:styleId="Textodelmarcadordeposicin1">
    <w:name w:val="Texto del marcador de posición1"/>
    <w:semiHidden/>
    <w:rsid w:val="007D4EFB"/>
    <w:rPr>
      <w:rFonts w:cs="Times New Roman"/>
      <w:color w:val="808080"/>
    </w:rPr>
  </w:style>
  <w:style w:type="character" w:styleId="Textoennegrita">
    <w:name w:val="Strong"/>
    <w:qFormat/>
    <w:rsid w:val="007D4EFB"/>
    <w:rPr>
      <w:rFonts w:cs="Times New Roman"/>
      <w:b/>
      <w:bCs/>
    </w:rPr>
  </w:style>
  <w:style w:type="character" w:customStyle="1" w:styleId="Estilo2">
    <w:name w:val="Estilo2"/>
    <w:rsid w:val="007D4EFB"/>
    <w:rPr>
      <w:rFonts w:ascii="Arial" w:hAnsi="Arial" w:cs="Times New Roman"/>
      <w:sz w:val="22"/>
    </w:rPr>
  </w:style>
  <w:style w:type="paragraph" w:styleId="Sangradetextonormal">
    <w:name w:val="Body Text Indent"/>
    <w:basedOn w:val="Normal"/>
    <w:link w:val="SangradetextonormalCar"/>
    <w:rsid w:val="007D4EFB"/>
    <w:pPr>
      <w:spacing w:after="0" w:line="240" w:lineRule="auto"/>
      <w:ind w:left="709" w:hanging="709"/>
      <w:jc w:val="both"/>
    </w:pPr>
    <w:rPr>
      <w:rFonts w:ascii="Times New Roman" w:hAnsi="Times New Roman" w:cs="Times New Roman"/>
      <w:sz w:val="24"/>
      <w:szCs w:val="20"/>
      <w:lang w:eastAsia="es-ES"/>
    </w:rPr>
  </w:style>
  <w:style w:type="character" w:customStyle="1" w:styleId="SangradetextonormalCar">
    <w:name w:val="Sangría de texto normal Car"/>
    <w:basedOn w:val="Fuentedeprrafopredeter"/>
    <w:link w:val="Sangradetextonormal"/>
    <w:rsid w:val="007D4EFB"/>
    <w:rPr>
      <w:rFonts w:ascii="Times New Roman" w:eastAsia="Times New Roman" w:hAnsi="Times New Roman" w:cs="Times New Roman"/>
      <w:sz w:val="24"/>
      <w:szCs w:val="20"/>
      <w:lang w:eastAsia="es-ES"/>
    </w:rPr>
  </w:style>
  <w:style w:type="character" w:styleId="Hipervnculo">
    <w:name w:val="Hyperlink"/>
    <w:rsid w:val="007D4EFB"/>
    <w:rPr>
      <w:strike w:val="0"/>
      <w:dstrike w:val="0"/>
      <w:color w:val="990000"/>
      <w:u w:val="none"/>
      <w:effect w:val="none"/>
      <w:shd w:val="clear" w:color="auto" w:fill="auto"/>
    </w:rPr>
  </w:style>
  <w:style w:type="character" w:customStyle="1" w:styleId="goohl0">
    <w:name w:val="goohl0"/>
    <w:basedOn w:val="Fuentedeprrafopredeter"/>
    <w:rsid w:val="007D4EFB"/>
  </w:style>
  <w:style w:type="character" w:customStyle="1" w:styleId="goohl1">
    <w:name w:val="goohl1"/>
    <w:basedOn w:val="Fuentedeprrafopredeter"/>
    <w:rsid w:val="007D4EFB"/>
  </w:style>
  <w:style w:type="character" w:customStyle="1" w:styleId="f61">
    <w:name w:val="f61"/>
    <w:rsid w:val="007D4EFB"/>
    <w:rPr>
      <w:rFonts w:ascii="Times" w:hAnsi="Times" w:hint="default"/>
      <w:color w:val="000000"/>
      <w:sz w:val="24"/>
      <w:szCs w:val="24"/>
    </w:rPr>
  </w:style>
  <w:style w:type="character" w:customStyle="1" w:styleId="txnegro11">
    <w:name w:val="txnegro11"/>
    <w:basedOn w:val="Fuentedeprrafopredeter"/>
    <w:rsid w:val="007D4EFB"/>
  </w:style>
  <w:style w:type="paragraph" w:styleId="Textoindependiente3">
    <w:name w:val="Body Text 3"/>
    <w:basedOn w:val="Normal"/>
    <w:link w:val="Textoindependiente3Car"/>
    <w:rsid w:val="007D4EFB"/>
    <w:pPr>
      <w:spacing w:after="120"/>
    </w:pPr>
    <w:rPr>
      <w:sz w:val="16"/>
      <w:szCs w:val="16"/>
    </w:rPr>
  </w:style>
  <w:style w:type="character" w:customStyle="1" w:styleId="Textoindependiente3Car">
    <w:name w:val="Texto independiente 3 Car"/>
    <w:basedOn w:val="Fuentedeprrafopredeter"/>
    <w:link w:val="Textoindependiente3"/>
    <w:rsid w:val="007D4EFB"/>
    <w:rPr>
      <w:rFonts w:ascii="Calibri" w:eastAsia="Times New Roman" w:hAnsi="Calibri" w:cs="Calibri"/>
      <w:sz w:val="16"/>
      <w:szCs w:val="16"/>
    </w:rPr>
  </w:style>
  <w:style w:type="paragraph" w:styleId="Textoindependiente">
    <w:name w:val="Body Text"/>
    <w:basedOn w:val="Normal"/>
    <w:link w:val="TextoindependienteCar"/>
    <w:uiPriority w:val="99"/>
    <w:unhideWhenUsed/>
    <w:rsid w:val="00D60F9C"/>
    <w:pPr>
      <w:spacing w:after="120"/>
    </w:pPr>
    <w:rPr>
      <w:rFonts w:eastAsia="Calibri" w:cs="Times New Roman"/>
    </w:rPr>
  </w:style>
  <w:style w:type="character" w:customStyle="1" w:styleId="TextoindependienteCar">
    <w:name w:val="Texto independiente Car"/>
    <w:basedOn w:val="Fuentedeprrafopredeter"/>
    <w:link w:val="Textoindependiente"/>
    <w:uiPriority w:val="99"/>
    <w:rsid w:val="00D60F9C"/>
    <w:rPr>
      <w:rFonts w:ascii="Calibri" w:eastAsia="Calibri" w:hAnsi="Calibri" w:cs="Times New Roman"/>
    </w:rPr>
  </w:style>
  <w:style w:type="paragraph" w:styleId="NormalWeb">
    <w:name w:val="Normal (Web)"/>
    <w:basedOn w:val="Normal"/>
    <w:uiPriority w:val="99"/>
    <w:unhideWhenUsed/>
    <w:rsid w:val="00D60F9C"/>
    <w:pPr>
      <w:spacing w:before="100" w:beforeAutospacing="1" w:after="100" w:afterAutospacing="1" w:line="240" w:lineRule="auto"/>
    </w:pPr>
    <w:rPr>
      <w:rFonts w:ascii="Times New Roman" w:hAnsi="Times New Roman" w:cs="Times New Roman"/>
      <w:sz w:val="24"/>
      <w:szCs w:val="24"/>
      <w:lang w:eastAsia="es-ES"/>
    </w:rPr>
  </w:style>
  <w:style w:type="paragraph" w:styleId="Prrafodelista">
    <w:name w:val="List Paragraph"/>
    <w:basedOn w:val="Normal"/>
    <w:uiPriority w:val="34"/>
    <w:qFormat/>
    <w:rsid w:val="00A96E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meravistalibros.com/fichaEditorial.jsp?idEditorial=6" TargetMode="External"/><Relationship Id="rId13" Type="http://schemas.openxmlformats.org/officeDocument/2006/relationships/hyperlink" Target="http://ixcah.fahce.unlp.edu.ar" TargetMode="External"/><Relationship Id="rId18" Type="http://schemas.openxmlformats.org/officeDocument/2006/relationships/hyperlink" Target="http://www.biblioteca.org.ar/libros/150522.pdf"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cuadernoscervantes.com/art_56_doroteamicominona.htm" TargetMode="External"/><Relationship Id="rId7" Type="http://schemas.openxmlformats.org/officeDocument/2006/relationships/hyperlink" Target="http://www.primeravistalibros.com/fichaAutor.jsp?idAutor=431" TargetMode="External"/><Relationship Id="rId12" Type="http://schemas.openxmlformats.org/officeDocument/2006/relationships/hyperlink" Target="http://www.pprincipe.cult.cu/articulos/mujer-participacion-celestina.htm" TargetMode="External"/><Relationship Id="rId17" Type="http://schemas.openxmlformats.org/officeDocument/2006/relationships/hyperlink" Target="http://www.biblioteca.org.ar/libros/150522.pdf" TargetMode="External"/><Relationship Id="rId25"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ucm.es/info/especulo/numero17/lazarillo.html" TargetMode="External"/><Relationship Id="rId20" Type="http://schemas.openxmlformats.org/officeDocument/2006/relationships/hyperlink" Target="http://www.cuadernoscervantes.com/art_56_doroteamicominona.ht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ottopos.com/mirand12/enmall.htm" TargetMode="External"/><Relationship Id="rId24" Type="http://schemas.openxmlformats.org/officeDocument/2006/relationships/hyperlink" Target="mailto:milanesioadriana@gmail.com" TargetMode="External"/><Relationship Id="rId5" Type="http://schemas.openxmlformats.org/officeDocument/2006/relationships/footnotes" Target="footnotes.xml"/><Relationship Id="rId15" Type="http://schemas.openxmlformats.org/officeDocument/2006/relationships/hyperlink" Target="http://www.revistakatharsis.org/El_Lazarillo_de_Tormes_Ensayo.pdf" TargetMode="External"/><Relationship Id="rId23" Type="http://schemas.openxmlformats.org/officeDocument/2006/relationships/hyperlink" Target="http://www.revistakatharsis.org/El_Lazarillo_de_Tormes_Ensayo.pdf" TargetMode="External"/><Relationship Id="rId28" Type="http://schemas.openxmlformats.org/officeDocument/2006/relationships/fontTable" Target="fontTable.xml"/><Relationship Id="rId10" Type="http://schemas.openxmlformats.org/officeDocument/2006/relationships/hyperlink" Target="http://www.ucm.es/BUCM/revistas/fll/11330406/articulos/RFAL0909110029A.PDF" TargetMode="External"/><Relationship Id="rId19" Type="http://schemas.openxmlformats.org/officeDocument/2006/relationships/hyperlink" Target="javascript:cargar('12482283119020404198624/index.htm')" TargetMode="External"/><Relationship Id="rId4" Type="http://schemas.openxmlformats.org/officeDocument/2006/relationships/webSettings" Target="webSettings.xml"/><Relationship Id="rId9" Type="http://schemas.openxmlformats.org/officeDocument/2006/relationships/hyperlink" Target="http://www.laislalibros.com/autores/PEDRAZA+JIMENEZ%2C+FELIPE+B./" TargetMode="External"/><Relationship Id="rId14" Type="http://schemas.openxmlformats.org/officeDocument/2006/relationships/hyperlink" Target="http://www.cervantes.es/buscador/busca.asp?query=Carrillo,.%20Francisco&amp;egrp=0&amp;CodIdioma=1&amp;action=submitted&amp;Aceptar=B%FAsqueda" TargetMode="External"/><Relationship Id="rId22" Type="http://schemas.openxmlformats.org/officeDocument/2006/relationships/hyperlink" Target="http://www.cervantes.es/buscador/busca.asp?query=Carrillo,.%20Francisco&amp;egrp=0&amp;CodIdioma=1&amp;action=submitted&amp;Aceptar=B%FAsqueda"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4764</Words>
  <Characters>26208</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adrimilanesio@yahoo.com.ar</dc:creator>
  <cp:keywords/>
  <dc:description/>
  <cp:lastModifiedBy>adrimilanesio@yahoo.com.ar</cp:lastModifiedBy>
  <cp:revision>3</cp:revision>
  <dcterms:created xsi:type="dcterms:W3CDTF">2024-04-01T22:03:00Z</dcterms:created>
  <dcterms:modified xsi:type="dcterms:W3CDTF">2024-04-01T22:04:00Z</dcterms:modified>
</cp:coreProperties>
</file>