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D55" w14:textId="77777777" w:rsidR="00A91B31" w:rsidRPr="00F81815" w:rsidRDefault="009C5A64" w:rsidP="00363DCA">
      <w:pPr>
        <w:spacing w:after="0" w:line="480" w:lineRule="auto"/>
        <w:rPr>
          <w:rStyle w:val="Textodelmarcadordeposicin1"/>
          <w:rFonts w:ascii="Times New Roman" w:hAnsi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Departamento:</w:t>
      </w:r>
      <w:r w:rsidRPr="00F81815">
        <w:rPr>
          <w:rStyle w:val="Textodelmarcadordeposicin1"/>
          <w:rFonts w:ascii="Times New Roman" w:hAnsi="Times New Roman"/>
          <w:sz w:val="24"/>
          <w:szCs w:val="24"/>
        </w:rPr>
        <w:t xml:space="preserve"> </w:t>
      </w:r>
      <w:r w:rsidR="0051461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Letras</w:t>
      </w:r>
    </w:p>
    <w:p w14:paraId="56268765" w14:textId="77777777" w:rsidR="009C5A64" w:rsidRPr="00F81815" w:rsidRDefault="00A91B31" w:rsidP="00363D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Carre</w:t>
      </w:r>
      <w:r w:rsidR="009C5A64" w:rsidRPr="00F81815">
        <w:rPr>
          <w:rFonts w:ascii="Times New Roman" w:hAnsi="Times New Roman" w:cs="Times New Roman"/>
          <w:b/>
          <w:sz w:val="24"/>
          <w:szCs w:val="24"/>
        </w:rPr>
        <w:t>ra:</w:t>
      </w:r>
      <w:bookmarkStart w:id="0" w:name="Texto27"/>
      <w:r w:rsidR="00C605CF" w:rsidRPr="00F818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Licenciatura en Lengua y Literatura</w:t>
      </w:r>
    </w:p>
    <w:p w14:paraId="1F250EA7" w14:textId="77777777" w:rsidR="009C5A64" w:rsidRPr="00F81815" w:rsidRDefault="009C5A64" w:rsidP="009E483B">
      <w:pPr>
        <w:tabs>
          <w:tab w:val="left" w:pos="217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Asignatura: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Filosofía del lenguaje</w:t>
      </w:r>
      <w:r w:rsidR="006015F2" w:rsidRPr="00F81815">
        <w:rPr>
          <w:rStyle w:val="Textodelmarcadordeposicin1"/>
          <w:rFonts w:ascii="Times New Roman" w:hAnsi="Times New Roman"/>
          <w:sz w:val="24"/>
          <w:szCs w:val="24"/>
        </w:rPr>
        <w:t xml:space="preserve"> </w:t>
      </w:r>
      <w:r w:rsidR="006015F2" w:rsidRPr="00F81815">
        <w:rPr>
          <w:rFonts w:ascii="Times New Roman" w:hAnsi="Times New Roman" w:cs="Times New Roman"/>
          <w:b/>
          <w:sz w:val="24"/>
          <w:szCs w:val="24"/>
        </w:rPr>
        <w:t>Código</w:t>
      </w:r>
      <w:r w:rsidR="00EA6BD6" w:rsidRPr="00F81815">
        <w:rPr>
          <w:rFonts w:ascii="Times New Roman" w:hAnsi="Times New Roman" w:cs="Times New Roman"/>
          <w:b/>
          <w:sz w:val="24"/>
          <w:szCs w:val="24"/>
        </w:rPr>
        <w:t>:</w:t>
      </w:r>
      <w:r w:rsidR="0014607F"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161946" w:rsidRPr="00F81815">
        <w:rPr>
          <w:rFonts w:ascii="Times New Roman" w:hAnsi="Times New Roman" w:cs="Times New Roman"/>
          <w:sz w:val="24"/>
          <w:szCs w:val="24"/>
        </w:rPr>
        <w:t>6310</w:t>
      </w:r>
    </w:p>
    <w:p w14:paraId="6BAFD1CA" w14:textId="77777777" w:rsidR="009C5A64" w:rsidRPr="00F81815" w:rsidRDefault="009C5A64" w:rsidP="009E483B">
      <w:pPr>
        <w:tabs>
          <w:tab w:val="left" w:pos="217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Curso: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Quinto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año</w:t>
      </w:r>
    </w:p>
    <w:p w14:paraId="53102A44" w14:textId="77777777" w:rsidR="009C5A64" w:rsidRPr="00F81815" w:rsidRDefault="009C5A64" w:rsidP="009E483B">
      <w:pPr>
        <w:tabs>
          <w:tab w:val="left" w:pos="217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Comisión: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Única</w:t>
      </w:r>
    </w:p>
    <w:p w14:paraId="2E326485" w14:textId="77777777" w:rsidR="009C5A64" w:rsidRPr="00F81815" w:rsidRDefault="009C5A64" w:rsidP="00363DCA">
      <w:pPr>
        <w:spacing w:after="0" w:line="48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Régimen de la asignatura: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6015F2" w:rsidRPr="00F81815">
        <w:rPr>
          <w:rFonts w:ascii="Times New Roman" w:hAnsi="Times New Roman" w:cs="Times New Roman"/>
          <w:sz w:val="24"/>
          <w:szCs w:val="24"/>
        </w:rPr>
        <w:t>Cuatrimestral</w:t>
      </w:r>
    </w:p>
    <w:p w14:paraId="5E4718C8" w14:textId="77777777" w:rsidR="009C5A64" w:rsidRPr="00F81815" w:rsidRDefault="009C5A64" w:rsidP="00363D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Asignación horaria semanal: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150BE7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2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(</w:t>
      </w:r>
      <w:r w:rsidR="00150BE7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dos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) horas</w:t>
      </w:r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teórico-prácticas</w:t>
      </w:r>
    </w:p>
    <w:p w14:paraId="688EA205" w14:textId="77777777" w:rsidR="009C5A64" w:rsidRPr="00F81815" w:rsidRDefault="009C5A64" w:rsidP="00842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Asignación horaria total: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64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(</w:t>
      </w:r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sesenta y cuatro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) horas</w:t>
      </w:r>
    </w:p>
    <w:p w14:paraId="42EA9333" w14:textId="77777777" w:rsidR="009C5A64" w:rsidRPr="00F81815" w:rsidRDefault="009C5A64" w:rsidP="004B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Profesor Responsable: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F871F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José Di Marco (Asociado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, dedicación exclusiva</w:t>
      </w:r>
      <w:r w:rsidR="0016194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)</w:t>
      </w:r>
    </w:p>
    <w:p w14:paraId="3C1DEF42" w14:textId="77777777" w:rsidR="009C5A64" w:rsidRPr="00F81815" w:rsidRDefault="009C5A64" w:rsidP="004B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087BF" w14:textId="408560AD" w:rsidR="009C5A64" w:rsidRPr="00F81815" w:rsidRDefault="009C5A64" w:rsidP="00F5050D">
      <w:pPr>
        <w:spacing w:after="0" w:line="240" w:lineRule="auto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Año académico: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F871F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20</w:t>
      </w:r>
      <w:r w:rsidR="00860DA9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24</w:t>
      </w:r>
    </w:p>
    <w:p w14:paraId="6F14A33E" w14:textId="77777777" w:rsidR="009C5A64" w:rsidRPr="00F81815" w:rsidRDefault="009C5A64" w:rsidP="00512E5A">
      <w:pPr>
        <w:spacing w:after="0" w:line="240" w:lineRule="auto"/>
        <w:jc w:val="center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</w:p>
    <w:p w14:paraId="05C78135" w14:textId="116A342C" w:rsidR="009C5A64" w:rsidRPr="00F81815" w:rsidRDefault="009C5A64" w:rsidP="00F5050D">
      <w:pPr>
        <w:spacing w:after="0" w:line="240" w:lineRule="auto"/>
        <w:rPr>
          <w:rStyle w:val="Textodelmarcadordeposicin1"/>
          <w:rFonts w:ascii="Times New Roman" w:hAnsi="Times New Roman"/>
          <w:sz w:val="24"/>
          <w:szCs w:val="24"/>
        </w:rPr>
      </w:pPr>
      <w:r w:rsidRPr="00F81815">
        <w:rPr>
          <w:rStyle w:val="Textodelmarcadordeposicin1"/>
          <w:rFonts w:ascii="Times New Roman" w:hAnsi="Times New Roman"/>
          <w:b/>
          <w:bCs/>
          <w:color w:val="auto"/>
          <w:sz w:val="24"/>
          <w:szCs w:val="24"/>
        </w:rPr>
        <w:t xml:space="preserve">Lugar y fecha: </w:t>
      </w:r>
      <w:r w:rsidR="00F871F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Río Cuarto, 1 </w:t>
      </w:r>
      <w:r w:rsidR="006015F2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de </w:t>
      </w:r>
      <w:r w:rsidR="00F871F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marzo</w:t>
      </w:r>
      <w:r w:rsidR="00EA5B36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de</w:t>
      </w:r>
      <w:r w:rsidR="00F871FC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20</w:t>
      </w:r>
      <w:r w:rsidR="00860DA9" w:rsidRPr="00F81815">
        <w:rPr>
          <w:rStyle w:val="Textodelmarcadordeposicin1"/>
          <w:rFonts w:ascii="Times New Roman" w:hAnsi="Times New Roman"/>
          <w:color w:val="auto"/>
          <w:sz w:val="24"/>
          <w:szCs w:val="24"/>
        </w:rPr>
        <w:t>24</w:t>
      </w:r>
    </w:p>
    <w:p w14:paraId="51B46F26" w14:textId="77777777" w:rsidR="006015F2" w:rsidRPr="00F81815" w:rsidRDefault="006015F2" w:rsidP="00F5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8D4AE" w14:textId="77777777" w:rsidR="009C5A64" w:rsidRPr="00F81815" w:rsidRDefault="009C5A64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A3E2D0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</w:p>
    <w:p w14:paraId="734129F7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</w:p>
    <w:p w14:paraId="25F3D1DB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</w:p>
    <w:p w14:paraId="15C69268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</w:p>
    <w:p w14:paraId="7DEB5D12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</w:p>
    <w:p w14:paraId="495E6BB5" w14:textId="77777777" w:rsidR="009C5A64" w:rsidRPr="00F81815" w:rsidRDefault="009C5A64">
      <w:pPr>
        <w:spacing w:after="0" w:line="240" w:lineRule="auto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br w:type="page"/>
      </w:r>
    </w:p>
    <w:p w14:paraId="4656D572" w14:textId="77777777" w:rsidR="009C5A64" w:rsidRPr="00F81815" w:rsidRDefault="009C5A64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lastRenderedPageBreak/>
        <w:t>1. FUNDAMENTACIÓN</w:t>
      </w:r>
    </w:p>
    <w:p w14:paraId="0C475653" w14:textId="77777777" w:rsidR="0081183B" w:rsidRPr="00F81815" w:rsidRDefault="00161946" w:rsidP="008118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Filosofía del lenguaje es una asignatura </w:t>
      </w:r>
      <w:r w:rsidR="00EA5B36" w:rsidRPr="00F81815">
        <w:rPr>
          <w:rFonts w:ascii="Times New Roman" w:hAnsi="Times New Roman" w:cs="Times New Roman"/>
          <w:sz w:val="24"/>
          <w:szCs w:val="24"/>
        </w:rPr>
        <w:t>que pertenece</w:t>
      </w:r>
      <w:r w:rsidRPr="00F81815">
        <w:rPr>
          <w:rFonts w:ascii="Times New Roman" w:hAnsi="Times New Roman" w:cs="Times New Roman"/>
          <w:sz w:val="24"/>
          <w:szCs w:val="24"/>
        </w:rPr>
        <w:t xml:space="preserve"> al quinto año del Plan de estudios de la Licenc</w:t>
      </w:r>
      <w:r w:rsidR="00EA5B36" w:rsidRPr="00F81815">
        <w:rPr>
          <w:rFonts w:ascii="Times New Roman" w:hAnsi="Times New Roman" w:cs="Times New Roman"/>
          <w:sz w:val="24"/>
          <w:szCs w:val="24"/>
        </w:rPr>
        <w:t xml:space="preserve">iatura en Lengua y Literatura </w:t>
      </w:r>
      <w:r w:rsidRPr="00F81815">
        <w:rPr>
          <w:rFonts w:ascii="Times New Roman" w:hAnsi="Times New Roman" w:cs="Times New Roman"/>
          <w:sz w:val="24"/>
          <w:szCs w:val="24"/>
        </w:rPr>
        <w:t>e integra el Área de Epistemología e Investigación. Los contenidos del programa y las formas metodológicas de enseñanza-aprendizaje se</w:t>
      </w:r>
      <w:r w:rsidR="0097202D" w:rsidRPr="00F81815">
        <w:rPr>
          <w:rFonts w:ascii="Times New Roman" w:hAnsi="Times New Roman" w:cs="Times New Roman"/>
          <w:sz w:val="24"/>
          <w:szCs w:val="24"/>
        </w:rPr>
        <w:t xml:space="preserve"> ajustan a la mencionada condición</w:t>
      </w:r>
      <w:r w:rsidRPr="00F81815">
        <w:rPr>
          <w:rFonts w:ascii="Times New Roman" w:hAnsi="Times New Roman" w:cs="Times New Roman"/>
          <w:sz w:val="24"/>
          <w:szCs w:val="24"/>
        </w:rPr>
        <w:t>. Bajo la modalidad de un seminario, se profundiza en el estudio de una t</w:t>
      </w:r>
      <w:r w:rsidR="0097202D" w:rsidRPr="00F81815">
        <w:rPr>
          <w:rFonts w:ascii="Times New Roman" w:hAnsi="Times New Roman" w:cs="Times New Roman"/>
          <w:sz w:val="24"/>
          <w:szCs w:val="24"/>
        </w:rPr>
        <w:t>emática particular que fortalezca</w:t>
      </w:r>
      <w:r w:rsidRPr="00F81815">
        <w:rPr>
          <w:rFonts w:ascii="Times New Roman" w:hAnsi="Times New Roman" w:cs="Times New Roman"/>
          <w:sz w:val="24"/>
          <w:szCs w:val="24"/>
        </w:rPr>
        <w:t xml:space="preserve"> la práctica de la investigación y pueda resultar provechosa para la elaboración del TFL. Así, los contenidos se deciden y organizan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con el propósito de vincular los estudios filosóficos sobre el </w:t>
      </w:r>
      <w:r w:rsidR="00150BE7" w:rsidRPr="00F81815">
        <w:rPr>
          <w:rFonts w:ascii="Times New Roman" w:hAnsi="Times New Roman" w:cs="Times New Roman"/>
          <w:sz w:val="24"/>
          <w:szCs w:val="24"/>
          <w:lang w:val="es-AR"/>
        </w:rPr>
        <w:t>lenguaje con temas afines a la Lingüística, al Análisis del discurso y a la T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eoría literaria, campos del conocimiento centrales en la formación de un/a licenciado/a en letras.</w:t>
      </w:r>
    </w:p>
    <w:p w14:paraId="27C774D0" w14:textId="77777777" w:rsidR="00E727FB" w:rsidRPr="00F81815" w:rsidRDefault="00161946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662A92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En esta ocasión, el curso se centra en </w:t>
      </w:r>
      <w:r w:rsidR="0057094C" w:rsidRPr="00F81815">
        <w:rPr>
          <w:rFonts w:ascii="Times New Roman" w:hAnsi="Times New Roman" w:cs="Times New Roman"/>
          <w:sz w:val="24"/>
          <w:szCs w:val="24"/>
          <w:lang w:val="es-AR"/>
        </w:rPr>
        <w:t>el estudio de dos posturas antagónicas acerca de</w:t>
      </w:r>
      <w:r w:rsidR="0081183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las relaciones entre metáfora y conocimiento</w:t>
      </w:r>
      <w:r w:rsidR="0057094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, las sostenidas respectivamente por P. Ricoeur y D. Davidson. </w:t>
      </w:r>
    </w:p>
    <w:p w14:paraId="29D90E0E" w14:textId="1FFC721F" w:rsidR="00E727FB" w:rsidRPr="00F81815" w:rsidRDefault="0057094C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Según Ricoeur, la metáfora es un acontecimiento del discurso que se compre</w:t>
      </w:r>
      <w:r w:rsidR="0097202D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nde adecuadamente si se </w:t>
      </w:r>
      <w:r w:rsidR="00510F51" w:rsidRPr="00F81815">
        <w:rPr>
          <w:rFonts w:ascii="Times New Roman" w:hAnsi="Times New Roman" w:cs="Times New Roman"/>
          <w:sz w:val="24"/>
          <w:szCs w:val="24"/>
          <w:lang w:val="es-AR"/>
        </w:rPr>
        <w:t>despega</w:t>
      </w:r>
      <w:r w:rsidR="0097202D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su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exame</w:t>
      </w:r>
      <w:r w:rsidR="0097202D" w:rsidRPr="00F81815">
        <w:rPr>
          <w:rFonts w:ascii="Times New Roman" w:hAnsi="Times New Roman" w:cs="Times New Roman"/>
          <w:sz w:val="24"/>
          <w:szCs w:val="24"/>
          <w:lang w:val="es-AR"/>
        </w:rPr>
        <w:t>n del ámbito de la Retórica y se lo ubica en el campo de estudio de la Semántica</w:t>
      </w:r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510F51" w:rsidRPr="00F81815">
        <w:rPr>
          <w:rFonts w:ascii="Times New Roman" w:hAnsi="Times New Roman" w:cs="Times New Roman"/>
          <w:sz w:val="24"/>
          <w:szCs w:val="24"/>
          <w:lang w:val="es-AR"/>
        </w:rPr>
        <w:t>En el nivel de la frase, mediante una predicación impertinente, s</w:t>
      </w:r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e produce una excedencia de sentido por la cual las palabras pierden su significado literal, </w:t>
      </w:r>
      <w:r w:rsidR="00510F51" w:rsidRPr="00F81815">
        <w:rPr>
          <w:rFonts w:ascii="Times New Roman" w:hAnsi="Times New Roman" w:cs="Times New Roman"/>
          <w:sz w:val="24"/>
          <w:szCs w:val="24"/>
          <w:lang w:val="es-AR"/>
        </w:rPr>
        <w:t>adquieren</w:t>
      </w:r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un significado metafórico y </w:t>
      </w:r>
      <w:r w:rsidR="00510F51" w:rsidRPr="00F81815">
        <w:rPr>
          <w:rFonts w:ascii="Times New Roman" w:hAnsi="Times New Roman" w:cs="Times New Roman"/>
          <w:sz w:val="24"/>
          <w:szCs w:val="24"/>
          <w:lang w:val="es-AR"/>
        </w:rPr>
        <w:t>despliegan un alcance</w:t>
      </w:r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referencial que opera al modo de una </w:t>
      </w:r>
      <w:proofErr w:type="spellStart"/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>re-descripción</w:t>
      </w:r>
      <w:proofErr w:type="spellEnd"/>
      <w:r w:rsidR="002D779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de la realidad. En ese deslizamiento semántico, la metáfora cobra un valor cognitivo </w:t>
      </w:r>
      <w:r w:rsidR="00350395" w:rsidRPr="00F81815">
        <w:rPr>
          <w:rFonts w:ascii="Times New Roman" w:hAnsi="Times New Roman" w:cs="Times New Roman"/>
          <w:sz w:val="24"/>
          <w:szCs w:val="24"/>
          <w:lang w:val="es-AR"/>
        </w:rPr>
        <w:t>de cuy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>as características</w:t>
      </w:r>
      <w:r w:rsidR="0035039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impares </w:t>
      </w:r>
      <w:r w:rsidR="00350395" w:rsidRPr="00F81815">
        <w:rPr>
          <w:rFonts w:ascii="Times New Roman" w:hAnsi="Times New Roman" w:cs="Times New Roman"/>
          <w:sz w:val="24"/>
          <w:szCs w:val="24"/>
          <w:lang w:val="es-AR"/>
        </w:rPr>
        <w:t>sólo puede dar cuenta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con propiedad</w:t>
      </w:r>
      <w:r w:rsidR="0035039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el trabajo de la interpretación. </w:t>
      </w:r>
    </w:p>
    <w:p w14:paraId="06FCF54C" w14:textId="0B653020" w:rsidR="00161946" w:rsidRPr="00F81815" w:rsidRDefault="00350395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Davidson, en cambio, sostiene que 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>a metáfora es un sueño del lenguaje, una obra de la imaginación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B406DC" w:rsidRPr="00F81815">
        <w:rPr>
          <w:rFonts w:ascii="Times New Roman" w:hAnsi="Times New Roman" w:cs="Times New Roman"/>
          <w:sz w:val="24"/>
          <w:szCs w:val="24"/>
          <w:lang w:val="es-AR"/>
        </w:rPr>
        <w:t>A su criterio, es errónea la postulación de</w:t>
      </w:r>
      <w:r w:rsidR="00B406DC" w:rsidRPr="00F81815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un significado metafórico </w:t>
      </w:r>
      <w:r w:rsidR="00B406D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ya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que las metáforas significan lo que literalmente significan las palabras que las articulan porque la metáfora no es un fenómeno semántico sino el resultado de un uso imaginativo del lenguaje</w:t>
      </w:r>
      <w:r w:rsidR="0081183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que amplía y redefine los límites del conocimiento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. Para Davidson, la metáfora pertenece al </w:t>
      </w:r>
      <w:r w:rsidR="00B406D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terreno del uso, al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orbe de la pragmática.</w:t>
      </w:r>
      <w:r w:rsidR="003A4C98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406D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Así que la tentativa de comprender/explicar su potencia cognitiva </w:t>
      </w:r>
      <w:r w:rsidR="002F2BB5" w:rsidRPr="00F81815">
        <w:rPr>
          <w:rFonts w:ascii="Times New Roman" w:hAnsi="Times New Roman" w:cs="Times New Roman"/>
          <w:sz w:val="24"/>
          <w:szCs w:val="24"/>
          <w:lang w:val="es-AR"/>
        </w:rPr>
        <w:t>depende de una paráfrasis acerca de sus efectos (acerca de aquello que hace notar y advertir)</w:t>
      </w:r>
      <w:r w:rsidR="00704F0B" w:rsidRPr="00F81815">
        <w:rPr>
          <w:rFonts w:ascii="Times New Roman" w:hAnsi="Times New Roman" w:cs="Times New Roman"/>
          <w:sz w:val="24"/>
          <w:szCs w:val="24"/>
          <w:lang w:val="es-AR"/>
        </w:rPr>
        <w:t>, los</w:t>
      </w:r>
      <w:r w:rsidR="002F2BB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C7CA2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que </w:t>
      </w:r>
      <w:r w:rsidR="002F2BB5" w:rsidRPr="00F81815">
        <w:rPr>
          <w:rFonts w:ascii="Times New Roman" w:hAnsi="Times New Roman" w:cs="Times New Roman"/>
          <w:sz w:val="24"/>
          <w:szCs w:val="24"/>
          <w:lang w:val="es-AR"/>
        </w:rPr>
        <w:t>desbordan el campo proposicional</w:t>
      </w:r>
      <w:r w:rsidR="00704F0B" w:rsidRPr="00F81815">
        <w:rPr>
          <w:rFonts w:ascii="Times New Roman" w:hAnsi="Times New Roman" w:cs="Times New Roman"/>
          <w:sz w:val="24"/>
          <w:szCs w:val="24"/>
          <w:lang w:val="es-AR"/>
        </w:rPr>
        <w:t>;</w:t>
      </w:r>
      <w:r w:rsidR="002F2BB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de allí que esa glosa resulte potencialmente infinita.</w:t>
      </w:r>
    </w:p>
    <w:p w14:paraId="315B1FA7" w14:textId="44210C97" w:rsidR="00B336B9" w:rsidRPr="00F81815" w:rsidRDefault="00014342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lastRenderedPageBreak/>
        <w:t>Una vez explicadas las posturas de ambos filósofos</w:t>
      </w:r>
      <w:r w:rsidR="00CC7CA2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con relación a los vínculos entre metáfora y conocimiento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, se procura una reconstrucción general de las concepciones del lenguaje que las sustentan. </w:t>
      </w:r>
    </w:p>
    <w:p w14:paraId="0FDA289B" w14:textId="016AF0C3" w:rsidR="00B336B9" w:rsidRPr="00F81815" w:rsidRDefault="00014342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Ricoeur parte de una </w:t>
      </w:r>
      <w:r w:rsidRPr="00F81815">
        <w:rPr>
          <w:rFonts w:ascii="Times New Roman" w:hAnsi="Times New Roman" w:cs="Times New Roman"/>
          <w:i/>
          <w:sz w:val="24"/>
          <w:szCs w:val="24"/>
          <w:lang w:val="es-AR"/>
        </w:rPr>
        <w:t xml:space="preserve">concepción fenomenológica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del lenguaje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para desarrollar sus nociones relativas al significado metafórico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; 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>aqu</w:t>
      </w:r>
      <w:r w:rsidR="00BD4970" w:rsidRPr="00F81815">
        <w:rPr>
          <w:rFonts w:ascii="Times New Roman" w:hAnsi="Times New Roman" w:cs="Times New Roman"/>
          <w:sz w:val="24"/>
          <w:szCs w:val="24"/>
          <w:lang w:val="es-AR"/>
        </w:rPr>
        <w:t>e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-antes que en un sistema de signos o un algoritmo lógico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>: el objeto de estudio de la ciencia del lenguaje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- consiste en una </w:t>
      </w:r>
      <w:r w:rsidR="00921C9B" w:rsidRPr="00F81815">
        <w:rPr>
          <w:rFonts w:ascii="Times New Roman" w:hAnsi="Times New Roman" w:cs="Times New Roman"/>
          <w:i/>
          <w:sz w:val="24"/>
          <w:szCs w:val="24"/>
          <w:lang w:val="es-AR"/>
        </w:rPr>
        <w:t>mediación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de carácter triple: mediación con el mundo, con l</w:t>
      </w:r>
      <w:r w:rsidR="00BD4970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>os otr</w:t>
      </w:r>
      <w:r w:rsidR="00BD4970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>os y con un</w:t>
      </w:r>
      <w:r w:rsidR="00BD4970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>o mism</w:t>
      </w:r>
      <w:r w:rsidR="00BD4970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="00921C9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o. La apertura del lenguaje a la realidad permite </w:t>
      </w:r>
      <w:r w:rsidR="00941E6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el diálogo y el desarrollo de la autoconsciencia. </w:t>
      </w:r>
      <w:r w:rsidR="00D87F7E" w:rsidRPr="00F81815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>lguien dice algo sobre el mundo a alguien</w:t>
      </w:r>
      <w:r w:rsidR="00D87F7E" w:rsidRPr="00F81815">
        <w:rPr>
          <w:rFonts w:ascii="Times New Roman" w:hAnsi="Times New Roman" w:cs="Times New Roman"/>
          <w:sz w:val="24"/>
          <w:szCs w:val="24"/>
          <w:lang w:val="es-AR"/>
        </w:rPr>
        <w:t>; por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ese acto lingüístico</w:t>
      </w:r>
      <w:r w:rsidR="0081183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originario</w:t>
      </w:r>
      <w:r w:rsidR="00D87F7E" w:rsidRPr="00F81815">
        <w:rPr>
          <w:rFonts w:ascii="Times New Roman" w:hAnsi="Times New Roman" w:cs="Times New Roman"/>
          <w:sz w:val="24"/>
          <w:szCs w:val="24"/>
          <w:lang w:val="es-AR"/>
        </w:rPr>
        <w:t>, simultáneamente las palabras se reencuentran con el mundo (los nombres se reúnen con las cosas),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05DF7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el hablante 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>se vuelve part</w:t>
      </w:r>
      <w:r w:rsidR="00F340C7" w:rsidRPr="00F81815">
        <w:rPr>
          <w:rFonts w:ascii="Times New Roman" w:hAnsi="Times New Roman" w:cs="Times New Roman"/>
          <w:sz w:val="24"/>
          <w:szCs w:val="24"/>
          <w:lang w:val="es-AR"/>
        </w:rPr>
        <w:t>e de una comunidad</w:t>
      </w:r>
      <w:r w:rsidR="00A05DF7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87F7E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lingüística 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y se </w:t>
      </w:r>
      <w:r w:rsidR="00D87F7E" w:rsidRPr="00F81815">
        <w:rPr>
          <w:rFonts w:ascii="Times New Roman" w:hAnsi="Times New Roman" w:cs="Times New Roman"/>
          <w:sz w:val="24"/>
          <w:szCs w:val="24"/>
          <w:lang w:val="es-AR"/>
        </w:rPr>
        <w:t>constituye</w:t>
      </w:r>
      <w:r w:rsidR="00B336B9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como sujeto.</w:t>
      </w:r>
    </w:p>
    <w:p w14:paraId="3F547B1B" w14:textId="071F10F0" w:rsidR="00014342" w:rsidRPr="00F81815" w:rsidRDefault="00B336B9" w:rsidP="00350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>Por su parte, Davidson para caracterizar a la metáfora como un efecto del uso i</w:t>
      </w:r>
      <w:r w:rsidR="00FB220C" w:rsidRPr="00F81815">
        <w:rPr>
          <w:rFonts w:ascii="Times New Roman" w:hAnsi="Times New Roman" w:cs="Times New Roman"/>
          <w:sz w:val="24"/>
          <w:szCs w:val="24"/>
          <w:lang w:val="es-AR"/>
        </w:rPr>
        <w:t>mpensado del lenguaje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apela a las ideas que Wittgenstein </w:t>
      </w:r>
      <w:r w:rsidR="00250097" w:rsidRPr="00F81815">
        <w:rPr>
          <w:rFonts w:ascii="Times New Roman" w:hAnsi="Times New Roman" w:cs="Times New Roman"/>
          <w:sz w:val="24"/>
          <w:szCs w:val="24"/>
          <w:lang w:val="es-AR"/>
        </w:rPr>
        <w:t>acuñó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en sus </w:t>
      </w:r>
      <w:r w:rsidR="007A7705" w:rsidRPr="00F81815">
        <w:rPr>
          <w:rFonts w:ascii="Times New Roman" w:hAnsi="Times New Roman" w:cs="Times New Roman"/>
          <w:i/>
          <w:sz w:val="24"/>
          <w:szCs w:val="24"/>
          <w:lang w:val="es-AR"/>
        </w:rPr>
        <w:t>Investigaciones filosóficas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>El lenguaje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es una herramienta, </w:t>
      </w:r>
      <w:r w:rsidR="00250097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una actividad, una praxis, 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que ha evolucionado contingentemente (y en este punto los aportes de </w:t>
      </w:r>
      <w:proofErr w:type="spellStart"/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>Rorty</w:t>
      </w:r>
      <w:proofErr w:type="spellEnd"/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resultan insoslayables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7A7705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, y no 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>un</w:t>
      </w:r>
      <w:r w:rsidR="00FB220C" w:rsidRPr="00F81815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entidad intermedia entre el yo y la realidad cuya función radicaría tanto en expresar significados como en representar hechos. Abandonando esa imagen </w:t>
      </w:r>
      <w:r w:rsidR="00E727FB" w:rsidRPr="00F81815">
        <w:rPr>
          <w:rFonts w:ascii="Times New Roman" w:hAnsi="Times New Roman" w:cs="Times New Roman"/>
          <w:i/>
          <w:sz w:val="24"/>
          <w:szCs w:val="24"/>
          <w:lang w:val="es-AR"/>
        </w:rPr>
        <w:t xml:space="preserve">fronteriza 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del lenguaje (que insospechadamente remite también a Nietzsche), Davidson hace de la metáfora un instrumento </w:t>
      </w:r>
      <w:r w:rsidR="0081183B" w:rsidRPr="00F81815">
        <w:rPr>
          <w:rFonts w:ascii="Times New Roman" w:hAnsi="Times New Roman" w:cs="Times New Roman"/>
          <w:sz w:val="24"/>
          <w:szCs w:val="24"/>
          <w:lang w:val="es-AR"/>
        </w:rPr>
        <w:t>cognitivo indispensable.</w:t>
      </w:r>
      <w:r w:rsidR="00E727F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</w:p>
    <w:p w14:paraId="27038883" w14:textId="14FC2FDB" w:rsidR="00161946" w:rsidRPr="00F81815" w:rsidRDefault="00161946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ab/>
      </w:r>
      <w:r w:rsidR="0025701B" w:rsidRPr="00F81815">
        <w:rPr>
          <w:rFonts w:ascii="Times New Roman" w:hAnsi="Times New Roman" w:cs="Times New Roman"/>
          <w:sz w:val="24"/>
          <w:szCs w:val="24"/>
          <w:lang w:val="es-AR"/>
        </w:rPr>
        <w:t>Si adm</w:t>
      </w:r>
      <w:r w:rsidR="00AB6CB1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itimos que los textos literarios </w:t>
      </w:r>
      <w:r w:rsidR="0025701B" w:rsidRPr="00F81815">
        <w:rPr>
          <w:rFonts w:ascii="Times New Roman" w:hAnsi="Times New Roman" w:cs="Times New Roman"/>
          <w:sz w:val="24"/>
          <w:szCs w:val="24"/>
          <w:lang w:val="es-AR"/>
        </w:rPr>
        <w:t>se constituye</w:t>
      </w:r>
      <w:r w:rsidR="00AB6CB1" w:rsidRPr="00F81815">
        <w:rPr>
          <w:rFonts w:ascii="Times New Roman" w:hAnsi="Times New Roman" w:cs="Times New Roman"/>
          <w:sz w:val="24"/>
          <w:szCs w:val="24"/>
          <w:lang w:val="es-AR"/>
        </w:rPr>
        <w:t>n</w:t>
      </w:r>
      <w:r w:rsidR="0025701B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en un espacio más que propicio para la expansión de la </w:t>
      </w:r>
      <w:proofErr w:type="spellStart"/>
      <w:r w:rsidR="0025701B" w:rsidRPr="00F81815">
        <w:rPr>
          <w:rFonts w:ascii="Times New Roman" w:hAnsi="Times New Roman" w:cs="Times New Roman"/>
          <w:i/>
          <w:sz w:val="24"/>
          <w:szCs w:val="24"/>
          <w:lang w:val="es-AR"/>
        </w:rPr>
        <w:t>metaforicidad</w:t>
      </w:r>
      <w:proofErr w:type="spellEnd"/>
      <w:r w:rsidR="0025701B" w:rsidRPr="00F81815">
        <w:rPr>
          <w:rFonts w:ascii="Times New Roman" w:hAnsi="Times New Roman" w:cs="Times New Roman"/>
          <w:sz w:val="24"/>
          <w:szCs w:val="24"/>
          <w:lang w:val="es-AR"/>
        </w:rPr>
        <w:t>, el estudio de la controversia Ric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>oeur</w:t>
      </w:r>
      <w:r w:rsidR="0025701B" w:rsidRPr="00F81815">
        <w:rPr>
          <w:rFonts w:ascii="Times New Roman" w:hAnsi="Times New Roman" w:cs="Times New Roman"/>
          <w:sz w:val="24"/>
          <w:szCs w:val="24"/>
          <w:lang w:val="es-AR"/>
        </w:rPr>
        <w:t>-Davidson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adquiere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un</w:t>
      </w:r>
      <w:r w:rsidR="00EB10EE" w:rsidRPr="00F81815">
        <w:rPr>
          <w:rFonts w:ascii="Times New Roman" w:hAnsi="Times New Roman" w:cs="Times New Roman"/>
          <w:sz w:val="24"/>
          <w:szCs w:val="24"/>
          <w:lang w:val="es-AR"/>
        </w:rPr>
        <w:t>a importancia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más que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académi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>c</w:t>
      </w:r>
      <w:r w:rsidR="00EB10EE" w:rsidRPr="00F81815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cuando se trata de entender que la interpretación de </w:t>
      </w:r>
      <w:r w:rsidR="00FB220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proofErr w:type="spellStart"/>
      <w:r w:rsidR="00FB220C" w:rsidRPr="00F81815">
        <w:rPr>
          <w:rFonts w:ascii="Times New Roman" w:hAnsi="Times New Roman" w:cs="Times New Roman"/>
          <w:sz w:val="24"/>
          <w:szCs w:val="24"/>
          <w:lang w:val="es-AR"/>
        </w:rPr>
        <w:t>metaforicidad</w:t>
      </w:r>
      <w:proofErr w:type="spellEnd"/>
      <w:r w:rsidR="00FB220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05DF7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ingénita a la obra literaria (se trate de un 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>sentido</w:t>
      </w:r>
      <w:r w:rsidR="00A05DF7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excedente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o de un uso inventivo del lenguaje)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incide</w:t>
      </w:r>
      <w:r w:rsidR="00F871FC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decisivamente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en nuestro conocimiento de la realidad, en nuestra vinculación con l</w:t>
      </w:r>
      <w:r w:rsidR="00EB10EE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os otr</w:t>
      </w:r>
      <w:r w:rsidR="00EB10EE" w:rsidRPr="00F81815">
        <w:rPr>
          <w:rFonts w:ascii="Times New Roman" w:hAnsi="Times New Roman" w:cs="Times New Roman"/>
          <w:sz w:val="24"/>
          <w:szCs w:val="24"/>
          <w:lang w:val="es-AR"/>
        </w:rPr>
        <w:t>a/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os y en la comprensión de lo que somos</w:t>
      </w:r>
      <w:r w:rsidR="00EB10EE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(y podríamos llegar a ser)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.  </w:t>
      </w:r>
    </w:p>
    <w:p w14:paraId="4D98CAED" w14:textId="77777777" w:rsidR="00FB220C" w:rsidRPr="00F81815" w:rsidRDefault="00FB220C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ab/>
      </w:r>
      <w:r w:rsidR="00174821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Finalmente, el curso se orienta a la exploración de nociones teóricas </w:t>
      </w:r>
      <w:r w:rsidR="00AB6CB1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–que se suponen </w:t>
      </w:r>
      <w:r w:rsidR="00174821" w:rsidRPr="00F81815">
        <w:rPr>
          <w:rFonts w:ascii="Times New Roman" w:hAnsi="Times New Roman" w:cs="Times New Roman"/>
          <w:sz w:val="24"/>
          <w:szCs w:val="24"/>
          <w:lang w:val="es-AR"/>
        </w:rPr>
        <w:t>válidas y operativas</w:t>
      </w:r>
      <w:r w:rsidR="00AB6CB1" w:rsidRPr="00F81815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174821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para indagar </w:t>
      </w:r>
      <w:r w:rsidR="00AB6CB1" w:rsidRPr="00F81815">
        <w:rPr>
          <w:rFonts w:ascii="Times New Roman" w:hAnsi="Times New Roman" w:cs="Times New Roman"/>
          <w:sz w:val="24"/>
          <w:szCs w:val="24"/>
          <w:lang w:val="es-AR"/>
        </w:rPr>
        <w:t>el componente metafórico de la literatura.</w:t>
      </w:r>
    </w:p>
    <w:p w14:paraId="79ADCEEB" w14:textId="77777777" w:rsidR="00F871FC" w:rsidRPr="00F81815" w:rsidRDefault="00F871FC">
      <w:pPr>
        <w:rPr>
          <w:rStyle w:val="Textoennegrita"/>
          <w:rFonts w:ascii="Times New Roman" w:hAnsi="Times New Roman"/>
          <w:sz w:val="24"/>
          <w:szCs w:val="24"/>
        </w:rPr>
      </w:pPr>
    </w:p>
    <w:p w14:paraId="1BE811FF" w14:textId="77777777" w:rsidR="00AA07C1" w:rsidRPr="00F81815" w:rsidRDefault="00D55C37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lastRenderedPageBreak/>
        <w:t>2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>. OBJETIVOS</w:t>
      </w:r>
    </w:p>
    <w:p w14:paraId="31072A98" w14:textId="77777777" w:rsidR="00A15643" w:rsidRPr="00F81815" w:rsidRDefault="00A15643" w:rsidP="001619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Generales</w:t>
      </w:r>
    </w:p>
    <w:p w14:paraId="7AF9E394" w14:textId="77777777" w:rsidR="00161946" w:rsidRPr="00F81815" w:rsidRDefault="00161946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Adquirir y desarrollar las competencias (cognitivas, metodológicas, técnicas) inherentes a la práctica de la investigación literaria.</w:t>
      </w:r>
    </w:p>
    <w:p w14:paraId="5F9CA737" w14:textId="77777777" w:rsidR="00161946" w:rsidRPr="00F81815" w:rsidRDefault="00161946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Conocer los enfoques y los marcos conceptuales predominantes en la Filo</w:t>
      </w:r>
      <w:r w:rsidR="00A05DF7" w:rsidRPr="00F81815">
        <w:rPr>
          <w:rFonts w:ascii="Times New Roman" w:hAnsi="Times New Roman" w:cs="Times New Roman"/>
          <w:sz w:val="24"/>
          <w:szCs w:val="24"/>
        </w:rPr>
        <w:t>sofía del lenguaje del siglo XX</w:t>
      </w:r>
      <w:r w:rsidRPr="00F81815">
        <w:rPr>
          <w:rFonts w:ascii="Times New Roman" w:hAnsi="Times New Roman" w:cs="Times New Roman"/>
          <w:sz w:val="24"/>
          <w:szCs w:val="24"/>
        </w:rPr>
        <w:t>.</w:t>
      </w:r>
    </w:p>
    <w:p w14:paraId="17C7CBF7" w14:textId="77777777" w:rsidR="00161946" w:rsidRPr="00F81815" w:rsidRDefault="00161946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Vincular temas afines a la Filosofía del lenguaje, la Lingüística, el Análisis del discurso y la Teoría literaria.</w:t>
      </w:r>
    </w:p>
    <w:p w14:paraId="66E8742E" w14:textId="07EFDC54" w:rsidR="00A15643" w:rsidRPr="00F81815" w:rsidRDefault="00A15643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Co</w:t>
      </w:r>
      <w:r w:rsidR="00445104" w:rsidRPr="00F81815">
        <w:rPr>
          <w:rFonts w:ascii="Times New Roman" w:hAnsi="Times New Roman" w:cs="Times New Roman"/>
          <w:sz w:val="24"/>
          <w:szCs w:val="24"/>
        </w:rPr>
        <w:t>mprender</w:t>
      </w:r>
      <w:r w:rsidRPr="00F81815">
        <w:rPr>
          <w:rFonts w:ascii="Times New Roman" w:hAnsi="Times New Roman" w:cs="Times New Roman"/>
          <w:sz w:val="24"/>
          <w:szCs w:val="24"/>
        </w:rPr>
        <w:t xml:space="preserve"> el valor cognitivo de la metáfora.</w:t>
      </w:r>
    </w:p>
    <w:p w14:paraId="7EBE046A" w14:textId="77777777" w:rsidR="00A15643" w:rsidRPr="00F81815" w:rsidRDefault="00A15643" w:rsidP="001619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Específicos</w:t>
      </w:r>
    </w:p>
    <w:p w14:paraId="5ABC5270" w14:textId="77777777" w:rsidR="00161946" w:rsidRPr="00F81815" w:rsidRDefault="00762D51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Conocer</w:t>
      </w:r>
      <w:r w:rsidR="00A15643" w:rsidRPr="00F81815">
        <w:rPr>
          <w:rFonts w:ascii="Times New Roman" w:hAnsi="Times New Roman" w:cs="Times New Roman"/>
          <w:sz w:val="24"/>
          <w:szCs w:val="24"/>
        </w:rPr>
        <w:t xml:space="preserve"> las posturas de Ricoeur y Davidson acerca de la metáfor</w:t>
      </w:r>
      <w:r w:rsidRPr="00F81815">
        <w:rPr>
          <w:rFonts w:ascii="Times New Roman" w:hAnsi="Times New Roman" w:cs="Times New Roman"/>
          <w:sz w:val="24"/>
          <w:szCs w:val="24"/>
        </w:rPr>
        <w:t>a</w:t>
      </w:r>
      <w:r w:rsidR="00161946" w:rsidRPr="00F81815">
        <w:rPr>
          <w:rFonts w:ascii="Times New Roman" w:hAnsi="Times New Roman" w:cs="Times New Roman"/>
          <w:sz w:val="24"/>
          <w:szCs w:val="24"/>
        </w:rPr>
        <w:t>.</w:t>
      </w:r>
    </w:p>
    <w:p w14:paraId="05B37D50" w14:textId="77777777" w:rsidR="00161946" w:rsidRPr="00F81815" w:rsidRDefault="00762D51" w:rsidP="00161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Estudiar las concepciones del lenguaje que sostienen ambos autores</w:t>
      </w:r>
      <w:r w:rsidR="00161946" w:rsidRPr="00F81815">
        <w:rPr>
          <w:rFonts w:ascii="Times New Roman" w:hAnsi="Times New Roman" w:cs="Times New Roman"/>
          <w:sz w:val="24"/>
          <w:szCs w:val="24"/>
        </w:rPr>
        <w:t>.</w:t>
      </w:r>
    </w:p>
    <w:p w14:paraId="51DB2BBF" w14:textId="77777777" w:rsidR="00161946" w:rsidRPr="00F81815" w:rsidRDefault="00762D51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Discutir acerca de la </w:t>
      </w:r>
      <w:proofErr w:type="spellStart"/>
      <w:r w:rsidRPr="00F81815">
        <w:rPr>
          <w:rFonts w:ascii="Times New Roman" w:hAnsi="Times New Roman" w:cs="Times New Roman"/>
          <w:sz w:val="24"/>
          <w:szCs w:val="24"/>
        </w:rPr>
        <w:t>metaforicidad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 en el texto literario.</w:t>
      </w:r>
    </w:p>
    <w:p w14:paraId="602A1560" w14:textId="77777777" w:rsidR="009C5A64" w:rsidRPr="00F81815" w:rsidRDefault="009C5A64" w:rsidP="00AA07C1">
      <w:pPr>
        <w:rPr>
          <w:rFonts w:ascii="Times New Roman" w:hAnsi="Times New Roman" w:cs="Times New Roman"/>
          <w:sz w:val="24"/>
          <w:szCs w:val="24"/>
        </w:rPr>
      </w:pPr>
    </w:p>
    <w:p w14:paraId="4982FFA8" w14:textId="77777777" w:rsidR="0041236D" w:rsidRPr="00F81815" w:rsidRDefault="00D55C37" w:rsidP="001B5C3A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3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>. CONTENIDOS</w:t>
      </w:r>
      <w:r w:rsidR="00C43E87" w:rsidRPr="00F81815">
        <w:rPr>
          <w:rStyle w:val="Textoennegrita"/>
          <w:rFonts w:ascii="Times New Roman" w:hAnsi="Times New Roman"/>
          <w:sz w:val="24"/>
          <w:szCs w:val="24"/>
        </w:rPr>
        <w:t xml:space="preserve"> </w:t>
      </w:r>
    </w:p>
    <w:p w14:paraId="4196AC91" w14:textId="44FEAE46" w:rsidR="00010E85" w:rsidRPr="00F81815" w:rsidRDefault="00010E85" w:rsidP="001B5C3A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La postura de Paul Ricoeur</w:t>
      </w:r>
      <w:r w:rsidR="001B30AB" w:rsidRPr="00F81815">
        <w:rPr>
          <w:rStyle w:val="Textoennegrita"/>
          <w:rFonts w:ascii="Times New Roman" w:hAnsi="Times New Roman"/>
          <w:sz w:val="24"/>
          <w:szCs w:val="24"/>
        </w:rPr>
        <w:t xml:space="preserve">: </w:t>
      </w:r>
    </w:p>
    <w:p w14:paraId="1FE82EF5" w14:textId="6A8807FD" w:rsidR="001B30AB" w:rsidRPr="00F81815" w:rsidRDefault="001B30AB" w:rsidP="001B30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La metáfora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es el </w:t>
      </w:r>
      <w:r w:rsidRPr="00F81815">
        <w:rPr>
          <w:rFonts w:ascii="Times New Roman" w:hAnsi="Times New Roman" w:cs="Times New Roman"/>
          <w:sz w:val="24"/>
          <w:szCs w:val="24"/>
          <w:lang w:val="es-AR"/>
        </w:rPr>
        <w:t>tema de una semántica ampliada.</w:t>
      </w:r>
    </w:p>
    <w:p w14:paraId="4C671D07" w14:textId="644ADBA1" w:rsidR="00010E85" w:rsidRPr="00F81815" w:rsidRDefault="001B30AB" w:rsidP="00010E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La metáfora es una predicación y una entidad discursiva.</w:t>
      </w:r>
      <w:r w:rsidR="00762D51"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626EBA52" w14:textId="0F34A6EA" w:rsidR="001949BA" w:rsidRPr="00F81815" w:rsidRDefault="001949BA" w:rsidP="00010E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El significado y la referencia metafóricos requieren de la interpretación.</w:t>
      </w:r>
    </w:p>
    <w:p w14:paraId="75612D6E" w14:textId="77777777" w:rsidR="001949BA" w:rsidRPr="00F81815" w:rsidRDefault="001B30AB" w:rsidP="001949BA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El lenguaje es un fenómeno y, como tal, una mediación.</w:t>
      </w:r>
    </w:p>
    <w:p w14:paraId="4BA5ECD2" w14:textId="77777777" w:rsidR="001949BA" w:rsidRPr="00F81815" w:rsidRDefault="001949BA" w:rsidP="001949BA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4154D495" w14:textId="2C18BA0A" w:rsidR="00E15C35" w:rsidRPr="00F81815" w:rsidRDefault="00E15C35" w:rsidP="001949B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b/>
          <w:sz w:val="24"/>
          <w:szCs w:val="24"/>
          <w:lang w:val="es-AR"/>
        </w:rPr>
        <w:t>La postura del Donald Davidson</w:t>
      </w:r>
    </w:p>
    <w:p w14:paraId="29866042" w14:textId="232779ED" w:rsidR="001949BA" w:rsidRPr="00F81815" w:rsidRDefault="001949BA" w:rsidP="00BB148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 xml:space="preserve">La metáfora es un asunto de la pragmática. </w:t>
      </w:r>
    </w:p>
    <w:p w14:paraId="6E6C3F01" w14:textId="0702070F" w:rsidR="00161946" w:rsidRPr="00F81815" w:rsidRDefault="001949BA" w:rsidP="00BB148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La metáfora es un uso creativo del lenguaje</w:t>
      </w:r>
      <w:r w:rsidR="00161946" w:rsidRPr="00F81815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5EF3CE49" w14:textId="331DBC13" w:rsidR="001949BA" w:rsidRPr="00F81815" w:rsidRDefault="001949BA" w:rsidP="00BB148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t>La paráfrasis de la metáfora es potencialmente infinita</w:t>
      </w:r>
      <w:r w:rsidR="007E3DCC" w:rsidRPr="00F81815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49B9F243" w14:textId="76D3F1A1" w:rsidR="00BB1485" w:rsidRPr="00F81815" w:rsidRDefault="001949BA" w:rsidP="00BB148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81815">
        <w:rPr>
          <w:rFonts w:ascii="Times New Roman" w:hAnsi="Times New Roman" w:cs="Times New Roman"/>
          <w:sz w:val="24"/>
          <w:szCs w:val="24"/>
          <w:lang w:val="es-AR"/>
        </w:rPr>
        <w:lastRenderedPageBreak/>
        <w:t>El lenguaje es una herramienta</w:t>
      </w:r>
      <w:r w:rsidR="00BB1485" w:rsidRPr="00F81815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60DE53B0" w14:textId="77777777" w:rsidR="007E3DCC" w:rsidRPr="00F81815" w:rsidRDefault="007E3DCC" w:rsidP="007E3DCC">
      <w:pPr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129A78BA" w14:textId="77777777" w:rsidR="00BB1485" w:rsidRPr="00F81815" w:rsidRDefault="00BB1485" w:rsidP="00161946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1E8D2F46" w14:textId="09622326" w:rsidR="007E3DCC" w:rsidRPr="00F81815" w:rsidRDefault="007E3DCC" w:rsidP="00161946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B164485" w14:textId="77777777" w:rsidR="003C563E" w:rsidRPr="00F81815" w:rsidRDefault="00D55C37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4</w:t>
      </w:r>
      <w:r w:rsidR="00F24D3C" w:rsidRPr="00F81815">
        <w:rPr>
          <w:rStyle w:val="Textoennegrita"/>
          <w:rFonts w:ascii="Times New Roman" w:hAnsi="Times New Roman"/>
          <w:sz w:val="24"/>
          <w:szCs w:val="24"/>
        </w:rPr>
        <w:t>. METODOLOGÍ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 xml:space="preserve">A DE TRABAJO </w:t>
      </w:r>
      <w:bookmarkStart w:id="1" w:name="Texto15"/>
    </w:p>
    <w:bookmarkEnd w:id="1"/>
    <w:p w14:paraId="304F9110" w14:textId="77777777" w:rsidR="00161946" w:rsidRPr="00F81815" w:rsidRDefault="00161946" w:rsidP="00161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La modalidad a implementar es la propia de un seminario de investigación. Se estipula una clase semanal de 4 (cuatro) horas de duración. En el transcurso de las clases, </w:t>
      </w:r>
      <w:r w:rsidR="0002673B" w:rsidRPr="00F81815">
        <w:rPr>
          <w:rFonts w:ascii="Times New Roman" w:hAnsi="Times New Roman" w:cs="Times New Roman"/>
          <w:sz w:val="24"/>
          <w:szCs w:val="24"/>
        </w:rPr>
        <w:t>junto a</w:t>
      </w:r>
      <w:r w:rsidRPr="00F81815">
        <w:rPr>
          <w:rFonts w:ascii="Times New Roman" w:hAnsi="Times New Roman" w:cs="Times New Roman"/>
          <w:sz w:val="24"/>
          <w:szCs w:val="24"/>
        </w:rPr>
        <w:t xml:space="preserve"> la exposición</w:t>
      </w:r>
      <w:r w:rsidR="0002673B" w:rsidRPr="00F81815">
        <w:rPr>
          <w:rFonts w:ascii="Times New Roman" w:hAnsi="Times New Roman" w:cs="Times New Roman"/>
          <w:sz w:val="24"/>
          <w:szCs w:val="24"/>
        </w:rPr>
        <w:t xml:space="preserve"> oral a cargo del docente se lleva a cabo un</w:t>
      </w:r>
      <w:r w:rsidRPr="00F81815">
        <w:rPr>
          <w:rFonts w:ascii="Times New Roman" w:hAnsi="Times New Roman" w:cs="Times New Roman"/>
          <w:sz w:val="24"/>
          <w:szCs w:val="24"/>
        </w:rPr>
        <w:t xml:space="preserve"> análisis de la bibliografía seleccionada</w:t>
      </w:r>
      <w:r w:rsidR="0002673B" w:rsidRPr="00F81815">
        <w:rPr>
          <w:rFonts w:ascii="Times New Roman" w:hAnsi="Times New Roman" w:cs="Times New Roman"/>
          <w:sz w:val="24"/>
          <w:szCs w:val="24"/>
        </w:rPr>
        <w:t xml:space="preserve"> (la de lectura obligatoria); esta actividad </w:t>
      </w:r>
      <w:r w:rsidRPr="00F81815">
        <w:rPr>
          <w:rFonts w:ascii="Times New Roman" w:hAnsi="Times New Roman" w:cs="Times New Roman"/>
          <w:sz w:val="24"/>
          <w:szCs w:val="24"/>
        </w:rPr>
        <w:t xml:space="preserve">requiere la participación efectiva de los estudiantes. </w:t>
      </w:r>
    </w:p>
    <w:p w14:paraId="777CD81E" w14:textId="77777777" w:rsidR="005A25E3" w:rsidRPr="00F81815" w:rsidRDefault="005A25E3" w:rsidP="001A338E">
      <w:pPr>
        <w:rPr>
          <w:rStyle w:val="Textoennegrita"/>
          <w:rFonts w:ascii="Times New Roman" w:hAnsi="Times New Roman"/>
          <w:sz w:val="24"/>
          <w:szCs w:val="24"/>
        </w:rPr>
      </w:pPr>
    </w:p>
    <w:p w14:paraId="0B7BF7C7" w14:textId="77777777" w:rsidR="0051461C" w:rsidRPr="00F81815" w:rsidRDefault="00D55C37" w:rsidP="001A338E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5</w:t>
      </w:r>
      <w:r w:rsidR="00F24D3C" w:rsidRPr="00F81815">
        <w:rPr>
          <w:rStyle w:val="Textoennegrita"/>
          <w:rFonts w:ascii="Times New Roman" w:hAnsi="Times New Roman"/>
          <w:sz w:val="24"/>
          <w:szCs w:val="24"/>
        </w:rPr>
        <w:t>. EVALUACIÓ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>N</w:t>
      </w:r>
    </w:p>
    <w:p w14:paraId="2DDD50F4" w14:textId="276A3185" w:rsidR="009C5A64" w:rsidRPr="00F81815" w:rsidRDefault="0051461C" w:rsidP="005A25E3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La modalidad de enseñanza-aprendizaje elegida requiere</w:t>
      </w:r>
      <w:r w:rsidR="0002673B" w:rsidRPr="00F81815">
        <w:rPr>
          <w:rFonts w:ascii="Times New Roman" w:hAnsi="Times New Roman" w:cs="Times New Roman"/>
          <w:sz w:val="24"/>
          <w:szCs w:val="24"/>
        </w:rPr>
        <w:t>, adem</w:t>
      </w:r>
      <w:r w:rsidR="00F31EF8" w:rsidRPr="00F81815">
        <w:rPr>
          <w:rFonts w:ascii="Times New Roman" w:hAnsi="Times New Roman" w:cs="Times New Roman"/>
          <w:sz w:val="24"/>
          <w:szCs w:val="24"/>
        </w:rPr>
        <w:t>ás de</w:t>
      </w:r>
      <w:r w:rsidRPr="00F81815">
        <w:rPr>
          <w:rFonts w:ascii="Times New Roman" w:hAnsi="Times New Roman" w:cs="Times New Roman"/>
          <w:sz w:val="24"/>
          <w:szCs w:val="24"/>
        </w:rPr>
        <w:t xml:space="preserve"> la participación intensa </w:t>
      </w:r>
      <w:r w:rsidR="0002673B" w:rsidRPr="00F81815">
        <w:rPr>
          <w:rFonts w:ascii="Times New Roman" w:hAnsi="Times New Roman" w:cs="Times New Roman"/>
          <w:sz w:val="24"/>
          <w:szCs w:val="24"/>
        </w:rPr>
        <w:t>y colaborativa de l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="0002673B" w:rsidRPr="00F81815">
        <w:rPr>
          <w:rFonts w:ascii="Times New Roman" w:hAnsi="Times New Roman" w:cs="Times New Roman"/>
          <w:sz w:val="24"/>
          <w:szCs w:val="24"/>
        </w:rPr>
        <w:t xml:space="preserve">os cursantes, </w:t>
      </w:r>
      <w:r w:rsidR="00F31EF8" w:rsidRPr="00F81815">
        <w:rPr>
          <w:rFonts w:ascii="Times New Roman" w:hAnsi="Times New Roman" w:cs="Times New Roman"/>
          <w:sz w:val="24"/>
          <w:szCs w:val="24"/>
        </w:rPr>
        <w:t>la escritura por parte de aquell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="00F31EF8" w:rsidRPr="00F81815">
        <w:rPr>
          <w:rFonts w:ascii="Times New Roman" w:hAnsi="Times New Roman" w:cs="Times New Roman"/>
          <w:sz w:val="24"/>
          <w:szCs w:val="24"/>
        </w:rPr>
        <w:t>os de informes de lectura sobre una serie de textos incluidos en el corpus de lecturas complementarias.</w:t>
      </w:r>
    </w:p>
    <w:p w14:paraId="1E777B4E" w14:textId="77777777" w:rsidR="0051461C" w:rsidRPr="00F81815" w:rsidRDefault="0051461C" w:rsidP="00512E5A">
      <w:pPr>
        <w:rPr>
          <w:rStyle w:val="Textoennegrita"/>
          <w:rFonts w:ascii="Times New Roman" w:hAnsi="Times New Roman"/>
          <w:sz w:val="24"/>
          <w:szCs w:val="24"/>
        </w:rPr>
      </w:pPr>
    </w:p>
    <w:p w14:paraId="68C230EE" w14:textId="77777777" w:rsidR="009C5A64" w:rsidRPr="00F81815" w:rsidRDefault="00D55C37" w:rsidP="00512E5A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5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 xml:space="preserve">.1. REQUISITOS PARA LA OBTENCIÓN DE LAS DIFERENTES CONDICIONES DE ESTUDIANTE </w:t>
      </w:r>
    </w:p>
    <w:p w14:paraId="7CDC133E" w14:textId="003FB75E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Para obtener la condición de regulares</w:t>
      </w:r>
      <w:r w:rsidR="00F31EF8" w:rsidRPr="00F81815">
        <w:rPr>
          <w:rFonts w:ascii="Times New Roman" w:hAnsi="Times New Roman" w:cs="Times New Roman"/>
          <w:sz w:val="24"/>
          <w:szCs w:val="24"/>
        </w:rPr>
        <w:t>, l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="00F31EF8" w:rsidRPr="00F81815">
        <w:rPr>
          <w:rFonts w:ascii="Times New Roman" w:hAnsi="Times New Roman" w:cs="Times New Roman"/>
          <w:sz w:val="24"/>
          <w:szCs w:val="24"/>
        </w:rPr>
        <w:t>os alumn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="00F31EF8" w:rsidRPr="00F81815">
        <w:rPr>
          <w:rFonts w:ascii="Times New Roman" w:hAnsi="Times New Roman" w:cs="Times New Roman"/>
          <w:sz w:val="24"/>
          <w:szCs w:val="24"/>
        </w:rPr>
        <w:t>os deben asistir al 5</w:t>
      </w:r>
      <w:r w:rsidRPr="00F81815">
        <w:rPr>
          <w:rFonts w:ascii="Times New Roman" w:hAnsi="Times New Roman" w:cs="Times New Roman"/>
          <w:sz w:val="24"/>
          <w:szCs w:val="24"/>
        </w:rPr>
        <w:t>0% (</w:t>
      </w:r>
      <w:r w:rsidR="00F31EF8" w:rsidRPr="00F81815">
        <w:rPr>
          <w:rFonts w:ascii="Times New Roman" w:hAnsi="Times New Roman" w:cs="Times New Roman"/>
          <w:sz w:val="24"/>
          <w:szCs w:val="24"/>
        </w:rPr>
        <w:t>cincuenta</w:t>
      </w:r>
      <w:r w:rsidRPr="00F81815">
        <w:rPr>
          <w:rFonts w:ascii="Times New Roman" w:hAnsi="Times New Roman" w:cs="Times New Roman"/>
          <w:sz w:val="24"/>
          <w:szCs w:val="24"/>
        </w:rPr>
        <w:t xml:space="preserve"> por ciento) de las clases previstas</w:t>
      </w:r>
      <w:r w:rsidR="00F31EF8" w:rsidRPr="00F81815">
        <w:rPr>
          <w:rFonts w:ascii="Times New Roman" w:hAnsi="Times New Roman" w:cs="Times New Roman"/>
          <w:sz w:val="24"/>
          <w:szCs w:val="24"/>
        </w:rPr>
        <w:t xml:space="preserve">, comentar en clase </w:t>
      </w:r>
      <w:r w:rsidRPr="00F81815">
        <w:rPr>
          <w:rFonts w:ascii="Times New Roman" w:hAnsi="Times New Roman" w:cs="Times New Roman"/>
          <w:sz w:val="24"/>
          <w:szCs w:val="24"/>
        </w:rPr>
        <w:t>los textos que integran la bibliografía</w:t>
      </w:r>
      <w:r w:rsidR="00F31EF8" w:rsidRPr="00F81815">
        <w:rPr>
          <w:rFonts w:ascii="Times New Roman" w:hAnsi="Times New Roman" w:cs="Times New Roman"/>
          <w:sz w:val="24"/>
          <w:szCs w:val="24"/>
        </w:rPr>
        <w:t xml:space="preserve"> de lectura obligatoria y escribir los informes correspondientes</w:t>
      </w:r>
      <w:r w:rsidRPr="00F81815">
        <w:rPr>
          <w:rFonts w:ascii="Times New Roman" w:hAnsi="Times New Roman" w:cs="Times New Roman"/>
          <w:sz w:val="24"/>
          <w:szCs w:val="24"/>
        </w:rPr>
        <w:t>.</w:t>
      </w:r>
    </w:p>
    <w:p w14:paraId="21DB2A3C" w14:textId="0E4B993D" w:rsidR="0051461C" w:rsidRPr="00F81815" w:rsidRDefault="0051461C" w:rsidP="005146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Para aprobar el examen final, l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Pr="00F81815">
        <w:rPr>
          <w:rFonts w:ascii="Times New Roman" w:hAnsi="Times New Roman" w:cs="Times New Roman"/>
          <w:sz w:val="24"/>
          <w:szCs w:val="24"/>
        </w:rPr>
        <w:t>os alumn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Pr="00F81815">
        <w:rPr>
          <w:rFonts w:ascii="Times New Roman" w:hAnsi="Times New Roman" w:cs="Times New Roman"/>
          <w:sz w:val="24"/>
          <w:szCs w:val="24"/>
        </w:rPr>
        <w:t xml:space="preserve">os regulares tienen que </w:t>
      </w:r>
      <w:r w:rsidR="00F31EF8" w:rsidRPr="00F81815">
        <w:rPr>
          <w:rFonts w:ascii="Times New Roman" w:hAnsi="Times New Roman" w:cs="Times New Roman"/>
          <w:sz w:val="24"/>
          <w:szCs w:val="24"/>
        </w:rPr>
        <w:t xml:space="preserve">redactar un ensayo </w:t>
      </w:r>
      <w:r w:rsidRPr="00F81815">
        <w:rPr>
          <w:rFonts w:ascii="Times New Roman" w:hAnsi="Times New Roman" w:cs="Times New Roman"/>
          <w:sz w:val="24"/>
          <w:szCs w:val="24"/>
        </w:rPr>
        <w:t xml:space="preserve">sobre </w:t>
      </w:r>
      <w:r w:rsidR="00F31EF8" w:rsidRPr="00F81815">
        <w:rPr>
          <w:rFonts w:ascii="Times New Roman" w:hAnsi="Times New Roman" w:cs="Times New Roman"/>
          <w:sz w:val="24"/>
          <w:szCs w:val="24"/>
        </w:rPr>
        <w:t xml:space="preserve">el tema central </w:t>
      </w:r>
      <w:r w:rsidRPr="00F81815">
        <w:rPr>
          <w:rFonts w:ascii="Times New Roman" w:hAnsi="Times New Roman" w:cs="Times New Roman"/>
          <w:sz w:val="24"/>
          <w:szCs w:val="24"/>
        </w:rPr>
        <w:t xml:space="preserve">del programa.  </w:t>
      </w:r>
    </w:p>
    <w:p w14:paraId="6FF00B3F" w14:textId="286E2443" w:rsidR="0051461C" w:rsidRPr="00F81815" w:rsidRDefault="0051461C" w:rsidP="007E3DCC">
      <w:pPr>
        <w:ind w:firstLine="708"/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L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Pr="00F81815">
        <w:rPr>
          <w:rFonts w:ascii="Times New Roman" w:hAnsi="Times New Roman" w:cs="Times New Roman"/>
          <w:sz w:val="24"/>
          <w:szCs w:val="24"/>
        </w:rPr>
        <w:t>os alumn</w:t>
      </w:r>
      <w:r w:rsidR="007E3DCC" w:rsidRPr="00F81815">
        <w:rPr>
          <w:rFonts w:ascii="Times New Roman" w:hAnsi="Times New Roman" w:cs="Times New Roman"/>
          <w:sz w:val="24"/>
          <w:szCs w:val="24"/>
        </w:rPr>
        <w:t>a/</w:t>
      </w:r>
      <w:r w:rsidRPr="00F81815">
        <w:rPr>
          <w:rFonts w:ascii="Times New Roman" w:hAnsi="Times New Roman" w:cs="Times New Roman"/>
          <w:sz w:val="24"/>
          <w:szCs w:val="24"/>
        </w:rPr>
        <w:t xml:space="preserve">os libres, en cambio, no sólo deben escribir </w:t>
      </w:r>
      <w:r w:rsidR="00F31EF8" w:rsidRPr="00F81815">
        <w:rPr>
          <w:rFonts w:ascii="Times New Roman" w:hAnsi="Times New Roman" w:cs="Times New Roman"/>
          <w:sz w:val="24"/>
          <w:szCs w:val="24"/>
        </w:rPr>
        <w:t>el ensayo</w:t>
      </w:r>
      <w:r w:rsidRPr="00F81815">
        <w:rPr>
          <w:rFonts w:ascii="Times New Roman" w:hAnsi="Times New Roman" w:cs="Times New Roman"/>
          <w:sz w:val="24"/>
          <w:szCs w:val="24"/>
        </w:rPr>
        <w:t xml:space="preserve"> sino también participar de un coloquio que concierne tanto a la defensa del escrito como a un recorrido</w:t>
      </w:r>
      <w:r w:rsidR="00F31EF8" w:rsidRPr="00F81815">
        <w:rPr>
          <w:rFonts w:ascii="Times New Roman" w:hAnsi="Times New Roman" w:cs="Times New Roman"/>
          <w:sz w:val="24"/>
          <w:szCs w:val="24"/>
        </w:rPr>
        <w:t xml:space="preserve"> oral</w:t>
      </w:r>
      <w:r w:rsidRPr="00F81815">
        <w:rPr>
          <w:rFonts w:ascii="Times New Roman" w:hAnsi="Times New Roman" w:cs="Times New Roman"/>
          <w:sz w:val="24"/>
          <w:szCs w:val="24"/>
        </w:rPr>
        <w:t xml:space="preserve"> por los r</w:t>
      </w:r>
      <w:r w:rsidR="00F31EF8" w:rsidRPr="00F81815">
        <w:rPr>
          <w:rFonts w:ascii="Times New Roman" w:hAnsi="Times New Roman" w:cs="Times New Roman"/>
          <w:sz w:val="24"/>
          <w:szCs w:val="24"/>
        </w:rPr>
        <w:t>estantes contenidos</w:t>
      </w:r>
      <w:r w:rsidRPr="00F81815">
        <w:rPr>
          <w:rFonts w:ascii="Times New Roman" w:hAnsi="Times New Roman" w:cs="Times New Roman"/>
          <w:sz w:val="24"/>
          <w:szCs w:val="24"/>
        </w:rPr>
        <w:t>.</w:t>
      </w:r>
    </w:p>
    <w:p w14:paraId="66EC6CB7" w14:textId="77777777" w:rsidR="005A25E3" w:rsidRPr="00F81815" w:rsidRDefault="005A25E3">
      <w:pPr>
        <w:rPr>
          <w:rStyle w:val="Textoennegrita"/>
          <w:rFonts w:ascii="Times New Roman" w:hAnsi="Times New Roman"/>
          <w:sz w:val="24"/>
          <w:szCs w:val="24"/>
        </w:rPr>
      </w:pPr>
    </w:p>
    <w:p w14:paraId="17139A00" w14:textId="77777777" w:rsidR="009C5A64" w:rsidRPr="00F81815" w:rsidRDefault="00D55C37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6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>. BIBLIOGRAFÍA</w:t>
      </w:r>
    </w:p>
    <w:p w14:paraId="6607AC98" w14:textId="77777777" w:rsidR="00CD7C9F" w:rsidRPr="00F81815" w:rsidRDefault="00D55C37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6</w:t>
      </w:r>
      <w:r w:rsidR="009C5A64" w:rsidRPr="00F81815">
        <w:rPr>
          <w:rStyle w:val="Textoennegrita"/>
          <w:rFonts w:ascii="Times New Roman" w:hAnsi="Times New Roman"/>
          <w:sz w:val="24"/>
          <w:szCs w:val="24"/>
        </w:rPr>
        <w:t xml:space="preserve">.1. </w:t>
      </w:r>
      <w:r w:rsidR="0051461C" w:rsidRPr="00F81815">
        <w:rPr>
          <w:rFonts w:ascii="Times New Roman" w:hAnsi="Times New Roman" w:cs="Times New Roman"/>
          <w:b/>
          <w:sz w:val="24"/>
          <w:szCs w:val="24"/>
        </w:rPr>
        <w:t>BIBLIOGRAF</w:t>
      </w:r>
      <w:r w:rsidR="0051461C" w:rsidRPr="00F81815">
        <w:rPr>
          <w:rStyle w:val="Textoennegrita"/>
          <w:rFonts w:ascii="Times New Roman" w:hAnsi="Times New Roman"/>
          <w:sz w:val="24"/>
          <w:szCs w:val="24"/>
        </w:rPr>
        <w:t xml:space="preserve">ÍA </w:t>
      </w:r>
      <w:r w:rsidR="00F31EF8" w:rsidRPr="00F81815">
        <w:rPr>
          <w:rStyle w:val="Textoennegrita"/>
          <w:rFonts w:ascii="Times New Roman" w:hAnsi="Times New Roman"/>
          <w:sz w:val="24"/>
          <w:szCs w:val="24"/>
        </w:rPr>
        <w:t xml:space="preserve">DE LECTURA </w:t>
      </w:r>
      <w:r w:rsidR="0051461C" w:rsidRPr="00F81815">
        <w:rPr>
          <w:rStyle w:val="Textoennegrita"/>
          <w:rFonts w:ascii="Times New Roman" w:hAnsi="Times New Roman"/>
          <w:sz w:val="24"/>
          <w:szCs w:val="24"/>
        </w:rPr>
        <w:t>OBLIGATORIA</w:t>
      </w:r>
    </w:p>
    <w:p w14:paraId="4F751EB5" w14:textId="77777777" w:rsidR="0024616D" w:rsidRPr="00F81815" w:rsidRDefault="0024616D">
      <w:pPr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lastRenderedPageBreak/>
        <w:t>Principal</w:t>
      </w:r>
    </w:p>
    <w:p w14:paraId="5B27D746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Davidson, D. (1995): “¿Qué significan las metáforas?”, pp. 245 – 262.</w:t>
      </w:r>
    </w:p>
    <w:p w14:paraId="227A8A3F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Ricoeur, P. (1995): </w:t>
      </w:r>
      <w:r w:rsidR="0024616D" w:rsidRPr="00F81815">
        <w:rPr>
          <w:rFonts w:ascii="Times New Roman" w:hAnsi="Times New Roman" w:cs="Times New Roman"/>
          <w:sz w:val="24"/>
          <w:szCs w:val="24"/>
        </w:rPr>
        <w:t>“La metáfora y el símbolo”, pp. 41-75.</w:t>
      </w:r>
    </w:p>
    <w:p w14:paraId="5216695A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Ricoeur, P. (1999): “Filosofía y lenguaje” pp. 41 – 57.</w:t>
      </w:r>
    </w:p>
    <w:p w14:paraId="40D49310" w14:textId="77777777" w:rsidR="0024616D" w:rsidRPr="00F81815" w:rsidRDefault="0024616D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815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>, R. (1989): “La contingencia del lenguaje”, pp. 5-29.</w:t>
      </w:r>
    </w:p>
    <w:p w14:paraId="361A9FD5" w14:textId="77777777" w:rsidR="0024616D" w:rsidRPr="00F81815" w:rsidRDefault="0024616D" w:rsidP="005146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2921C" w14:textId="77777777" w:rsidR="0024616D" w:rsidRPr="00F81815" w:rsidRDefault="0024616D" w:rsidP="005146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</w:rPr>
        <w:t>Complementaria</w:t>
      </w:r>
    </w:p>
    <w:p w14:paraId="645C0CF1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815">
        <w:rPr>
          <w:rFonts w:ascii="Times New Roman" w:hAnsi="Times New Roman" w:cs="Times New Roman"/>
          <w:sz w:val="24"/>
          <w:szCs w:val="24"/>
        </w:rPr>
        <w:t>Allemann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>, B. (1976): “La metáfora y la esencia metafórica del lenguaje”, pp. 91-100.</w:t>
      </w:r>
    </w:p>
    <w:p w14:paraId="3A697269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Borges, Jorge Luis (1936): “La metáfora”.</w:t>
      </w:r>
    </w:p>
    <w:p w14:paraId="7A56FF75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Borges, Jorge Luis (2001): “La metáfora” y “Pensamiento y poesía”, pp. 17-59 y 97-117.</w:t>
      </w:r>
    </w:p>
    <w:p w14:paraId="7693191F" w14:textId="77777777" w:rsidR="00F24D3C" w:rsidRPr="00F81815" w:rsidRDefault="00F24D3C" w:rsidP="0051461C">
      <w:pPr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Nietzsche, F. (2002): “Sobre verdad y mentira en un sentido </w:t>
      </w:r>
      <w:proofErr w:type="spellStart"/>
      <w:r w:rsidRPr="00F81815">
        <w:rPr>
          <w:rFonts w:ascii="Times New Roman" w:hAnsi="Times New Roman" w:cs="Times New Roman"/>
          <w:sz w:val="24"/>
          <w:szCs w:val="24"/>
        </w:rPr>
        <w:t>extramoral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”, pp. 3-17. </w:t>
      </w:r>
    </w:p>
    <w:p w14:paraId="0437B094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Quintanilla, Pablo (1995): “Metáfora e interpretación en Donald Davidson”, </w:t>
      </w:r>
      <w:proofErr w:type="spellStart"/>
      <w:r w:rsidRPr="00F81815">
        <w:rPr>
          <w:rFonts w:ascii="Times New Roman" w:hAnsi="Times New Roman" w:cs="Times New Roman"/>
          <w:b/>
          <w:sz w:val="24"/>
          <w:szCs w:val="24"/>
        </w:rPr>
        <w:t>Areté</w:t>
      </w:r>
      <w:proofErr w:type="spellEnd"/>
      <w:r w:rsidRPr="00F81815">
        <w:rPr>
          <w:rFonts w:ascii="Times New Roman" w:hAnsi="Times New Roman" w:cs="Times New Roman"/>
          <w:b/>
          <w:sz w:val="24"/>
          <w:szCs w:val="24"/>
        </w:rPr>
        <w:t>. Revista de filosofía</w:t>
      </w:r>
      <w:r w:rsidRPr="00F81815">
        <w:rPr>
          <w:rFonts w:ascii="Times New Roman" w:hAnsi="Times New Roman" w:cs="Times New Roman"/>
          <w:sz w:val="24"/>
          <w:szCs w:val="24"/>
        </w:rPr>
        <w:t xml:space="preserve">. Vol. VII, </w:t>
      </w:r>
      <w:proofErr w:type="spellStart"/>
      <w:r w:rsidRPr="00F81815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 1, 1995, pp. 113-129.</w:t>
      </w:r>
    </w:p>
    <w:p w14:paraId="677DCA0C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Ricoeur, P. (1999): “¿Qué es un texto?”, pp. 57-81. </w:t>
      </w:r>
    </w:p>
    <w:p w14:paraId="5FBD159C" w14:textId="77777777" w:rsidR="00F24D3C" w:rsidRPr="00F81815" w:rsidRDefault="00F24D3C" w:rsidP="00514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815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>, R. (1996): “Ruidos poco conocidos: Hesse y Davidson sobre la metáfora”, pp. 223 – 236.</w:t>
      </w:r>
    </w:p>
    <w:p w14:paraId="73F2E70C" w14:textId="77777777" w:rsidR="0051461C" w:rsidRPr="00F81815" w:rsidRDefault="0051461C">
      <w:pPr>
        <w:rPr>
          <w:rStyle w:val="Textoennegrita"/>
          <w:rFonts w:ascii="Times New Roman" w:hAnsi="Times New Roman"/>
          <w:sz w:val="24"/>
          <w:szCs w:val="24"/>
        </w:rPr>
      </w:pPr>
    </w:p>
    <w:p w14:paraId="4896AE58" w14:textId="77777777" w:rsidR="00F31EF8" w:rsidRPr="00F81815" w:rsidRDefault="00F31EF8" w:rsidP="0051461C">
      <w:pPr>
        <w:spacing w:line="360" w:lineRule="auto"/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F81815">
        <w:rPr>
          <w:rStyle w:val="Textoennegrita"/>
          <w:rFonts w:ascii="Times New Roman" w:hAnsi="Times New Roman"/>
          <w:sz w:val="24"/>
          <w:szCs w:val="24"/>
        </w:rPr>
        <w:t>6.2. BIBLIO</w:t>
      </w:r>
      <w:r w:rsidR="00320A0F" w:rsidRPr="00F81815">
        <w:rPr>
          <w:rStyle w:val="Textoennegrita"/>
          <w:rFonts w:ascii="Times New Roman" w:hAnsi="Times New Roman"/>
          <w:sz w:val="24"/>
          <w:szCs w:val="24"/>
        </w:rPr>
        <w:t>GRAFÍA GENERAL</w:t>
      </w:r>
    </w:p>
    <w:p w14:paraId="57AB50E4" w14:textId="77777777" w:rsidR="009F67CA" w:rsidRPr="00F81815" w:rsidRDefault="009F67CA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Beda </w:t>
      </w:r>
      <w:proofErr w:type="spellStart"/>
      <w:r w:rsidRPr="00F81815">
        <w:rPr>
          <w:rFonts w:ascii="Times New Roman" w:hAnsi="Times New Roman" w:cs="Times New Roman"/>
          <w:sz w:val="24"/>
          <w:szCs w:val="24"/>
        </w:rPr>
        <w:t>Allemann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: </w:t>
      </w:r>
      <w:r w:rsidRPr="00F81815">
        <w:rPr>
          <w:rFonts w:ascii="Times New Roman" w:hAnsi="Times New Roman" w:cs="Times New Roman"/>
          <w:i/>
          <w:sz w:val="24"/>
          <w:szCs w:val="24"/>
        </w:rPr>
        <w:t>Literatura y reflexión 1</w:t>
      </w:r>
      <w:r w:rsidR="00F24D3C" w:rsidRPr="00F81815">
        <w:rPr>
          <w:rFonts w:ascii="Times New Roman" w:hAnsi="Times New Roman" w:cs="Times New Roman"/>
          <w:sz w:val="24"/>
          <w:szCs w:val="24"/>
        </w:rPr>
        <w:t>, Alfa, Buenos Aires, 1976</w:t>
      </w:r>
      <w:r w:rsidRPr="00F81815">
        <w:rPr>
          <w:rFonts w:ascii="Times New Roman" w:hAnsi="Times New Roman" w:cs="Times New Roman"/>
          <w:sz w:val="24"/>
          <w:szCs w:val="24"/>
        </w:rPr>
        <w:t>.</w:t>
      </w:r>
    </w:p>
    <w:p w14:paraId="624B1C62" w14:textId="77777777" w:rsidR="009F67CA" w:rsidRPr="00F81815" w:rsidRDefault="009F67CA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Jorge Luis Borges: </w:t>
      </w:r>
      <w:r w:rsidRPr="00F81815">
        <w:rPr>
          <w:rFonts w:ascii="Times New Roman" w:hAnsi="Times New Roman" w:cs="Times New Roman"/>
          <w:i/>
          <w:sz w:val="24"/>
          <w:szCs w:val="24"/>
        </w:rPr>
        <w:t>Historia de la eternidad</w:t>
      </w:r>
      <w:r w:rsidRPr="00F81815">
        <w:rPr>
          <w:rFonts w:ascii="Times New Roman" w:hAnsi="Times New Roman" w:cs="Times New Roman"/>
          <w:sz w:val="24"/>
          <w:szCs w:val="24"/>
        </w:rPr>
        <w:t>, 1936.</w:t>
      </w:r>
    </w:p>
    <w:p w14:paraId="768CC878" w14:textId="77777777" w:rsidR="009F67CA" w:rsidRPr="00F81815" w:rsidRDefault="009F67CA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Jorge Luis Borges: </w:t>
      </w:r>
      <w:r w:rsidRPr="00F81815">
        <w:rPr>
          <w:rFonts w:ascii="Times New Roman" w:hAnsi="Times New Roman" w:cs="Times New Roman"/>
          <w:i/>
          <w:sz w:val="24"/>
          <w:szCs w:val="24"/>
        </w:rPr>
        <w:t>Arte poética. Seis conferencias</w:t>
      </w:r>
      <w:r w:rsidRPr="00F81815">
        <w:rPr>
          <w:rFonts w:ascii="Times New Roman" w:hAnsi="Times New Roman" w:cs="Times New Roman"/>
          <w:sz w:val="24"/>
          <w:szCs w:val="24"/>
        </w:rPr>
        <w:t>, Crítica, Barcelona, 2001.</w:t>
      </w:r>
    </w:p>
    <w:p w14:paraId="11F3A0E1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Donald Davidson: </w:t>
      </w:r>
      <w:r w:rsidRPr="00F81815">
        <w:rPr>
          <w:rFonts w:ascii="Times New Roman" w:hAnsi="Times New Roman" w:cs="Times New Roman"/>
          <w:i/>
          <w:sz w:val="24"/>
          <w:szCs w:val="24"/>
        </w:rPr>
        <w:t>De la verdad y de la interpretación. Fundamentales contribuciones a la filosofía del lenguaje</w:t>
      </w:r>
      <w:r w:rsidRPr="00F81815">
        <w:rPr>
          <w:rFonts w:ascii="Times New Roman" w:hAnsi="Times New Roman" w:cs="Times New Roman"/>
          <w:sz w:val="24"/>
          <w:szCs w:val="24"/>
        </w:rPr>
        <w:t xml:space="preserve">, Gedisa, Barcelona, </w:t>
      </w:r>
      <w:r w:rsidR="009F67CA" w:rsidRPr="00F81815">
        <w:rPr>
          <w:rFonts w:ascii="Times New Roman" w:hAnsi="Times New Roman" w:cs="Times New Roman"/>
          <w:sz w:val="24"/>
          <w:szCs w:val="24"/>
        </w:rPr>
        <w:t xml:space="preserve">1995. </w:t>
      </w:r>
    </w:p>
    <w:p w14:paraId="4A6F7FD3" w14:textId="77777777" w:rsidR="009F67CA" w:rsidRPr="00F81815" w:rsidRDefault="009F67CA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815">
        <w:rPr>
          <w:rFonts w:ascii="Times New Roman" w:hAnsi="Times New Roman" w:cs="Times New Roman"/>
          <w:sz w:val="24"/>
          <w:szCs w:val="24"/>
        </w:rPr>
        <w:lastRenderedPageBreak/>
        <w:t>Fredrich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 Nietzsche: </w:t>
      </w:r>
      <w:r w:rsidRPr="00F81815">
        <w:rPr>
          <w:rFonts w:ascii="Times New Roman" w:hAnsi="Times New Roman" w:cs="Times New Roman"/>
          <w:i/>
          <w:sz w:val="24"/>
          <w:szCs w:val="24"/>
        </w:rPr>
        <w:t xml:space="preserve">Consideraciones </w:t>
      </w:r>
      <w:proofErr w:type="spellStart"/>
      <w:r w:rsidRPr="00F81815">
        <w:rPr>
          <w:rFonts w:ascii="Times New Roman" w:hAnsi="Times New Roman" w:cs="Times New Roman"/>
          <w:i/>
          <w:sz w:val="24"/>
          <w:szCs w:val="24"/>
        </w:rPr>
        <w:t>intempetivas</w:t>
      </w:r>
      <w:proofErr w:type="spellEnd"/>
      <w:r w:rsidRPr="00F81815">
        <w:rPr>
          <w:rFonts w:ascii="Times New Roman" w:hAnsi="Times New Roman" w:cs="Times New Roman"/>
          <w:i/>
          <w:sz w:val="24"/>
          <w:szCs w:val="24"/>
        </w:rPr>
        <w:t>. 1873-1876</w:t>
      </w:r>
      <w:r w:rsidRPr="00F81815">
        <w:rPr>
          <w:rFonts w:ascii="Times New Roman" w:hAnsi="Times New Roman" w:cs="Times New Roman"/>
          <w:sz w:val="24"/>
          <w:szCs w:val="24"/>
        </w:rPr>
        <w:t>, Alianza, Buenos Aires, 2002.</w:t>
      </w:r>
    </w:p>
    <w:p w14:paraId="3287A250" w14:textId="77777777" w:rsidR="009F67CA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Paul Ricoeur: </w:t>
      </w:r>
      <w:r w:rsidRPr="00F81815">
        <w:rPr>
          <w:rFonts w:ascii="Times New Roman" w:hAnsi="Times New Roman" w:cs="Times New Roman"/>
          <w:i/>
          <w:sz w:val="24"/>
          <w:szCs w:val="24"/>
        </w:rPr>
        <w:t>Teoría de la interpretación. Discurso y excedente de sentido</w:t>
      </w:r>
      <w:r w:rsidRPr="00F81815">
        <w:rPr>
          <w:rFonts w:ascii="Times New Roman" w:hAnsi="Times New Roman" w:cs="Times New Roman"/>
          <w:sz w:val="24"/>
          <w:szCs w:val="24"/>
        </w:rPr>
        <w:t>, Siglo XXI, México, 1995.</w:t>
      </w:r>
      <w:r w:rsidR="009F67CA" w:rsidRPr="00F8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A96AE" w14:textId="77777777" w:rsidR="0051461C" w:rsidRPr="00F81815" w:rsidRDefault="009F67CA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Paul Ricoeur: </w:t>
      </w:r>
      <w:r w:rsidRPr="00F81815">
        <w:rPr>
          <w:rFonts w:ascii="Times New Roman" w:hAnsi="Times New Roman" w:cs="Times New Roman"/>
          <w:i/>
          <w:sz w:val="24"/>
          <w:szCs w:val="24"/>
        </w:rPr>
        <w:t>Historia y narratividad</w:t>
      </w:r>
      <w:r w:rsidRPr="00F81815">
        <w:rPr>
          <w:rFonts w:ascii="Times New Roman" w:hAnsi="Times New Roman" w:cs="Times New Roman"/>
          <w:sz w:val="24"/>
          <w:szCs w:val="24"/>
        </w:rPr>
        <w:t>, Paidós, Barcelona, 1999.</w:t>
      </w:r>
    </w:p>
    <w:p w14:paraId="4C234CDA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F81815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Pr="00F81815">
        <w:rPr>
          <w:rFonts w:ascii="Times New Roman" w:hAnsi="Times New Roman" w:cs="Times New Roman"/>
          <w:sz w:val="24"/>
          <w:szCs w:val="24"/>
        </w:rPr>
        <w:t xml:space="preserve">: </w:t>
      </w:r>
      <w:r w:rsidRPr="00F81815">
        <w:rPr>
          <w:rFonts w:ascii="Times New Roman" w:hAnsi="Times New Roman" w:cs="Times New Roman"/>
          <w:i/>
          <w:sz w:val="24"/>
          <w:szCs w:val="24"/>
        </w:rPr>
        <w:t>Objetividad, relativismo y verdad. Escritos filosóficos 1</w:t>
      </w:r>
      <w:r w:rsidRPr="00F81815">
        <w:rPr>
          <w:rFonts w:ascii="Times New Roman" w:hAnsi="Times New Roman" w:cs="Times New Roman"/>
          <w:sz w:val="24"/>
          <w:szCs w:val="24"/>
        </w:rPr>
        <w:t xml:space="preserve">, Paidós, Barcelona, 1996. </w:t>
      </w:r>
    </w:p>
    <w:p w14:paraId="01483784" w14:textId="77777777" w:rsidR="0051461C" w:rsidRPr="00F81815" w:rsidRDefault="005146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68125" w14:textId="77777777" w:rsidR="009C5A64" w:rsidRPr="00F81815" w:rsidRDefault="00D55C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81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5A64" w:rsidRPr="00F81815">
        <w:rPr>
          <w:rFonts w:ascii="Times New Roman" w:hAnsi="Times New Roman" w:cs="Times New Roman"/>
          <w:b/>
          <w:bCs/>
          <w:sz w:val="24"/>
          <w:szCs w:val="24"/>
        </w:rPr>
        <w:t xml:space="preserve">. CRONOGRAMA  </w:t>
      </w:r>
    </w:p>
    <w:p w14:paraId="25153924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 xml:space="preserve">El calendario académico de la Facultad </w:t>
      </w:r>
      <w:r w:rsidR="00F24D3C" w:rsidRPr="00F81815">
        <w:rPr>
          <w:rFonts w:ascii="Times New Roman" w:hAnsi="Times New Roman" w:cs="Times New Roman"/>
          <w:sz w:val="24"/>
          <w:szCs w:val="24"/>
        </w:rPr>
        <w:t>de Ciencias Humanas establece 14</w:t>
      </w:r>
      <w:r w:rsidRPr="00F81815">
        <w:rPr>
          <w:rFonts w:ascii="Times New Roman" w:hAnsi="Times New Roman" w:cs="Times New Roman"/>
          <w:sz w:val="24"/>
          <w:szCs w:val="24"/>
        </w:rPr>
        <w:t xml:space="preserve"> (</w:t>
      </w:r>
      <w:r w:rsidR="00F24D3C" w:rsidRPr="00F81815">
        <w:rPr>
          <w:rFonts w:ascii="Times New Roman" w:hAnsi="Times New Roman" w:cs="Times New Roman"/>
          <w:sz w:val="24"/>
          <w:szCs w:val="24"/>
        </w:rPr>
        <w:t>catorce</w:t>
      </w:r>
      <w:r w:rsidRPr="00F81815">
        <w:rPr>
          <w:rFonts w:ascii="Times New Roman" w:hAnsi="Times New Roman" w:cs="Times New Roman"/>
          <w:sz w:val="24"/>
          <w:szCs w:val="24"/>
        </w:rPr>
        <w:t>) semanas de clases. A razón de una por semana, las clases de la asignatura se ordenan de la siguiente manera:</w:t>
      </w:r>
    </w:p>
    <w:p w14:paraId="3A3DF112" w14:textId="77777777" w:rsidR="00280F0E" w:rsidRPr="00F81815" w:rsidRDefault="005A25E3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Presentación del programa</w:t>
      </w:r>
      <w:r w:rsidR="00F340C7" w:rsidRPr="00F81815">
        <w:rPr>
          <w:rFonts w:ascii="Times New Roman" w:hAnsi="Times New Roman" w:cs="Times New Roman"/>
          <w:sz w:val="24"/>
          <w:szCs w:val="24"/>
        </w:rPr>
        <w:t>:</w:t>
      </w:r>
      <w:r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="00150BE7" w:rsidRPr="00F81815">
        <w:rPr>
          <w:rFonts w:ascii="Times New Roman" w:hAnsi="Times New Roman" w:cs="Times New Roman"/>
          <w:sz w:val="24"/>
          <w:szCs w:val="24"/>
        </w:rPr>
        <w:t xml:space="preserve">1 </w:t>
      </w:r>
      <w:r w:rsidRPr="00F81815">
        <w:rPr>
          <w:rFonts w:ascii="Times New Roman" w:hAnsi="Times New Roman" w:cs="Times New Roman"/>
          <w:sz w:val="24"/>
          <w:szCs w:val="24"/>
        </w:rPr>
        <w:t>(una</w:t>
      </w:r>
      <w:r w:rsidR="00150BE7" w:rsidRPr="00F81815">
        <w:rPr>
          <w:rFonts w:ascii="Times New Roman" w:hAnsi="Times New Roman" w:cs="Times New Roman"/>
          <w:sz w:val="24"/>
          <w:szCs w:val="24"/>
        </w:rPr>
        <w:t>) clase</w:t>
      </w:r>
      <w:r w:rsidR="00280F0E" w:rsidRPr="00F8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614F4" w14:textId="77777777" w:rsidR="0051461C" w:rsidRPr="00F81815" w:rsidRDefault="00280F0E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Tema 1</w:t>
      </w:r>
      <w:r w:rsidR="00F24D3C" w:rsidRPr="00F81815">
        <w:rPr>
          <w:rFonts w:ascii="Times New Roman" w:hAnsi="Times New Roman" w:cs="Times New Roman"/>
          <w:sz w:val="24"/>
          <w:szCs w:val="24"/>
        </w:rPr>
        <w:t xml:space="preserve"> “La postura del Paul Ricoeur”</w:t>
      </w:r>
      <w:r w:rsidR="00F340C7" w:rsidRPr="00F81815">
        <w:rPr>
          <w:rFonts w:ascii="Times New Roman" w:hAnsi="Times New Roman" w:cs="Times New Roman"/>
          <w:sz w:val="24"/>
          <w:szCs w:val="24"/>
        </w:rPr>
        <w:t>:</w:t>
      </w:r>
      <w:r w:rsidR="00F24D3C" w:rsidRPr="00F81815">
        <w:rPr>
          <w:rFonts w:ascii="Times New Roman" w:hAnsi="Times New Roman" w:cs="Times New Roman"/>
          <w:sz w:val="24"/>
          <w:szCs w:val="24"/>
        </w:rPr>
        <w:t xml:space="preserve"> 7</w:t>
      </w:r>
      <w:r w:rsidRPr="00F81815">
        <w:rPr>
          <w:rFonts w:ascii="Times New Roman" w:hAnsi="Times New Roman" w:cs="Times New Roman"/>
          <w:sz w:val="24"/>
          <w:szCs w:val="24"/>
        </w:rPr>
        <w:t xml:space="preserve"> (</w:t>
      </w:r>
      <w:r w:rsidR="00F24D3C" w:rsidRPr="00F81815">
        <w:rPr>
          <w:rFonts w:ascii="Times New Roman" w:hAnsi="Times New Roman" w:cs="Times New Roman"/>
          <w:sz w:val="24"/>
          <w:szCs w:val="24"/>
        </w:rPr>
        <w:t>siete</w:t>
      </w:r>
      <w:r w:rsidR="00150BE7" w:rsidRPr="00F81815">
        <w:rPr>
          <w:rFonts w:ascii="Times New Roman" w:hAnsi="Times New Roman" w:cs="Times New Roman"/>
          <w:sz w:val="24"/>
          <w:szCs w:val="24"/>
        </w:rPr>
        <w:t>) clases</w:t>
      </w:r>
    </w:p>
    <w:p w14:paraId="026ED78B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Tema 2</w:t>
      </w:r>
      <w:r w:rsidR="00F340C7" w:rsidRPr="00F81815">
        <w:rPr>
          <w:rFonts w:ascii="Times New Roman" w:hAnsi="Times New Roman" w:cs="Times New Roman"/>
          <w:sz w:val="24"/>
          <w:szCs w:val="24"/>
        </w:rPr>
        <w:t xml:space="preserve"> “La postura de Donald Davidson”: 5 </w:t>
      </w:r>
      <w:r w:rsidRPr="00F81815">
        <w:rPr>
          <w:rFonts w:ascii="Times New Roman" w:hAnsi="Times New Roman" w:cs="Times New Roman"/>
          <w:sz w:val="24"/>
          <w:szCs w:val="24"/>
        </w:rPr>
        <w:t>(</w:t>
      </w:r>
      <w:r w:rsidR="00F340C7" w:rsidRPr="00F81815">
        <w:rPr>
          <w:rFonts w:ascii="Times New Roman" w:hAnsi="Times New Roman" w:cs="Times New Roman"/>
          <w:sz w:val="24"/>
          <w:szCs w:val="24"/>
        </w:rPr>
        <w:t>cinco</w:t>
      </w:r>
      <w:r w:rsidR="00150BE7" w:rsidRPr="00F81815">
        <w:rPr>
          <w:rFonts w:ascii="Times New Roman" w:hAnsi="Times New Roman" w:cs="Times New Roman"/>
          <w:sz w:val="24"/>
          <w:szCs w:val="24"/>
        </w:rPr>
        <w:t>) clases</w:t>
      </w:r>
      <w:r w:rsidR="00280F0E" w:rsidRPr="00F8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AF8F" w14:textId="77777777" w:rsidR="0051461C" w:rsidRPr="00F81815" w:rsidRDefault="00F340C7" w:rsidP="00514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Cierre del curso: 1 (una) clase</w:t>
      </w:r>
      <w:r w:rsidR="00280F0E" w:rsidRPr="00F8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EE668" w14:textId="77777777" w:rsidR="009C5A64" w:rsidRPr="00F81815" w:rsidRDefault="00D55C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8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5A64" w:rsidRPr="00F81815">
        <w:rPr>
          <w:rFonts w:ascii="Times New Roman" w:hAnsi="Times New Roman" w:cs="Times New Roman"/>
          <w:b/>
          <w:bCs/>
          <w:sz w:val="24"/>
          <w:szCs w:val="24"/>
        </w:rPr>
        <w:t xml:space="preserve">. HORARIOS DE CLASES Y DE CONSULTAS </w:t>
      </w:r>
    </w:p>
    <w:p w14:paraId="6BA9EC16" w14:textId="77777777" w:rsidR="0051461C" w:rsidRPr="00F81815" w:rsidRDefault="0051461C" w:rsidP="005146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  <w:u w:val="single"/>
        </w:rPr>
        <w:t>De clase</w:t>
      </w:r>
      <w:r w:rsidRPr="00F81815">
        <w:rPr>
          <w:rFonts w:ascii="Times New Roman" w:hAnsi="Times New Roman" w:cs="Times New Roman"/>
          <w:sz w:val="24"/>
          <w:szCs w:val="24"/>
        </w:rPr>
        <w:t>:</w:t>
      </w:r>
      <w:r w:rsidRPr="00F818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1815">
        <w:rPr>
          <w:rFonts w:ascii="Times New Roman" w:hAnsi="Times New Roman" w:cs="Times New Roman"/>
          <w:sz w:val="24"/>
          <w:szCs w:val="24"/>
        </w:rPr>
        <w:t>Jueves</w:t>
      </w:r>
      <w:proofErr w:type="gramEnd"/>
      <w:r w:rsidRPr="00F81815">
        <w:rPr>
          <w:rFonts w:ascii="Times New Roman" w:hAnsi="Times New Roman" w:cs="Times New Roman"/>
          <w:sz w:val="24"/>
          <w:szCs w:val="24"/>
        </w:rPr>
        <w:t xml:space="preserve"> desde la hora dieciocho (18) a la hora </w:t>
      </w:r>
      <w:r w:rsidR="00150BE7" w:rsidRPr="00F81815">
        <w:rPr>
          <w:rFonts w:ascii="Times New Roman" w:hAnsi="Times New Roman" w:cs="Times New Roman"/>
          <w:sz w:val="24"/>
          <w:szCs w:val="24"/>
        </w:rPr>
        <w:t>veinte (20</w:t>
      </w:r>
      <w:r w:rsidR="0002673B" w:rsidRPr="00F81815">
        <w:rPr>
          <w:rFonts w:ascii="Times New Roman" w:hAnsi="Times New Roman" w:cs="Times New Roman"/>
          <w:sz w:val="24"/>
          <w:szCs w:val="24"/>
        </w:rPr>
        <w:t>) en el aula 102 del pabellón 3</w:t>
      </w:r>
      <w:r w:rsidRPr="00F81815">
        <w:rPr>
          <w:rFonts w:ascii="Times New Roman" w:hAnsi="Times New Roman" w:cs="Times New Roman"/>
          <w:sz w:val="24"/>
          <w:szCs w:val="24"/>
        </w:rPr>
        <w:t>.</w:t>
      </w:r>
    </w:p>
    <w:p w14:paraId="70D2ECB1" w14:textId="77777777" w:rsidR="009C5A64" w:rsidRPr="00F81815" w:rsidRDefault="0051461C" w:rsidP="0051461C">
      <w:pPr>
        <w:rPr>
          <w:rFonts w:ascii="Times New Roman" w:hAnsi="Times New Roman" w:cs="Times New Roman"/>
          <w:sz w:val="24"/>
          <w:szCs w:val="24"/>
        </w:rPr>
      </w:pPr>
      <w:r w:rsidRPr="00F81815">
        <w:rPr>
          <w:rFonts w:ascii="Times New Roman" w:hAnsi="Times New Roman" w:cs="Times New Roman"/>
          <w:b/>
          <w:sz w:val="24"/>
          <w:szCs w:val="24"/>
          <w:u w:val="single"/>
        </w:rPr>
        <w:t>De consulta</w:t>
      </w:r>
      <w:r w:rsidRPr="00F818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2673B" w:rsidRPr="00F81815">
        <w:rPr>
          <w:rFonts w:ascii="Times New Roman" w:hAnsi="Times New Roman" w:cs="Times New Roman"/>
          <w:sz w:val="24"/>
          <w:szCs w:val="24"/>
        </w:rPr>
        <w:t>Jueves</w:t>
      </w:r>
      <w:proofErr w:type="gramEnd"/>
      <w:r w:rsidR="0002673B" w:rsidRPr="00F81815">
        <w:rPr>
          <w:rFonts w:ascii="Times New Roman" w:hAnsi="Times New Roman" w:cs="Times New Roman"/>
          <w:sz w:val="24"/>
          <w:szCs w:val="24"/>
        </w:rPr>
        <w:t xml:space="preserve"> </w:t>
      </w:r>
      <w:r w:rsidRPr="00F81815">
        <w:rPr>
          <w:rFonts w:ascii="Times New Roman" w:hAnsi="Times New Roman" w:cs="Times New Roman"/>
          <w:sz w:val="24"/>
          <w:szCs w:val="24"/>
        </w:rPr>
        <w:t xml:space="preserve">desde la hora </w:t>
      </w:r>
      <w:r w:rsidR="00150BE7" w:rsidRPr="00F81815">
        <w:rPr>
          <w:rFonts w:ascii="Times New Roman" w:hAnsi="Times New Roman" w:cs="Times New Roman"/>
          <w:sz w:val="24"/>
          <w:szCs w:val="24"/>
        </w:rPr>
        <w:t>catorce (14</w:t>
      </w:r>
      <w:r w:rsidRPr="00F81815">
        <w:rPr>
          <w:rFonts w:ascii="Times New Roman" w:hAnsi="Times New Roman" w:cs="Times New Roman"/>
          <w:sz w:val="24"/>
          <w:szCs w:val="24"/>
        </w:rPr>
        <w:t xml:space="preserve">) a la hora </w:t>
      </w:r>
      <w:r w:rsidR="00150BE7" w:rsidRPr="00F81815">
        <w:rPr>
          <w:rFonts w:ascii="Times New Roman" w:hAnsi="Times New Roman" w:cs="Times New Roman"/>
          <w:sz w:val="24"/>
          <w:szCs w:val="24"/>
        </w:rPr>
        <w:t>dieciséis (16</w:t>
      </w:r>
      <w:r w:rsidRPr="00F81815">
        <w:rPr>
          <w:rFonts w:ascii="Times New Roman" w:hAnsi="Times New Roman" w:cs="Times New Roman"/>
          <w:sz w:val="24"/>
          <w:szCs w:val="24"/>
        </w:rPr>
        <w:t>) en el cubículo 27 de la FACH.</w:t>
      </w:r>
    </w:p>
    <w:p w14:paraId="66CF474C" w14:textId="77777777" w:rsidR="009C5A64" w:rsidRPr="00F81815" w:rsidRDefault="009C5A64">
      <w:pPr>
        <w:rPr>
          <w:rFonts w:ascii="Times New Roman" w:hAnsi="Times New Roman" w:cs="Times New Roman"/>
          <w:sz w:val="24"/>
          <w:szCs w:val="24"/>
        </w:rPr>
      </w:pPr>
    </w:p>
    <w:p w14:paraId="38EF1855" w14:textId="77777777" w:rsidR="009C5A64" w:rsidRPr="00F81815" w:rsidRDefault="009C5A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55A08" w14:textId="77777777" w:rsidR="009C5A64" w:rsidRPr="00F81815" w:rsidRDefault="009C5A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DBC6FC" w14:textId="77777777" w:rsidR="009C5A64" w:rsidRPr="00F81815" w:rsidRDefault="009C5A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DA8D5" w14:textId="77777777" w:rsidR="009C5A64" w:rsidRPr="00F81815" w:rsidRDefault="009C5A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2D3D0" w14:textId="77777777" w:rsidR="0051461C" w:rsidRPr="00F81815" w:rsidRDefault="0051461C" w:rsidP="001B5C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4A3A4" w14:textId="77777777" w:rsidR="00280F0E" w:rsidRPr="00F81815" w:rsidRDefault="00280F0E" w:rsidP="005146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66C38" w14:textId="77777777" w:rsidR="009C5A64" w:rsidRPr="00F81815" w:rsidRDefault="009C5A64" w:rsidP="00514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815">
        <w:rPr>
          <w:rFonts w:ascii="Times New Roman" w:hAnsi="Times New Roman" w:cs="Times New Roman"/>
          <w:sz w:val="24"/>
          <w:szCs w:val="24"/>
        </w:rPr>
        <w:t>Firma/s y aclaraciones de las mismas</w:t>
      </w:r>
    </w:p>
    <w:sectPr w:rsidR="009C5A64" w:rsidRPr="00F81815" w:rsidSect="002F440E">
      <w:headerReference w:type="default" r:id="rId7"/>
      <w:footerReference w:type="default" r:id="rId8"/>
      <w:type w:val="odd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B737" w14:textId="77777777" w:rsidR="002F440E" w:rsidRDefault="002F440E" w:rsidP="004B4113">
      <w:pPr>
        <w:spacing w:after="0" w:line="240" w:lineRule="auto"/>
      </w:pPr>
      <w:r>
        <w:separator/>
      </w:r>
    </w:p>
  </w:endnote>
  <w:endnote w:type="continuationSeparator" w:id="0">
    <w:p w14:paraId="6B030A87" w14:textId="77777777" w:rsidR="002F440E" w:rsidRDefault="002F440E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996550" w:rsidRPr="001F375C" w14:paraId="20A27269" w14:textId="77777777">
      <w:tc>
        <w:tcPr>
          <w:tcW w:w="918" w:type="dxa"/>
          <w:tcBorders>
            <w:top w:val="single" w:sz="18" w:space="0" w:color="808080"/>
          </w:tcBorders>
        </w:tcPr>
        <w:p w14:paraId="6FE46BC6" w14:textId="77777777" w:rsidR="00996550" w:rsidRPr="007025A1" w:rsidRDefault="00996550">
          <w:pPr>
            <w:pStyle w:val="Piedepgina"/>
            <w:jc w:val="right"/>
            <w:rPr>
              <w:rFonts w:eastAsia="Times New Roman" w:cs="Calibri"/>
              <w:sz w:val="24"/>
              <w:szCs w:val="24"/>
              <w:lang w:val="es-ES" w:eastAsia="en-US"/>
            </w:rPr>
          </w:pPr>
          <w:r w:rsidRPr="000A59D2">
            <w:rPr>
              <w:rFonts w:eastAsia="Times New Roman" w:cs="Calibri"/>
              <w:sz w:val="24"/>
              <w:szCs w:val="24"/>
              <w:lang w:val="es-ES" w:eastAsia="en-US"/>
            </w:rPr>
            <w:fldChar w:fldCharType="begin"/>
          </w:r>
          <w:r w:rsidRPr="000A59D2">
            <w:rPr>
              <w:rFonts w:eastAsia="Times New Roman" w:cs="Calibri"/>
              <w:sz w:val="24"/>
              <w:szCs w:val="24"/>
              <w:lang w:val="es-ES" w:eastAsia="en-US"/>
            </w:rPr>
            <w:instrText xml:space="preserve"> PAGE   \* MERGEFORMAT </w:instrText>
          </w:r>
          <w:r w:rsidRPr="000A59D2">
            <w:rPr>
              <w:rFonts w:eastAsia="Times New Roman" w:cs="Calibri"/>
              <w:sz w:val="24"/>
              <w:szCs w:val="24"/>
              <w:lang w:val="es-ES" w:eastAsia="en-US"/>
            </w:rPr>
            <w:fldChar w:fldCharType="separate"/>
          </w:r>
          <w:r w:rsidR="004C68CA">
            <w:rPr>
              <w:rFonts w:eastAsia="Times New Roman" w:cs="Calibri"/>
              <w:noProof/>
              <w:sz w:val="24"/>
              <w:szCs w:val="24"/>
              <w:lang w:val="es-ES" w:eastAsia="en-US"/>
            </w:rPr>
            <w:t>7</w:t>
          </w:r>
          <w:r w:rsidRPr="000A59D2">
            <w:rPr>
              <w:rFonts w:eastAsia="Times New Roman" w:cs="Calibri"/>
              <w:sz w:val="24"/>
              <w:szCs w:val="24"/>
              <w:lang w:val="es-ES" w:eastAsia="en-US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290785BD" w14:textId="77777777" w:rsidR="00996550" w:rsidRPr="000A59D2" w:rsidRDefault="00996550">
          <w:pPr>
            <w:pStyle w:val="Piedepgina"/>
            <w:rPr>
              <w:rFonts w:eastAsia="Times New Roman" w:cs="Calibri"/>
              <w:sz w:val="22"/>
              <w:szCs w:val="22"/>
              <w:lang w:val="es-ES" w:eastAsia="en-US"/>
            </w:rPr>
          </w:pPr>
        </w:p>
      </w:tc>
    </w:tr>
  </w:tbl>
  <w:p w14:paraId="130BFC51" w14:textId="77777777" w:rsidR="00996550" w:rsidRDefault="0099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9E76" w14:textId="77777777" w:rsidR="002F440E" w:rsidRDefault="002F440E" w:rsidP="004B4113">
      <w:pPr>
        <w:spacing w:after="0" w:line="240" w:lineRule="auto"/>
      </w:pPr>
      <w:r>
        <w:separator/>
      </w:r>
    </w:p>
  </w:footnote>
  <w:footnote w:type="continuationSeparator" w:id="0">
    <w:p w14:paraId="5AC2DF9C" w14:textId="77777777" w:rsidR="002F440E" w:rsidRDefault="002F440E" w:rsidP="004B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201C" w14:textId="7ACE146E" w:rsidR="00996550" w:rsidRPr="0095013D" w:rsidRDefault="00715F6B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noProof/>
        <w:sz w:val="24"/>
        <w:szCs w:val="24"/>
        <w:lang w:val="es-AR" w:eastAsia="es-AR"/>
      </w:rPr>
      <w:drawing>
        <wp:anchor distT="0" distB="0" distL="114300" distR="114300" simplePos="0" relativeHeight="251658752" behindDoc="0" locked="0" layoutInCell="1" allowOverlap="1" wp14:anchorId="407EC196" wp14:editId="2A041CB5">
          <wp:simplePos x="0" y="0"/>
          <wp:positionH relativeFrom="column">
            <wp:posOffset>4863465</wp:posOffset>
          </wp:positionH>
          <wp:positionV relativeFrom="paragraph">
            <wp:posOffset>-125095</wp:posOffset>
          </wp:positionV>
          <wp:extent cx="476250" cy="605790"/>
          <wp:effectExtent l="0" t="0" r="0" b="0"/>
          <wp:wrapNone/>
          <wp:docPr id="5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9D5766D" wp14:editId="0315B1B4">
          <wp:simplePos x="0" y="0"/>
          <wp:positionH relativeFrom="column">
            <wp:posOffset>53340</wp:posOffset>
          </wp:positionH>
          <wp:positionV relativeFrom="paragraph">
            <wp:posOffset>-125095</wp:posOffset>
          </wp:positionV>
          <wp:extent cx="866775" cy="657225"/>
          <wp:effectExtent l="0" t="0" r="0" b="0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550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14:paraId="6F0EBEE4" w14:textId="77777777" w:rsidR="00996550" w:rsidRPr="0095013D" w:rsidRDefault="00996550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14:paraId="23BE2040" w14:textId="77777777" w:rsidR="00996550" w:rsidRDefault="00996550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14:paraId="4FE7EE9F" w14:textId="17BA1477" w:rsidR="00996550" w:rsidRPr="0095013D" w:rsidRDefault="00715F6B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2D12C1" wp14:editId="75BE11B4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17841585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A21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" strokecolor="#7f7f7f" strokeweight="3pt"/>
          </w:pict>
        </mc:Fallback>
      </mc:AlternateContent>
    </w:r>
  </w:p>
  <w:p w14:paraId="0FBA2C85" w14:textId="77777777" w:rsidR="00996550" w:rsidRDefault="00996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74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C8D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09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4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63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80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0F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C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C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A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15B61"/>
    <w:multiLevelType w:val="hybridMultilevel"/>
    <w:tmpl w:val="C308B19E"/>
    <w:lvl w:ilvl="0" w:tplc="70EE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85781"/>
    <w:multiLevelType w:val="hybridMultilevel"/>
    <w:tmpl w:val="2BAA63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55684">
    <w:abstractNumId w:val="8"/>
  </w:num>
  <w:num w:numId="2" w16cid:durableId="2126847991">
    <w:abstractNumId w:val="3"/>
  </w:num>
  <w:num w:numId="3" w16cid:durableId="1439059654">
    <w:abstractNumId w:val="2"/>
  </w:num>
  <w:num w:numId="4" w16cid:durableId="288316106">
    <w:abstractNumId w:val="1"/>
  </w:num>
  <w:num w:numId="5" w16cid:durableId="1595699163">
    <w:abstractNumId w:val="0"/>
  </w:num>
  <w:num w:numId="6" w16cid:durableId="635377062">
    <w:abstractNumId w:val="9"/>
  </w:num>
  <w:num w:numId="7" w16cid:durableId="1956012506">
    <w:abstractNumId w:val="7"/>
  </w:num>
  <w:num w:numId="8" w16cid:durableId="1825315931">
    <w:abstractNumId w:val="6"/>
  </w:num>
  <w:num w:numId="9" w16cid:durableId="909270932">
    <w:abstractNumId w:val="5"/>
  </w:num>
  <w:num w:numId="10" w16cid:durableId="84349579">
    <w:abstractNumId w:val="4"/>
  </w:num>
  <w:num w:numId="11" w16cid:durableId="947544400">
    <w:abstractNumId w:val="10"/>
  </w:num>
  <w:num w:numId="12" w16cid:durableId="198054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ocumentProtection w:edit="forms" w:enforcement="0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3"/>
    <w:rsid w:val="000054EE"/>
    <w:rsid w:val="00010E85"/>
    <w:rsid w:val="00010EB6"/>
    <w:rsid w:val="00014342"/>
    <w:rsid w:val="0002673B"/>
    <w:rsid w:val="000346E0"/>
    <w:rsid w:val="00053A5D"/>
    <w:rsid w:val="00062C11"/>
    <w:rsid w:val="00065826"/>
    <w:rsid w:val="00066159"/>
    <w:rsid w:val="000A59D2"/>
    <w:rsid w:val="000B1C6B"/>
    <w:rsid w:val="000E5B97"/>
    <w:rsid w:val="000E5E12"/>
    <w:rsid w:val="000F0320"/>
    <w:rsid w:val="000F4C46"/>
    <w:rsid w:val="00127FF0"/>
    <w:rsid w:val="0014607F"/>
    <w:rsid w:val="00150BE7"/>
    <w:rsid w:val="00160CF7"/>
    <w:rsid w:val="00161946"/>
    <w:rsid w:val="0016542A"/>
    <w:rsid w:val="00173A6E"/>
    <w:rsid w:val="00174821"/>
    <w:rsid w:val="00177167"/>
    <w:rsid w:val="001949BA"/>
    <w:rsid w:val="001A20D6"/>
    <w:rsid w:val="001A338E"/>
    <w:rsid w:val="001B30AB"/>
    <w:rsid w:val="001B5C3A"/>
    <w:rsid w:val="001C419B"/>
    <w:rsid w:val="001F375C"/>
    <w:rsid w:val="00211DD8"/>
    <w:rsid w:val="00221FBA"/>
    <w:rsid w:val="002422B1"/>
    <w:rsid w:val="002457F8"/>
    <w:rsid w:val="0024616D"/>
    <w:rsid w:val="00246349"/>
    <w:rsid w:val="00250097"/>
    <w:rsid w:val="00251E57"/>
    <w:rsid w:val="00251F4F"/>
    <w:rsid w:val="0025701B"/>
    <w:rsid w:val="00272958"/>
    <w:rsid w:val="00280F0E"/>
    <w:rsid w:val="00293249"/>
    <w:rsid w:val="002C717F"/>
    <w:rsid w:val="002D3C53"/>
    <w:rsid w:val="002D7799"/>
    <w:rsid w:val="002E31DF"/>
    <w:rsid w:val="002F0CB8"/>
    <w:rsid w:val="002F2BB5"/>
    <w:rsid w:val="002F440E"/>
    <w:rsid w:val="00306351"/>
    <w:rsid w:val="00320A0F"/>
    <w:rsid w:val="00350395"/>
    <w:rsid w:val="00356E46"/>
    <w:rsid w:val="00363DCA"/>
    <w:rsid w:val="00370E62"/>
    <w:rsid w:val="00382166"/>
    <w:rsid w:val="003832E6"/>
    <w:rsid w:val="0039496A"/>
    <w:rsid w:val="003A0121"/>
    <w:rsid w:val="003A4C98"/>
    <w:rsid w:val="003B3025"/>
    <w:rsid w:val="003C4D98"/>
    <w:rsid w:val="003C563E"/>
    <w:rsid w:val="003D3FBE"/>
    <w:rsid w:val="003F39F1"/>
    <w:rsid w:val="003F445D"/>
    <w:rsid w:val="0041236D"/>
    <w:rsid w:val="00413DF6"/>
    <w:rsid w:val="00414E09"/>
    <w:rsid w:val="004259FA"/>
    <w:rsid w:val="004448AA"/>
    <w:rsid w:val="00445104"/>
    <w:rsid w:val="0045664A"/>
    <w:rsid w:val="00493741"/>
    <w:rsid w:val="0049730B"/>
    <w:rsid w:val="004A63F7"/>
    <w:rsid w:val="004A7068"/>
    <w:rsid w:val="004B4113"/>
    <w:rsid w:val="004B4610"/>
    <w:rsid w:val="004C68CA"/>
    <w:rsid w:val="00502A97"/>
    <w:rsid w:val="00506781"/>
    <w:rsid w:val="00510F51"/>
    <w:rsid w:val="00512E5A"/>
    <w:rsid w:val="00512EBF"/>
    <w:rsid w:val="0051461C"/>
    <w:rsid w:val="00517D76"/>
    <w:rsid w:val="005370A7"/>
    <w:rsid w:val="00541F41"/>
    <w:rsid w:val="00561024"/>
    <w:rsid w:val="0056509B"/>
    <w:rsid w:val="0057094C"/>
    <w:rsid w:val="00583963"/>
    <w:rsid w:val="00585340"/>
    <w:rsid w:val="005A0658"/>
    <w:rsid w:val="005A25E3"/>
    <w:rsid w:val="005D034B"/>
    <w:rsid w:val="006015F2"/>
    <w:rsid w:val="00637FEC"/>
    <w:rsid w:val="00643C4D"/>
    <w:rsid w:val="00657AA0"/>
    <w:rsid w:val="00662A92"/>
    <w:rsid w:val="006655A1"/>
    <w:rsid w:val="00684317"/>
    <w:rsid w:val="00685785"/>
    <w:rsid w:val="006B2A2C"/>
    <w:rsid w:val="006C4F79"/>
    <w:rsid w:val="006F0C38"/>
    <w:rsid w:val="00701DA1"/>
    <w:rsid w:val="007025A1"/>
    <w:rsid w:val="00704F0B"/>
    <w:rsid w:val="00715F6B"/>
    <w:rsid w:val="00724CAF"/>
    <w:rsid w:val="007279D8"/>
    <w:rsid w:val="00747A32"/>
    <w:rsid w:val="00762D51"/>
    <w:rsid w:val="00771FCA"/>
    <w:rsid w:val="00775390"/>
    <w:rsid w:val="00775505"/>
    <w:rsid w:val="007A7705"/>
    <w:rsid w:val="007C3534"/>
    <w:rsid w:val="007E3DCC"/>
    <w:rsid w:val="007F05FF"/>
    <w:rsid w:val="007F2284"/>
    <w:rsid w:val="007F7AC2"/>
    <w:rsid w:val="00803BA5"/>
    <w:rsid w:val="008049FF"/>
    <w:rsid w:val="0081183B"/>
    <w:rsid w:val="008428DC"/>
    <w:rsid w:val="008528AB"/>
    <w:rsid w:val="00860DA9"/>
    <w:rsid w:val="008633CA"/>
    <w:rsid w:val="0087434B"/>
    <w:rsid w:val="00886145"/>
    <w:rsid w:val="008A5EB3"/>
    <w:rsid w:val="008A6755"/>
    <w:rsid w:val="008D2CC3"/>
    <w:rsid w:val="008E3993"/>
    <w:rsid w:val="008E775C"/>
    <w:rsid w:val="008F08D4"/>
    <w:rsid w:val="008F2728"/>
    <w:rsid w:val="00907C37"/>
    <w:rsid w:val="00914750"/>
    <w:rsid w:val="00921C9B"/>
    <w:rsid w:val="00941E69"/>
    <w:rsid w:val="0095013D"/>
    <w:rsid w:val="00960606"/>
    <w:rsid w:val="00966C3C"/>
    <w:rsid w:val="0097167D"/>
    <w:rsid w:val="0097202D"/>
    <w:rsid w:val="0097256A"/>
    <w:rsid w:val="00990CCB"/>
    <w:rsid w:val="00993CDC"/>
    <w:rsid w:val="00996550"/>
    <w:rsid w:val="009C5A64"/>
    <w:rsid w:val="009E483B"/>
    <w:rsid w:val="009E4E1E"/>
    <w:rsid w:val="009F250C"/>
    <w:rsid w:val="009F67CA"/>
    <w:rsid w:val="009F6A46"/>
    <w:rsid w:val="00A05D98"/>
    <w:rsid w:val="00A05DF7"/>
    <w:rsid w:val="00A150BD"/>
    <w:rsid w:val="00A15643"/>
    <w:rsid w:val="00A23D6B"/>
    <w:rsid w:val="00A3614C"/>
    <w:rsid w:val="00A441B7"/>
    <w:rsid w:val="00A613B3"/>
    <w:rsid w:val="00A66E02"/>
    <w:rsid w:val="00A91B31"/>
    <w:rsid w:val="00AA07C1"/>
    <w:rsid w:val="00AB5E3E"/>
    <w:rsid w:val="00AB6CB1"/>
    <w:rsid w:val="00AD415E"/>
    <w:rsid w:val="00AF546B"/>
    <w:rsid w:val="00B0208D"/>
    <w:rsid w:val="00B05B54"/>
    <w:rsid w:val="00B15764"/>
    <w:rsid w:val="00B21FFB"/>
    <w:rsid w:val="00B26EF3"/>
    <w:rsid w:val="00B336B9"/>
    <w:rsid w:val="00B36C1E"/>
    <w:rsid w:val="00B406DC"/>
    <w:rsid w:val="00B45C71"/>
    <w:rsid w:val="00B51C87"/>
    <w:rsid w:val="00B6536C"/>
    <w:rsid w:val="00B71C72"/>
    <w:rsid w:val="00B71D2D"/>
    <w:rsid w:val="00BB1102"/>
    <w:rsid w:val="00BB1485"/>
    <w:rsid w:val="00BD4970"/>
    <w:rsid w:val="00BD5F05"/>
    <w:rsid w:val="00BD78B3"/>
    <w:rsid w:val="00BF1B13"/>
    <w:rsid w:val="00C10536"/>
    <w:rsid w:val="00C35381"/>
    <w:rsid w:val="00C355CF"/>
    <w:rsid w:val="00C43E87"/>
    <w:rsid w:val="00C53C2E"/>
    <w:rsid w:val="00C605CF"/>
    <w:rsid w:val="00C63EF9"/>
    <w:rsid w:val="00C7540F"/>
    <w:rsid w:val="00C834FE"/>
    <w:rsid w:val="00CA5CDD"/>
    <w:rsid w:val="00CA6804"/>
    <w:rsid w:val="00CC7CA2"/>
    <w:rsid w:val="00CD5BE7"/>
    <w:rsid w:val="00CD7C9F"/>
    <w:rsid w:val="00CD7F3F"/>
    <w:rsid w:val="00CE2A59"/>
    <w:rsid w:val="00D20A57"/>
    <w:rsid w:val="00D26174"/>
    <w:rsid w:val="00D33A5A"/>
    <w:rsid w:val="00D41691"/>
    <w:rsid w:val="00D55C37"/>
    <w:rsid w:val="00D87F7E"/>
    <w:rsid w:val="00D90F62"/>
    <w:rsid w:val="00DB5F48"/>
    <w:rsid w:val="00DF3D73"/>
    <w:rsid w:val="00E11FA7"/>
    <w:rsid w:val="00E15C35"/>
    <w:rsid w:val="00E52C67"/>
    <w:rsid w:val="00E631D7"/>
    <w:rsid w:val="00E71037"/>
    <w:rsid w:val="00E727FB"/>
    <w:rsid w:val="00E77923"/>
    <w:rsid w:val="00E81E35"/>
    <w:rsid w:val="00E8230B"/>
    <w:rsid w:val="00EA3C1A"/>
    <w:rsid w:val="00EA5B36"/>
    <w:rsid w:val="00EA6BD6"/>
    <w:rsid w:val="00EA7AE7"/>
    <w:rsid w:val="00EB10EE"/>
    <w:rsid w:val="00EC257D"/>
    <w:rsid w:val="00EC420E"/>
    <w:rsid w:val="00ED3B72"/>
    <w:rsid w:val="00ED40EC"/>
    <w:rsid w:val="00EE654E"/>
    <w:rsid w:val="00F04ECE"/>
    <w:rsid w:val="00F24D3C"/>
    <w:rsid w:val="00F31EF8"/>
    <w:rsid w:val="00F340C7"/>
    <w:rsid w:val="00F5050D"/>
    <w:rsid w:val="00F65CA2"/>
    <w:rsid w:val="00F77616"/>
    <w:rsid w:val="00F81815"/>
    <w:rsid w:val="00F871FC"/>
    <w:rsid w:val="00F9050D"/>
    <w:rsid w:val="00F95872"/>
    <w:rsid w:val="00FB220C"/>
    <w:rsid w:val="00FC7499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72820"/>
  <w15:chartTrackingRefBased/>
  <w15:docId w15:val="{EE079D13-5543-4224-B774-4F4EA57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semiHidden/>
    <w:rsid w:val="004B4610"/>
    <w:rPr>
      <w:rFonts w:cs="Times New Roman"/>
      <w:color w:val="808080"/>
    </w:rPr>
  </w:style>
  <w:style w:type="character" w:customStyle="1" w:styleId="Estilo1">
    <w:name w:val="Estilo1"/>
    <w:rsid w:val="00517D76"/>
    <w:rPr>
      <w:rFonts w:cs="Times New Roman"/>
      <w:sz w:val="32"/>
      <w:szCs w:val="32"/>
    </w:rPr>
  </w:style>
  <w:style w:type="character" w:styleId="Textoennegrita">
    <w:name w:val="Strong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rFonts w:eastAsia="Calibri" w:cs="Times New Roman"/>
      <w:sz w:val="20"/>
      <w:szCs w:val="20"/>
      <w:lang w:eastAsia="x-none"/>
    </w:rPr>
  </w:style>
  <w:style w:type="character" w:customStyle="1" w:styleId="TextonotapieCar">
    <w:name w:val="Texto nota pie Car"/>
    <w:link w:val="Textonotapie"/>
    <w:semiHidden/>
    <w:locked/>
    <w:rPr>
      <w:rFonts w:cs="Calibri"/>
      <w:sz w:val="20"/>
      <w:szCs w:val="20"/>
      <w:lang w:val="es-ES" w:eastAsia="x-none"/>
    </w:rPr>
  </w:style>
  <w:style w:type="character" w:styleId="Refdenotaalpie">
    <w:name w:val="footnote reference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rsid w:val="009F250C"/>
    <w:rPr>
      <w:rFonts w:ascii="Arial" w:hAnsi="Arial" w:cs="Times New Roman"/>
      <w:sz w:val="22"/>
    </w:rPr>
  </w:style>
  <w:style w:type="character" w:styleId="Refdecomentario">
    <w:name w:val="annotation reference"/>
    <w:semiHidden/>
    <w:rsid w:val="000B1C6B"/>
    <w:rPr>
      <w:sz w:val="16"/>
      <w:szCs w:val="16"/>
    </w:rPr>
  </w:style>
  <w:style w:type="paragraph" w:styleId="Textocomentario">
    <w:name w:val="annotation text"/>
    <w:basedOn w:val="Normal"/>
    <w:semiHidden/>
    <w:rsid w:val="000B1C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B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subject/>
  <dc:creator>roycan</dc:creator>
  <cp:keywords/>
  <cp:lastModifiedBy>jotadimarco@yahoo.com.ar</cp:lastModifiedBy>
  <cp:revision>11</cp:revision>
  <cp:lastPrinted>2012-03-15T19:23:00Z</cp:lastPrinted>
  <dcterms:created xsi:type="dcterms:W3CDTF">2024-02-22T23:47:00Z</dcterms:created>
  <dcterms:modified xsi:type="dcterms:W3CDTF">2024-02-23T02:07:00Z</dcterms:modified>
</cp:coreProperties>
</file>