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873E" w14:textId="77777777" w:rsidR="00124EEA" w:rsidRPr="00124EEA" w:rsidRDefault="00124EEA" w:rsidP="00124EEA">
      <w:pPr>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Departamento:</w:t>
      </w:r>
      <w:r w:rsidRPr="00124EEA">
        <w:rPr>
          <w:rFonts w:ascii="Times New Roman" w:eastAsia="Times New Roman" w:hAnsi="Times New Roman" w:cs="Times New Roman"/>
          <w:sz w:val="24"/>
          <w:szCs w:val="24"/>
          <w:lang w:val="es-ES"/>
        </w:rPr>
        <w:t xml:space="preserve"> </w:t>
      </w:r>
      <w:bookmarkStart w:id="0" w:name="Listadesplegable1"/>
      <w:r w:rsidRPr="00124EEA">
        <w:rPr>
          <w:rFonts w:ascii="Times New Roman" w:eastAsia="Times New Roman" w:hAnsi="Times New Roman" w:cs="Times New Roman"/>
          <w:sz w:val="24"/>
          <w:szCs w:val="24"/>
          <w:lang w:val="es-ES"/>
        </w:rPr>
        <w:t>Lenguas</w:t>
      </w:r>
      <w:bookmarkEnd w:id="0"/>
    </w:p>
    <w:p w14:paraId="33991F54" w14:textId="77777777" w:rsidR="00124EEA" w:rsidRPr="00124EEA" w:rsidRDefault="00124EEA" w:rsidP="00124EEA">
      <w:pPr>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Carrera:</w:t>
      </w:r>
      <w:bookmarkStart w:id="1" w:name="Texto27"/>
      <w:r w:rsidRPr="00124EEA">
        <w:rPr>
          <w:rFonts w:ascii="Times New Roman" w:eastAsia="Times New Roman" w:hAnsi="Times New Roman" w:cs="Times New Roman"/>
          <w:b/>
          <w:sz w:val="24"/>
          <w:szCs w:val="24"/>
          <w:lang w:val="es-ES"/>
        </w:rPr>
        <w:t xml:space="preserve"> </w:t>
      </w:r>
      <w:r w:rsidRPr="00124EEA">
        <w:rPr>
          <w:rFonts w:ascii="Times New Roman" w:eastAsia="Times New Roman" w:hAnsi="Times New Roman" w:cs="Times New Roman"/>
          <w:sz w:val="24"/>
          <w:szCs w:val="24"/>
          <w:lang w:val="es-ES"/>
        </w:rPr>
        <w:t xml:space="preserve">Tecnicatura en Lenguas </w:t>
      </w:r>
      <w:bookmarkEnd w:id="1"/>
    </w:p>
    <w:p w14:paraId="1453B023" w14:textId="77777777" w:rsidR="00124EEA" w:rsidRPr="00124EEA" w:rsidRDefault="00124EEA" w:rsidP="00124EEA">
      <w:pPr>
        <w:tabs>
          <w:tab w:val="left" w:pos="2179"/>
        </w:tabs>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Asignatura: Análisis del Discurso</w:t>
      </w:r>
      <w:r w:rsidRPr="00124EEA">
        <w:rPr>
          <w:rFonts w:ascii="Times New Roman" w:eastAsia="Times New Roman" w:hAnsi="Times New Roman" w:cs="Times New Roman"/>
          <w:sz w:val="24"/>
          <w:szCs w:val="24"/>
          <w:lang w:val="es-ES"/>
        </w:rPr>
        <w:t xml:space="preserve"> </w:t>
      </w:r>
      <w:r w:rsidR="00CE6EEF">
        <w:rPr>
          <w:rFonts w:ascii="Times New Roman" w:eastAsia="Times New Roman" w:hAnsi="Times New Roman" w:cs="Times New Roman"/>
          <w:color w:val="808080"/>
          <w:sz w:val="24"/>
          <w:szCs w:val="24"/>
          <w:lang w:val="es-ES"/>
        </w:rPr>
        <w:t xml:space="preserve"> </w:t>
      </w:r>
      <w:r w:rsidRPr="00124EEA">
        <w:rPr>
          <w:rFonts w:ascii="Times New Roman" w:eastAsia="Times New Roman" w:hAnsi="Times New Roman" w:cs="Times New Roman"/>
          <w:b/>
          <w:sz w:val="24"/>
          <w:szCs w:val="24"/>
          <w:lang w:val="es-ES"/>
        </w:rPr>
        <w:t>Código/s:</w:t>
      </w:r>
      <w:r w:rsidRPr="00124EEA">
        <w:rPr>
          <w:rFonts w:ascii="Times New Roman" w:eastAsia="Times New Roman" w:hAnsi="Times New Roman" w:cs="Times New Roman"/>
          <w:sz w:val="24"/>
          <w:szCs w:val="24"/>
          <w:lang w:val="es-ES"/>
        </w:rPr>
        <w:t xml:space="preserve"> 6889</w:t>
      </w:r>
    </w:p>
    <w:p w14:paraId="6998E14A" w14:textId="77777777" w:rsidR="00124EEA" w:rsidRPr="00124EEA" w:rsidRDefault="00124EEA" w:rsidP="00124EEA">
      <w:pPr>
        <w:tabs>
          <w:tab w:val="left" w:pos="2179"/>
        </w:tabs>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Curso:</w:t>
      </w:r>
      <w:r w:rsidRPr="00124EEA">
        <w:rPr>
          <w:rFonts w:ascii="Times New Roman" w:eastAsia="Times New Roman" w:hAnsi="Times New Roman" w:cs="Times New Roman"/>
          <w:sz w:val="24"/>
          <w:szCs w:val="24"/>
          <w:lang w:val="es-ES"/>
        </w:rPr>
        <w:t xml:space="preserve"> </w:t>
      </w:r>
      <w:r w:rsidRPr="00124EEA">
        <w:rPr>
          <w:rFonts w:ascii="Times New Roman" w:eastAsia="Times New Roman" w:hAnsi="Times New Roman" w:cs="Times New Roman"/>
          <w:color w:val="808080"/>
          <w:sz w:val="24"/>
          <w:szCs w:val="24"/>
          <w:lang w:val="es-ES"/>
        </w:rPr>
        <w:t>3º año</w:t>
      </w:r>
    </w:p>
    <w:p w14:paraId="2907C507" w14:textId="77777777" w:rsidR="00124EEA" w:rsidRPr="00124EEA" w:rsidRDefault="00124EEA" w:rsidP="00124EEA">
      <w:pPr>
        <w:tabs>
          <w:tab w:val="left" w:pos="2179"/>
        </w:tabs>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Comisión:</w:t>
      </w:r>
      <w:r w:rsidRPr="00124EEA">
        <w:rPr>
          <w:rFonts w:ascii="Times New Roman" w:eastAsia="Times New Roman" w:hAnsi="Times New Roman" w:cs="Times New Roman"/>
          <w:sz w:val="24"/>
          <w:szCs w:val="24"/>
          <w:lang w:val="es-ES"/>
        </w:rPr>
        <w:t xml:space="preserve"> </w:t>
      </w:r>
      <w:bookmarkStart w:id="2" w:name="Listadesplegable2"/>
      <w:r w:rsidRPr="00124EEA">
        <w:rPr>
          <w:rFonts w:ascii="Times New Roman" w:eastAsia="Times New Roman" w:hAnsi="Times New Roman" w:cs="Times New Roman"/>
          <w:color w:val="808080"/>
          <w:sz w:val="24"/>
          <w:szCs w:val="24"/>
          <w:lang w:val="es-ES"/>
        </w:rPr>
        <w:fldChar w:fldCharType="begin">
          <w:ffData>
            <w:name w:val="Listadesplegable2"/>
            <w:enabled/>
            <w:calcOnExit w:val="0"/>
            <w:ddList>
              <w:listEntry w:val="A"/>
              <w:listEntry w:val="B"/>
            </w:ddList>
          </w:ffData>
        </w:fldChar>
      </w:r>
      <w:r w:rsidRPr="00124EEA">
        <w:rPr>
          <w:rFonts w:ascii="Times New Roman" w:eastAsia="Times New Roman" w:hAnsi="Times New Roman" w:cs="Times New Roman"/>
          <w:color w:val="808080"/>
          <w:sz w:val="24"/>
          <w:szCs w:val="24"/>
          <w:lang w:val="es-ES"/>
        </w:rPr>
        <w:instrText xml:space="preserve"> FORMDROPDOWN </w:instrText>
      </w:r>
      <w:r w:rsidR="00000000">
        <w:rPr>
          <w:rFonts w:ascii="Times New Roman" w:eastAsia="Times New Roman" w:hAnsi="Times New Roman" w:cs="Times New Roman"/>
          <w:color w:val="808080"/>
          <w:sz w:val="24"/>
          <w:szCs w:val="24"/>
          <w:lang w:val="es-ES"/>
        </w:rPr>
      </w:r>
      <w:r w:rsidR="00000000">
        <w:rPr>
          <w:rFonts w:ascii="Times New Roman" w:eastAsia="Times New Roman" w:hAnsi="Times New Roman" w:cs="Times New Roman"/>
          <w:color w:val="808080"/>
          <w:sz w:val="24"/>
          <w:szCs w:val="24"/>
          <w:lang w:val="es-ES"/>
        </w:rPr>
        <w:fldChar w:fldCharType="separate"/>
      </w:r>
      <w:r w:rsidRPr="00124EEA">
        <w:rPr>
          <w:rFonts w:ascii="Times New Roman" w:eastAsia="Times New Roman" w:hAnsi="Times New Roman" w:cs="Times New Roman"/>
          <w:color w:val="808080"/>
          <w:sz w:val="24"/>
          <w:szCs w:val="24"/>
          <w:lang w:val="es-ES"/>
        </w:rPr>
        <w:fldChar w:fldCharType="end"/>
      </w:r>
      <w:bookmarkEnd w:id="2"/>
    </w:p>
    <w:p w14:paraId="2A1E5BA9" w14:textId="77777777" w:rsidR="00124EEA" w:rsidRPr="00124EEA" w:rsidRDefault="00124EEA" w:rsidP="00124EEA">
      <w:pPr>
        <w:spacing w:after="0" w:line="360" w:lineRule="auto"/>
        <w:rPr>
          <w:rFonts w:ascii="Times New Roman" w:eastAsia="Times New Roman" w:hAnsi="Times New Roman" w:cs="Times New Roman"/>
          <w:color w:val="808080"/>
          <w:sz w:val="24"/>
          <w:szCs w:val="24"/>
          <w:lang w:val="es-ES"/>
        </w:rPr>
      </w:pPr>
      <w:r w:rsidRPr="00124EEA">
        <w:rPr>
          <w:rFonts w:ascii="Times New Roman" w:eastAsia="Times New Roman" w:hAnsi="Times New Roman" w:cs="Times New Roman"/>
          <w:b/>
          <w:sz w:val="24"/>
          <w:szCs w:val="24"/>
          <w:lang w:val="es-ES"/>
        </w:rPr>
        <w:t>Régimen de la asignatura:</w:t>
      </w:r>
      <w:r w:rsidRPr="00124EEA">
        <w:rPr>
          <w:rFonts w:ascii="Times New Roman" w:eastAsia="Times New Roman" w:hAnsi="Times New Roman" w:cs="Times New Roman"/>
          <w:sz w:val="24"/>
          <w:szCs w:val="24"/>
          <w:lang w:val="es-ES"/>
        </w:rPr>
        <w:t xml:space="preserve"> </w:t>
      </w:r>
      <w:bookmarkStart w:id="3" w:name="Listadesplegable3"/>
      <w:r w:rsidRPr="00124EEA">
        <w:rPr>
          <w:rFonts w:ascii="Times New Roman" w:eastAsia="Times New Roman" w:hAnsi="Times New Roman" w:cs="Times New Roman"/>
          <w:sz w:val="24"/>
          <w:szCs w:val="24"/>
          <w:lang w:val="es-ES"/>
        </w:rPr>
        <w:t>cuatrimestral</w:t>
      </w:r>
      <w:bookmarkEnd w:id="3"/>
    </w:p>
    <w:p w14:paraId="69AF2C1F" w14:textId="77777777" w:rsidR="00124EEA" w:rsidRPr="00124EEA" w:rsidRDefault="00124EEA" w:rsidP="00124EEA">
      <w:pPr>
        <w:spacing w:after="0" w:line="360" w:lineRule="auto"/>
        <w:rPr>
          <w:rFonts w:ascii="Times New Roman" w:eastAsia="Times New Roman" w:hAnsi="Times New Roman" w:cs="Times New Roman"/>
          <w:color w:val="808080"/>
          <w:sz w:val="24"/>
          <w:szCs w:val="24"/>
          <w:lang w:val="es-ES"/>
        </w:rPr>
      </w:pPr>
      <w:r w:rsidRPr="00124EEA">
        <w:rPr>
          <w:rFonts w:ascii="Times New Roman" w:eastAsia="Times New Roman" w:hAnsi="Times New Roman" w:cs="Times New Roman"/>
          <w:b/>
          <w:sz w:val="24"/>
          <w:szCs w:val="24"/>
          <w:lang w:val="es-ES"/>
        </w:rPr>
        <w:t xml:space="preserve">Asignación horaria semanal: </w:t>
      </w:r>
      <w:r w:rsidRPr="00124EEA">
        <w:rPr>
          <w:rFonts w:ascii="Times New Roman" w:eastAsia="Times New Roman" w:hAnsi="Times New Roman" w:cs="Times New Roman"/>
          <w:sz w:val="24"/>
          <w:szCs w:val="24"/>
          <w:lang w:val="es-ES"/>
        </w:rPr>
        <w:t xml:space="preserve">3 (tres) horas semanales </w:t>
      </w:r>
    </w:p>
    <w:p w14:paraId="003C9747" w14:textId="77777777" w:rsidR="00124EEA" w:rsidRPr="00124EEA" w:rsidRDefault="00124EEA" w:rsidP="00124EEA">
      <w:pPr>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Asignación horaria total:</w:t>
      </w:r>
      <w:r w:rsidRPr="00124EEA">
        <w:rPr>
          <w:rFonts w:ascii="Times New Roman" w:eastAsia="Times New Roman" w:hAnsi="Times New Roman" w:cs="Times New Roman"/>
          <w:sz w:val="24"/>
          <w:szCs w:val="24"/>
          <w:lang w:val="es-ES"/>
        </w:rPr>
        <w:t xml:space="preserve"> </w:t>
      </w:r>
      <w:bookmarkStart w:id="4" w:name="Texto6"/>
      <w:r w:rsidRPr="00124EEA">
        <w:rPr>
          <w:rFonts w:ascii="Times New Roman" w:eastAsia="Times New Roman" w:hAnsi="Times New Roman" w:cs="Times New Roman"/>
          <w:sz w:val="24"/>
          <w:szCs w:val="24"/>
          <w:lang w:val="es-ES"/>
        </w:rPr>
        <w:t xml:space="preserve">45 </w:t>
      </w:r>
      <w:proofErr w:type="spellStart"/>
      <w:r w:rsidRPr="00124EEA">
        <w:rPr>
          <w:rFonts w:ascii="Times New Roman" w:eastAsia="Times New Roman" w:hAnsi="Times New Roman" w:cs="Times New Roman"/>
          <w:sz w:val="24"/>
          <w:szCs w:val="24"/>
          <w:lang w:val="es-ES"/>
        </w:rPr>
        <w:t>hs</w:t>
      </w:r>
      <w:bookmarkEnd w:id="4"/>
      <w:proofErr w:type="spellEnd"/>
    </w:p>
    <w:p w14:paraId="2F84357E" w14:textId="77777777" w:rsidR="00124EEA" w:rsidRPr="00124EEA" w:rsidRDefault="00124EEA" w:rsidP="00124EEA">
      <w:pPr>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Profesor Responsable:</w:t>
      </w:r>
      <w:r w:rsidRPr="00124EEA">
        <w:rPr>
          <w:rFonts w:ascii="Times New Roman" w:eastAsia="Times New Roman" w:hAnsi="Times New Roman" w:cs="Times New Roman"/>
          <w:sz w:val="24"/>
          <w:szCs w:val="24"/>
          <w:lang w:val="es-ES"/>
        </w:rPr>
        <w:t xml:space="preserve"> </w:t>
      </w:r>
      <w:proofErr w:type="spellStart"/>
      <w:r w:rsidRPr="00124EEA">
        <w:rPr>
          <w:rFonts w:ascii="Times New Roman" w:eastAsia="Times New Roman" w:hAnsi="Times New Roman" w:cs="Times New Roman"/>
          <w:sz w:val="24"/>
          <w:szCs w:val="24"/>
          <w:lang w:val="es-ES"/>
        </w:rPr>
        <w:t>Mgter</w:t>
      </w:r>
      <w:proofErr w:type="spellEnd"/>
      <w:r w:rsidRPr="00124EEA">
        <w:rPr>
          <w:rFonts w:ascii="Times New Roman" w:eastAsia="Times New Roman" w:hAnsi="Times New Roman" w:cs="Times New Roman"/>
          <w:sz w:val="24"/>
          <w:szCs w:val="24"/>
          <w:lang w:val="es-ES"/>
        </w:rPr>
        <w:t>. Liliana Inés GUIÑAZÚ – Prof. Asociado con dedicación Exclusiva</w:t>
      </w:r>
    </w:p>
    <w:p w14:paraId="7E04ED2D" w14:textId="77777777" w:rsidR="00124EEA" w:rsidRPr="00124EEA" w:rsidRDefault="00124EEA" w:rsidP="00124EEA">
      <w:pPr>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sz w:val="24"/>
          <w:szCs w:val="24"/>
          <w:lang w:val="es-ES"/>
        </w:rPr>
        <w:t>Integrantes del equipo docente:</w:t>
      </w:r>
      <w:r w:rsidRPr="00124EEA">
        <w:rPr>
          <w:rFonts w:ascii="Times New Roman" w:eastAsia="Times New Roman" w:hAnsi="Times New Roman" w:cs="Times New Roman"/>
          <w:sz w:val="24"/>
          <w:szCs w:val="24"/>
          <w:lang w:val="es-ES"/>
        </w:rPr>
        <w:t xml:space="preserve"> María Eugenia ÁLVAREZ, Jefe de Trabajos Prácticos con dedicación Semiexclusiva</w:t>
      </w:r>
      <w:r w:rsidRPr="00124EEA">
        <w:rPr>
          <w:rFonts w:ascii="Times New Roman" w:eastAsia="Times New Roman" w:hAnsi="Times New Roman" w:cs="Times New Roman"/>
          <w:color w:val="808080"/>
          <w:sz w:val="24"/>
          <w:szCs w:val="24"/>
          <w:lang w:val="es-ES"/>
        </w:rPr>
        <w:t>.</w:t>
      </w:r>
    </w:p>
    <w:p w14:paraId="1E0BCDBD" w14:textId="77777777" w:rsidR="00124EEA" w:rsidRPr="00124EEA" w:rsidRDefault="00124EEA" w:rsidP="00124EEA">
      <w:pPr>
        <w:tabs>
          <w:tab w:val="left" w:pos="930"/>
        </w:tabs>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ab/>
      </w:r>
    </w:p>
    <w:p w14:paraId="45E07ED6" w14:textId="77777777" w:rsidR="00124EEA" w:rsidRPr="00124EEA" w:rsidRDefault="00124EEA" w:rsidP="00124EEA">
      <w:pPr>
        <w:spacing w:after="0" w:line="360" w:lineRule="auto"/>
        <w:jc w:val="center"/>
        <w:rPr>
          <w:rFonts w:ascii="Times New Roman" w:eastAsia="Times New Roman" w:hAnsi="Times New Roman" w:cs="Times New Roman"/>
          <w:sz w:val="24"/>
          <w:szCs w:val="24"/>
          <w:lang w:val="es-ES"/>
        </w:rPr>
      </w:pPr>
    </w:p>
    <w:p w14:paraId="506EB3E7" w14:textId="77777777" w:rsidR="00124EEA" w:rsidRPr="003736F6" w:rsidRDefault="00124EEA" w:rsidP="00124EEA">
      <w:pPr>
        <w:spacing w:after="0" w:line="360" w:lineRule="auto"/>
        <w:rPr>
          <w:rFonts w:ascii="Times New Roman" w:eastAsia="Times New Roman" w:hAnsi="Times New Roman" w:cs="Times New Roman"/>
          <w:sz w:val="24"/>
          <w:szCs w:val="24"/>
        </w:rPr>
      </w:pPr>
      <w:r w:rsidRPr="00124EEA">
        <w:rPr>
          <w:rFonts w:ascii="Times New Roman" w:eastAsia="Times New Roman" w:hAnsi="Times New Roman" w:cs="Times New Roman"/>
          <w:b/>
          <w:sz w:val="24"/>
          <w:szCs w:val="24"/>
          <w:lang w:val="es-ES"/>
        </w:rPr>
        <w:t>Año académico:</w:t>
      </w:r>
      <w:r w:rsidRPr="00124EEA">
        <w:rPr>
          <w:rFonts w:ascii="Times New Roman" w:eastAsia="Times New Roman" w:hAnsi="Times New Roman" w:cs="Times New Roman"/>
          <w:sz w:val="24"/>
          <w:szCs w:val="24"/>
          <w:lang w:val="es-ES"/>
        </w:rPr>
        <w:t xml:space="preserve"> </w:t>
      </w:r>
      <w:r w:rsidR="00B262E7">
        <w:rPr>
          <w:rFonts w:ascii="Times New Roman" w:eastAsia="Times New Roman" w:hAnsi="Times New Roman" w:cs="Times New Roman"/>
          <w:sz w:val="24"/>
          <w:szCs w:val="24"/>
          <w:lang w:val="es-ES"/>
        </w:rPr>
        <w:t>2023</w:t>
      </w:r>
    </w:p>
    <w:p w14:paraId="41F88ECB" w14:textId="77777777" w:rsidR="00124EEA" w:rsidRPr="00124EEA" w:rsidRDefault="00124EEA" w:rsidP="00124EEA">
      <w:pPr>
        <w:spacing w:after="0" w:line="360" w:lineRule="auto"/>
        <w:jc w:val="center"/>
        <w:rPr>
          <w:rFonts w:ascii="Times New Roman" w:eastAsia="Times New Roman" w:hAnsi="Times New Roman" w:cs="Times New Roman"/>
          <w:sz w:val="24"/>
          <w:szCs w:val="24"/>
          <w:lang w:val="es-ES"/>
        </w:rPr>
      </w:pPr>
    </w:p>
    <w:p w14:paraId="778ACE78" w14:textId="77777777" w:rsidR="00124EEA" w:rsidRPr="00124EEA" w:rsidRDefault="00124EEA" w:rsidP="00124EEA">
      <w:pPr>
        <w:spacing w:after="0"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bCs/>
          <w:sz w:val="24"/>
          <w:szCs w:val="24"/>
          <w:lang w:val="es-ES"/>
        </w:rPr>
        <w:t xml:space="preserve">Lugar y fecha: </w:t>
      </w:r>
      <w:r w:rsidR="006B71A1">
        <w:rPr>
          <w:rFonts w:ascii="Times New Roman" w:eastAsia="Times New Roman" w:hAnsi="Times New Roman" w:cs="Times New Roman"/>
          <w:sz w:val="24"/>
          <w:szCs w:val="24"/>
          <w:lang w:val="es-ES"/>
        </w:rPr>
        <w:t>Río Cuarto, 2</w:t>
      </w:r>
      <w:r w:rsidRPr="00124EEA">
        <w:rPr>
          <w:rFonts w:ascii="Times New Roman" w:eastAsia="Times New Roman" w:hAnsi="Times New Roman" w:cs="Times New Roman"/>
          <w:sz w:val="24"/>
          <w:szCs w:val="24"/>
          <w:lang w:val="es-ES"/>
        </w:rPr>
        <w:t xml:space="preserve"> de </w:t>
      </w:r>
      <w:r w:rsidR="006B71A1">
        <w:rPr>
          <w:rFonts w:ascii="Times New Roman" w:eastAsia="Times New Roman" w:hAnsi="Times New Roman" w:cs="Times New Roman"/>
          <w:sz w:val="24"/>
          <w:szCs w:val="24"/>
          <w:lang w:val="es-ES"/>
        </w:rPr>
        <w:t>septiembre de 2023</w:t>
      </w:r>
    </w:p>
    <w:p w14:paraId="231FD1CC" w14:textId="77777777" w:rsidR="00124EEA" w:rsidRPr="00124EEA" w:rsidRDefault="00124EEA" w:rsidP="00124EEA">
      <w:pPr>
        <w:spacing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xml:space="preserve">   </w:t>
      </w:r>
    </w:p>
    <w:p w14:paraId="16C050DC" w14:textId="77777777" w:rsidR="00124EEA" w:rsidRPr="00124EEA" w:rsidRDefault="00124EEA" w:rsidP="00124EEA">
      <w:pPr>
        <w:spacing w:line="360" w:lineRule="auto"/>
        <w:rPr>
          <w:rFonts w:ascii="Times New Roman" w:eastAsia="Times New Roman" w:hAnsi="Times New Roman" w:cs="Times New Roman"/>
          <w:b/>
          <w:bCs/>
          <w:sz w:val="24"/>
          <w:szCs w:val="24"/>
          <w:lang w:val="es-ES"/>
        </w:rPr>
      </w:pPr>
    </w:p>
    <w:p w14:paraId="6AEAC1EA" w14:textId="77777777" w:rsidR="00124EEA" w:rsidRPr="00124EEA" w:rsidRDefault="00124EEA" w:rsidP="00124EEA">
      <w:pPr>
        <w:spacing w:line="360" w:lineRule="auto"/>
        <w:rPr>
          <w:rFonts w:ascii="Times New Roman" w:eastAsia="Times New Roman" w:hAnsi="Times New Roman" w:cs="Times New Roman"/>
          <w:b/>
          <w:bCs/>
          <w:sz w:val="24"/>
          <w:szCs w:val="24"/>
          <w:lang w:val="es-ES"/>
        </w:rPr>
      </w:pPr>
    </w:p>
    <w:p w14:paraId="4B1E1E7A" w14:textId="77777777" w:rsidR="00124EEA" w:rsidRPr="00124EEA" w:rsidRDefault="00124EEA" w:rsidP="00124EEA">
      <w:pPr>
        <w:spacing w:line="360" w:lineRule="auto"/>
        <w:rPr>
          <w:rFonts w:ascii="Times New Roman" w:eastAsia="Times New Roman" w:hAnsi="Times New Roman" w:cs="Times New Roman"/>
          <w:b/>
          <w:bCs/>
          <w:sz w:val="24"/>
          <w:szCs w:val="24"/>
          <w:lang w:val="es-ES"/>
        </w:rPr>
      </w:pPr>
    </w:p>
    <w:p w14:paraId="5D83FA85" w14:textId="77777777" w:rsidR="00124EEA" w:rsidRPr="00124EEA" w:rsidRDefault="00124EEA" w:rsidP="00124EEA">
      <w:pPr>
        <w:spacing w:line="360" w:lineRule="auto"/>
        <w:rPr>
          <w:rFonts w:ascii="Times New Roman" w:eastAsia="Times New Roman" w:hAnsi="Times New Roman" w:cs="Times New Roman"/>
          <w:b/>
          <w:bCs/>
          <w:sz w:val="24"/>
          <w:szCs w:val="24"/>
          <w:lang w:val="es-ES"/>
        </w:rPr>
      </w:pPr>
    </w:p>
    <w:p w14:paraId="2B2EB61B" w14:textId="77777777" w:rsidR="00124EEA" w:rsidRPr="00124EEA" w:rsidRDefault="00124EEA" w:rsidP="00124EEA">
      <w:pPr>
        <w:spacing w:line="360" w:lineRule="auto"/>
        <w:rPr>
          <w:rFonts w:ascii="Times New Roman" w:eastAsia="Times New Roman" w:hAnsi="Times New Roman" w:cs="Times New Roman"/>
          <w:b/>
          <w:bCs/>
          <w:sz w:val="24"/>
          <w:szCs w:val="24"/>
          <w:lang w:val="es-ES"/>
        </w:rPr>
      </w:pPr>
    </w:p>
    <w:p w14:paraId="3A0CF1F7" w14:textId="77777777" w:rsidR="00124EEA" w:rsidRPr="00124EEA" w:rsidRDefault="00124EEA" w:rsidP="00124EEA">
      <w:pPr>
        <w:spacing w:after="0" w:line="360" w:lineRule="auto"/>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br w:type="page"/>
      </w:r>
    </w:p>
    <w:p w14:paraId="1DAB6780" w14:textId="77777777" w:rsidR="00124EEA" w:rsidRPr="00124EEA" w:rsidRDefault="00124EEA" w:rsidP="00124EEA">
      <w:pPr>
        <w:numPr>
          <w:ilvl w:val="0"/>
          <w:numId w:val="5"/>
        </w:numPr>
        <w:spacing w:line="360" w:lineRule="auto"/>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lastRenderedPageBreak/>
        <w:t>FUNDAMENTACIÓN</w:t>
      </w:r>
    </w:p>
    <w:p w14:paraId="53AE5A03" w14:textId="77777777" w:rsidR="00124EEA" w:rsidRDefault="00124EEA" w:rsidP="00124EEA">
      <w:pPr>
        <w:spacing w:before="120" w:after="100" w:afterAutospacing="1" w:line="360" w:lineRule="auto"/>
        <w:ind w:firstLine="708"/>
        <w:jc w:val="both"/>
        <w:rPr>
          <w:rFonts w:ascii="Times New Roman" w:eastAsia="Times New Roman" w:hAnsi="Times New Roman" w:cs="Times New Roman"/>
          <w:sz w:val="24"/>
          <w:szCs w:val="24"/>
          <w:lang w:eastAsia="es-ES_tradnl"/>
        </w:rPr>
      </w:pPr>
      <w:r w:rsidRPr="00124EEA">
        <w:rPr>
          <w:rFonts w:ascii="Times New Roman" w:eastAsia="Times New Roman" w:hAnsi="Times New Roman" w:cs="Times New Roman"/>
          <w:sz w:val="24"/>
          <w:szCs w:val="24"/>
          <w:lang w:eastAsia="es-ES_tradnl"/>
        </w:rPr>
        <w:t xml:space="preserve">Esta materia se cursa en el segundo cuatrimestre de tercer año de la Tecnicatura en Lenguas, completando un recorrido curricular de Formación Lingüística y Socio-Cultural que se inicia en “Teoría de la Comunicación Humana”, continúa con el “Seminario de Lingüística” (ambas asignaturas de segundo año) y “Seminario de Semiótica” (de tercer año, primer cuatrimestre). Para cursar, el alumno debe haber aprobado “Análisis de las Prácticas discursivas” (6884) y para rendir, es condición haber aprobado “Seminario de Lingüística” (6896). En función de ello, se propone un abordaje de diferentes metodologías de análisis de los discursos, que permita resignificar las teorías trabajadas previamente, profundizar y complejizar aquellas que promuevan el desarrollo de competencias orientadas a la práctica de investigación en el campo de las Ciencias del Lenguaje. </w:t>
      </w:r>
    </w:p>
    <w:p w14:paraId="62C00DFD" w14:textId="77777777" w:rsidR="006B71A1" w:rsidRDefault="002F7F60" w:rsidP="00CA0E3B">
      <w:pPr>
        <w:spacing w:line="360" w:lineRule="auto"/>
        <w:ind w:firstLine="360"/>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En este ciclo 202</w:t>
      </w:r>
      <w:r w:rsidR="006B71A1">
        <w:rPr>
          <w:rFonts w:ascii="Times New Roman" w:eastAsia="Times New Roman" w:hAnsi="Times New Roman" w:cs="Times New Roman"/>
          <w:sz w:val="24"/>
          <w:szCs w:val="24"/>
          <w:lang w:eastAsia="es-ES_tradnl"/>
        </w:rPr>
        <w:t>3</w:t>
      </w:r>
      <w:r>
        <w:rPr>
          <w:rFonts w:ascii="Times New Roman" w:eastAsia="Times New Roman" w:hAnsi="Times New Roman" w:cs="Times New Roman"/>
          <w:sz w:val="24"/>
          <w:szCs w:val="24"/>
          <w:lang w:eastAsia="es-ES_tradnl"/>
        </w:rPr>
        <w:t xml:space="preserve"> para el desarrollo de los contenidos tanto teóricos </w:t>
      </w:r>
      <w:r w:rsidR="00BE669B">
        <w:rPr>
          <w:rFonts w:ascii="Times New Roman" w:eastAsia="Times New Roman" w:hAnsi="Times New Roman" w:cs="Times New Roman"/>
          <w:sz w:val="24"/>
          <w:szCs w:val="24"/>
          <w:lang w:eastAsia="es-ES_tradnl"/>
        </w:rPr>
        <w:t xml:space="preserve">como metodológicos se </w:t>
      </w:r>
      <w:r w:rsidR="001151F1">
        <w:rPr>
          <w:rFonts w:ascii="Times New Roman" w:eastAsia="Times New Roman" w:hAnsi="Times New Roman" w:cs="Times New Roman"/>
          <w:sz w:val="24"/>
          <w:szCs w:val="24"/>
          <w:lang w:eastAsia="es-ES_tradnl"/>
        </w:rPr>
        <w:t>pondrá en marcha</w:t>
      </w:r>
      <w:r w:rsidR="00BE669B">
        <w:rPr>
          <w:rFonts w:ascii="Times New Roman" w:eastAsia="Times New Roman" w:hAnsi="Times New Roman" w:cs="Times New Roman"/>
          <w:sz w:val="24"/>
          <w:szCs w:val="24"/>
          <w:lang w:eastAsia="es-ES_tradnl"/>
        </w:rPr>
        <w:t xml:space="preserve"> nuevamente el</w:t>
      </w:r>
      <w:r>
        <w:rPr>
          <w:rFonts w:ascii="Times New Roman" w:eastAsia="Times New Roman" w:hAnsi="Times New Roman" w:cs="Times New Roman"/>
          <w:sz w:val="24"/>
          <w:szCs w:val="24"/>
          <w:lang w:eastAsia="es-ES_tradnl"/>
        </w:rPr>
        <w:t xml:space="preserve"> proyecto PELPA V</w:t>
      </w:r>
      <w:r w:rsidR="006B71A1">
        <w:rPr>
          <w:rFonts w:ascii="Times New Roman" w:eastAsia="Times New Roman" w:hAnsi="Times New Roman" w:cs="Times New Roman"/>
          <w:sz w:val="24"/>
          <w:szCs w:val="24"/>
          <w:lang w:eastAsia="es-ES_tradnl"/>
        </w:rPr>
        <w:t>I</w:t>
      </w:r>
      <w:r>
        <w:rPr>
          <w:rFonts w:ascii="Times New Roman" w:eastAsia="Times New Roman" w:hAnsi="Times New Roman" w:cs="Times New Roman"/>
          <w:sz w:val="24"/>
          <w:szCs w:val="24"/>
          <w:lang w:eastAsia="es-ES_tradnl"/>
        </w:rPr>
        <w:t xml:space="preserve"> “</w:t>
      </w:r>
      <w:r w:rsidR="006B71A1">
        <w:rPr>
          <w:rFonts w:ascii="Times New Roman" w:eastAsia="Times New Roman" w:hAnsi="Times New Roman" w:cs="Times New Roman"/>
          <w:sz w:val="24"/>
          <w:szCs w:val="24"/>
          <w:lang w:eastAsia="es-ES_tradnl"/>
        </w:rPr>
        <w:t>Trayectos de escritura: construcción de trabajos finales</w:t>
      </w:r>
      <w:r w:rsidR="00BE669B">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en el cual se atiende específicamente al desarrollo</w:t>
      </w:r>
      <w:r w:rsidRPr="002F7F60">
        <w:rPr>
          <w:rFonts w:ascii="Times New Roman" w:eastAsia="Times New Roman" w:hAnsi="Times New Roman" w:cs="Times New Roman"/>
          <w:sz w:val="24"/>
          <w:szCs w:val="24"/>
          <w:lang w:eastAsia="es-ES_tradnl"/>
        </w:rPr>
        <w:t xml:space="preserve"> de prácticas de escr</w:t>
      </w:r>
      <w:r>
        <w:rPr>
          <w:rFonts w:ascii="Times New Roman" w:eastAsia="Times New Roman" w:hAnsi="Times New Roman" w:cs="Times New Roman"/>
          <w:sz w:val="24"/>
          <w:szCs w:val="24"/>
          <w:lang w:eastAsia="es-ES_tradnl"/>
        </w:rPr>
        <w:t>itura académica sistemáticas</w:t>
      </w:r>
      <w:r w:rsidRPr="002F7F60">
        <w:rPr>
          <w:rFonts w:ascii="Times New Roman" w:eastAsia="Times New Roman" w:hAnsi="Times New Roman" w:cs="Times New Roman"/>
          <w:sz w:val="24"/>
          <w:szCs w:val="24"/>
          <w:lang w:eastAsia="es-ES_tradnl"/>
        </w:rPr>
        <w:t xml:space="preserve"> en el marco del dictado de los contenidos de la asignatura a través</w:t>
      </w:r>
      <w:r>
        <w:rPr>
          <w:rFonts w:ascii="Times New Roman" w:eastAsia="Times New Roman" w:hAnsi="Times New Roman" w:cs="Times New Roman"/>
          <w:sz w:val="24"/>
          <w:szCs w:val="24"/>
          <w:lang w:eastAsia="es-ES_tradnl"/>
        </w:rPr>
        <w:t xml:space="preserve"> de la puesta en marcha de actividades programadas de manera que </w:t>
      </w:r>
      <w:r w:rsidR="00657875">
        <w:rPr>
          <w:rFonts w:ascii="Times New Roman" w:eastAsia="Times New Roman" w:hAnsi="Times New Roman" w:cs="Times New Roman"/>
          <w:sz w:val="24"/>
          <w:szCs w:val="24"/>
          <w:lang w:eastAsia="es-ES_tradnl"/>
        </w:rPr>
        <w:t>confluyan en la escritura de sus trabajos finales de asignatura. El mismo se desarrolla</w:t>
      </w:r>
      <w:r w:rsidRPr="002F7F60">
        <w:rPr>
          <w:rFonts w:ascii="Times New Roman" w:eastAsia="Times New Roman" w:hAnsi="Times New Roman" w:cs="Times New Roman"/>
          <w:sz w:val="24"/>
          <w:szCs w:val="24"/>
          <w:lang w:eastAsia="es-ES_tradnl"/>
        </w:rPr>
        <w:t xml:space="preserve"> transversal, sec</w:t>
      </w:r>
      <w:r w:rsidR="00657875">
        <w:rPr>
          <w:rFonts w:ascii="Times New Roman" w:eastAsia="Times New Roman" w:hAnsi="Times New Roman" w:cs="Times New Roman"/>
          <w:sz w:val="24"/>
          <w:szCs w:val="24"/>
          <w:lang w:eastAsia="es-ES_tradnl"/>
        </w:rPr>
        <w:t>uencial y conjuntamente con la</w:t>
      </w:r>
      <w:r w:rsidRPr="002F7F60">
        <w:rPr>
          <w:rFonts w:ascii="Times New Roman" w:eastAsia="Times New Roman" w:hAnsi="Times New Roman" w:cs="Times New Roman"/>
          <w:sz w:val="24"/>
          <w:szCs w:val="24"/>
          <w:lang w:eastAsia="es-ES_tradnl"/>
        </w:rPr>
        <w:t>s materias</w:t>
      </w:r>
      <w:r w:rsidR="00BE669B">
        <w:rPr>
          <w:rFonts w:ascii="Times New Roman" w:eastAsia="Times New Roman" w:hAnsi="Times New Roman" w:cs="Times New Roman"/>
          <w:sz w:val="24"/>
          <w:szCs w:val="24"/>
          <w:lang w:eastAsia="es-ES_tradnl"/>
        </w:rPr>
        <w:t xml:space="preserve"> del área de formación mencionada en el párrafo anterior</w:t>
      </w:r>
      <w:r w:rsidRPr="002F7F60">
        <w:rPr>
          <w:rFonts w:ascii="Times New Roman" w:eastAsia="Times New Roman" w:hAnsi="Times New Roman" w:cs="Times New Roman"/>
          <w:sz w:val="24"/>
          <w:szCs w:val="24"/>
          <w:lang w:eastAsia="es-ES_tradnl"/>
        </w:rPr>
        <w:t>.</w:t>
      </w:r>
      <w:r w:rsidR="00BE669B">
        <w:rPr>
          <w:rFonts w:ascii="Times New Roman" w:eastAsia="Times New Roman" w:hAnsi="Times New Roman" w:cs="Times New Roman"/>
          <w:sz w:val="24"/>
          <w:szCs w:val="24"/>
          <w:lang w:eastAsia="es-ES_tradnl"/>
        </w:rPr>
        <w:t xml:space="preserve"> </w:t>
      </w:r>
    </w:p>
    <w:p w14:paraId="7CE58823" w14:textId="77777777" w:rsidR="00CA0E3B" w:rsidRPr="00124EEA" w:rsidRDefault="00CA0E3B" w:rsidP="00CA0E3B">
      <w:pPr>
        <w:spacing w:line="360" w:lineRule="auto"/>
        <w:ind w:firstLine="360"/>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rPr>
        <w:t xml:space="preserve">Como la construcción del conocimiento en el ámbito de las Ciencias del Lenguaje es un proceso dinámico y continuo, la necesidad de indagar en la relación del hombre con el mundo a través del lenguaje hace imprescindible reconocer algunos de los ejes más relevantes en ese proceso de construcción, así como los posibles modos de abordaje que nos permiten los enfoques mencionados. De este modo, </w:t>
      </w:r>
      <w:r w:rsidRPr="00124EEA">
        <w:rPr>
          <w:rFonts w:ascii="Times New Roman" w:eastAsia="Times New Roman" w:hAnsi="Times New Roman" w:cs="Times New Roman"/>
          <w:sz w:val="24"/>
          <w:szCs w:val="24"/>
          <w:lang w:val="es-ES" w:eastAsia="es-ES"/>
        </w:rPr>
        <w:t xml:space="preserve">proponemos esta perspectiva bastante amplia que integra la teoría y la metodología de las disciplinas con las diferentes manifestaciones de las </w:t>
      </w:r>
      <w:r w:rsidRPr="00124EEA">
        <w:rPr>
          <w:rFonts w:ascii="Times New Roman" w:eastAsia="Times New Roman" w:hAnsi="Times New Roman" w:cs="Times New Roman"/>
          <w:i/>
          <w:sz w:val="24"/>
          <w:szCs w:val="24"/>
          <w:lang w:val="es-ES" w:eastAsia="es-ES"/>
        </w:rPr>
        <w:t>praxis</w:t>
      </w:r>
      <w:r w:rsidRPr="00124EEA">
        <w:rPr>
          <w:rFonts w:ascii="Times New Roman" w:eastAsia="Times New Roman" w:hAnsi="Times New Roman" w:cs="Times New Roman"/>
          <w:sz w:val="24"/>
          <w:szCs w:val="24"/>
          <w:lang w:val="es-ES" w:eastAsia="es-ES"/>
        </w:rPr>
        <w:t xml:space="preserve"> discursivas de manera que sea posible obtener un enfoque adecuado en la selección de instrumentos de análisis y en la construcción de nuevas formas de acercamiento a la producción social de sentido, tarea fundamental en la formación de los estudiosos del lenguaje.</w:t>
      </w:r>
    </w:p>
    <w:p w14:paraId="0CA48FC5"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lastRenderedPageBreak/>
        <w:tab/>
        <w:t xml:space="preserve">Nuestra propuesta, asentada sobre la base de </w:t>
      </w:r>
      <w:r w:rsidR="00CA0E3B">
        <w:rPr>
          <w:rFonts w:ascii="Times New Roman" w:eastAsia="Times New Roman" w:hAnsi="Times New Roman" w:cs="Times New Roman"/>
          <w:sz w:val="24"/>
          <w:szCs w:val="24"/>
          <w:lang w:val="es-ES" w:eastAsia="es-ES"/>
        </w:rPr>
        <w:t>estos</w:t>
      </w:r>
      <w:r w:rsidRPr="00124EEA">
        <w:rPr>
          <w:rFonts w:ascii="Times New Roman" w:eastAsia="Times New Roman" w:hAnsi="Times New Roman" w:cs="Times New Roman"/>
          <w:sz w:val="24"/>
          <w:szCs w:val="24"/>
          <w:lang w:val="es-ES" w:eastAsia="es-ES"/>
        </w:rPr>
        <w:t xml:space="preserve"> avances teóricos y metodológicos</w:t>
      </w:r>
      <w:r w:rsidR="00CA0E3B">
        <w:rPr>
          <w:rFonts w:ascii="Times New Roman" w:eastAsia="Times New Roman" w:hAnsi="Times New Roman" w:cs="Times New Roman"/>
          <w:sz w:val="24"/>
          <w:szCs w:val="24"/>
          <w:lang w:val="es-ES" w:eastAsia="es-ES"/>
        </w:rPr>
        <w:t xml:space="preserve"> en los estudios del Discurso</w:t>
      </w:r>
      <w:r w:rsidRPr="00124EEA">
        <w:rPr>
          <w:rFonts w:ascii="Times New Roman" w:eastAsia="Times New Roman" w:hAnsi="Times New Roman" w:cs="Times New Roman"/>
          <w:sz w:val="24"/>
          <w:szCs w:val="24"/>
          <w:lang w:val="es-ES" w:eastAsia="es-ES"/>
        </w:rPr>
        <w:t>, se articula a partir de cuatro supuestos:</w:t>
      </w:r>
    </w:p>
    <w:p w14:paraId="202C1F28"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El lenguaje concebido como forma de producción e interpretación del mundo social.</w:t>
      </w:r>
    </w:p>
    <w:p w14:paraId="57B409E9"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El contexto como determinante del significado y del alcance tanto de las producciones como de las interpretaciones.</w:t>
      </w:r>
    </w:p>
    <w:p w14:paraId="30ED1B51"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El análisis lingüístico como contribución para la comprensión del sentido de la acción interaccional comunicativa.</w:t>
      </w:r>
    </w:p>
    <w:p w14:paraId="133DCCF1"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El intérprete como actor social capaz de asumir la perspectiva del resto para reconocer los significados de las acciones en un contexto dado.</w:t>
      </w:r>
    </w:p>
    <w:p w14:paraId="44EBFD36" w14:textId="77777777" w:rsidR="00124EEA" w:rsidRPr="00124EEA" w:rsidRDefault="00124EEA" w:rsidP="00124EEA">
      <w:pPr>
        <w:spacing w:line="360" w:lineRule="auto"/>
        <w:ind w:firstLine="360"/>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xml:space="preserve">Estos enunciados funcionan como hipótesis desde las cuales podemos partir para especificar los alcances, las particularidades metodológicas y analíticas de cada una de las disciplinas mencionadas. Por un lado, la Lingüística del Texto considera al lenguaje como una forma de actividad humana y estudia la organización del lenguaje en unidades lingüísticas mayores como la conversación por ejemplo, investigando el uso del lenguaje en el contexto de la interacción social. Por otro, el análisis del discurso establece una diferencia entre </w:t>
      </w:r>
      <w:r w:rsidRPr="00124EEA">
        <w:rPr>
          <w:rFonts w:ascii="Times New Roman" w:eastAsia="Times New Roman" w:hAnsi="Times New Roman" w:cs="Times New Roman"/>
          <w:i/>
          <w:sz w:val="24"/>
          <w:szCs w:val="24"/>
          <w:lang w:val="es-ES"/>
        </w:rPr>
        <w:t>texto</w:t>
      </w:r>
      <w:r w:rsidRPr="00124EEA">
        <w:rPr>
          <w:rFonts w:ascii="Times New Roman" w:eastAsia="Times New Roman" w:hAnsi="Times New Roman" w:cs="Times New Roman"/>
          <w:sz w:val="24"/>
          <w:szCs w:val="24"/>
          <w:lang w:val="es-ES"/>
        </w:rPr>
        <w:t xml:space="preserve"> y </w:t>
      </w:r>
      <w:r w:rsidRPr="00124EEA">
        <w:rPr>
          <w:rFonts w:ascii="Times New Roman" w:eastAsia="Times New Roman" w:hAnsi="Times New Roman" w:cs="Times New Roman"/>
          <w:i/>
          <w:sz w:val="24"/>
          <w:szCs w:val="24"/>
          <w:lang w:val="es-ES"/>
        </w:rPr>
        <w:t>discurso</w:t>
      </w:r>
      <w:r w:rsidRPr="00124EEA">
        <w:rPr>
          <w:rFonts w:ascii="Times New Roman" w:eastAsia="Times New Roman" w:hAnsi="Times New Roman" w:cs="Times New Roman"/>
          <w:sz w:val="24"/>
          <w:szCs w:val="24"/>
          <w:lang w:val="es-ES"/>
        </w:rPr>
        <w:t xml:space="preserve">: mientras el </w:t>
      </w:r>
      <w:r w:rsidRPr="00124EEA">
        <w:rPr>
          <w:rFonts w:ascii="Times New Roman" w:eastAsia="Times New Roman" w:hAnsi="Times New Roman" w:cs="Times New Roman"/>
          <w:i/>
          <w:sz w:val="24"/>
          <w:szCs w:val="24"/>
          <w:lang w:val="es-ES"/>
        </w:rPr>
        <w:t>texto</w:t>
      </w:r>
      <w:r w:rsidRPr="00124EEA">
        <w:rPr>
          <w:rFonts w:ascii="Times New Roman" w:eastAsia="Times New Roman" w:hAnsi="Times New Roman" w:cs="Times New Roman"/>
          <w:sz w:val="24"/>
          <w:szCs w:val="24"/>
          <w:lang w:val="es-ES"/>
        </w:rPr>
        <w:t xml:space="preserve"> sería el producto meramente lingüístico, el </w:t>
      </w:r>
      <w:r w:rsidRPr="00124EEA">
        <w:rPr>
          <w:rFonts w:ascii="Times New Roman" w:eastAsia="Times New Roman" w:hAnsi="Times New Roman" w:cs="Times New Roman"/>
          <w:i/>
          <w:sz w:val="24"/>
          <w:szCs w:val="24"/>
          <w:lang w:val="es-ES"/>
        </w:rPr>
        <w:t>discurso</w:t>
      </w:r>
      <w:r w:rsidRPr="00124EEA">
        <w:rPr>
          <w:rFonts w:ascii="Times New Roman" w:eastAsia="Times New Roman" w:hAnsi="Times New Roman" w:cs="Times New Roman"/>
          <w:sz w:val="24"/>
          <w:szCs w:val="24"/>
          <w:lang w:val="es-ES"/>
        </w:rPr>
        <w:t xml:space="preserve"> abarca tanto la  noción de </w:t>
      </w:r>
      <w:r w:rsidRPr="00124EEA">
        <w:rPr>
          <w:rFonts w:ascii="Times New Roman" w:eastAsia="Times New Roman" w:hAnsi="Times New Roman" w:cs="Times New Roman"/>
          <w:i/>
          <w:sz w:val="24"/>
          <w:szCs w:val="24"/>
          <w:lang w:val="es-ES"/>
        </w:rPr>
        <w:t>contexto cognitivo,</w:t>
      </w:r>
      <w:r w:rsidRPr="00124EEA">
        <w:rPr>
          <w:rFonts w:ascii="Times New Roman" w:eastAsia="Times New Roman" w:hAnsi="Times New Roman" w:cs="Times New Roman"/>
          <w:sz w:val="24"/>
          <w:szCs w:val="24"/>
          <w:lang w:val="es-ES"/>
        </w:rPr>
        <w:t xml:space="preserve"> como de </w:t>
      </w:r>
      <w:r w:rsidRPr="00124EEA">
        <w:rPr>
          <w:rFonts w:ascii="Times New Roman" w:eastAsia="Times New Roman" w:hAnsi="Times New Roman" w:cs="Times New Roman"/>
          <w:i/>
          <w:sz w:val="24"/>
          <w:szCs w:val="24"/>
          <w:lang w:val="es-ES"/>
        </w:rPr>
        <w:t xml:space="preserve">contexto cultural </w:t>
      </w:r>
      <w:r w:rsidRPr="00124EEA">
        <w:rPr>
          <w:rFonts w:ascii="Times New Roman" w:eastAsia="Times New Roman" w:hAnsi="Times New Roman" w:cs="Times New Roman"/>
          <w:sz w:val="24"/>
          <w:szCs w:val="24"/>
          <w:lang w:val="es-ES"/>
        </w:rPr>
        <w:t xml:space="preserve">y de </w:t>
      </w:r>
      <w:r w:rsidRPr="00124EEA">
        <w:rPr>
          <w:rFonts w:ascii="Times New Roman" w:eastAsia="Times New Roman" w:hAnsi="Times New Roman" w:cs="Times New Roman"/>
          <w:i/>
          <w:sz w:val="24"/>
          <w:szCs w:val="24"/>
          <w:lang w:val="es-ES"/>
        </w:rPr>
        <w:t xml:space="preserve">contexto social. </w:t>
      </w:r>
      <w:r w:rsidRPr="00124EEA">
        <w:rPr>
          <w:rFonts w:ascii="Times New Roman" w:eastAsia="Times New Roman" w:hAnsi="Times New Roman" w:cs="Times New Roman"/>
          <w:sz w:val="24"/>
          <w:szCs w:val="24"/>
          <w:lang w:val="es-ES"/>
        </w:rPr>
        <w:t xml:space="preserve">Además, el trabajo del analista se centra en describir las regularidades de las realizaciones lingüísticas usadas para comunicar significados e intenciones. Finalmente, la Lingüística Interaccional considera a la Lengua como uno de los elementos que constituyen la realidad social y cultural de los grupos humanos, y propone un tipo de análisis que se caracterice por su multidimensionalidad: un modelo que integre los factores verbales y los no verbales –cognitivos, situacionales y socioculturales- y que dé cuenta de las competencias comunicativas de los participantes en la interacción. Así dadas las especificidades de cada enfoque observamos que coindicen necesariamente en su concepción del juego de la acción comunicativa: el lenguaje jamás se produce aisladamente, sino en relación con los factores no lingüísticos, en el marco de los procesos interactivos de la comunicación. </w:t>
      </w:r>
    </w:p>
    <w:p w14:paraId="2C5DDB48" w14:textId="77777777" w:rsidR="00CA0E3B" w:rsidRPr="00CA0E3B" w:rsidRDefault="00CA0E3B" w:rsidP="00CA0E3B">
      <w:pPr>
        <w:spacing w:line="360" w:lineRule="auto"/>
        <w:ind w:firstLine="360"/>
        <w:jc w:val="both"/>
        <w:rPr>
          <w:rFonts w:ascii="Times New Roman" w:eastAsia="Times New Roman" w:hAnsi="Times New Roman" w:cs="Times New Roman"/>
          <w:sz w:val="24"/>
          <w:szCs w:val="24"/>
          <w:lang w:val="es-ES"/>
        </w:rPr>
      </w:pPr>
      <w:r w:rsidRPr="00CA0E3B">
        <w:rPr>
          <w:rFonts w:ascii="Times New Roman" w:eastAsia="Times New Roman" w:hAnsi="Times New Roman" w:cs="Times New Roman"/>
          <w:sz w:val="24"/>
          <w:szCs w:val="24"/>
          <w:lang w:val="es-ES"/>
        </w:rPr>
        <w:t xml:space="preserve">Si tenemos en cuenta que los estudios en el área de la Lingüística y de la Comunicación han tenido un importante desarrollo desde el formalismo y el estructuralismo lingüístico hasta nuestros días, podemos considerar que, partiendo de una concepción estática y cientificista de la relación entre la palabra y el mundo a principios del siglo XX hasta la novedosa idea </w:t>
      </w:r>
      <w:r w:rsidRPr="00CA0E3B">
        <w:rPr>
          <w:rFonts w:ascii="Times New Roman" w:eastAsia="Times New Roman" w:hAnsi="Times New Roman" w:cs="Times New Roman"/>
          <w:sz w:val="24"/>
          <w:szCs w:val="24"/>
          <w:lang w:val="es-ES"/>
        </w:rPr>
        <w:lastRenderedPageBreak/>
        <w:t xml:space="preserve">de la construcción del sentido a través de la palabra y, como consecuencia, de la consideración de la producción social del sentido, los avances han sido notables, tanto en los conceptos fundamentales de las disciplinas que abordan estos estudios, como en los enfoques adoptados, en los modelos de análisis y en las mismas prácticas discursivas. </w:t>
      </w:r>
    </w:p>
    <w:p w14:paraId="27B22AC1" w14:textId="77777777" w:rsidR="00124EEA" w:rsidRDefault="00CA0E3B" w:rsidP="00CA0E3B">
      <w:pPr>
        <w:spacing w:line="360" w:lineRule="auto"/>
        <w:jc w:val="both"/>
        <w:rPr>
          <w:rFonts w:ascii="Times New Roman" w:eastAsia="Times New Roman" w:hAnsi="Times New Roman" w:cs="Times New Roman"/>
          <w:sz w:val="24"/>
          <w:szCs w:val="24"/>
          <w:lang w:val="es-ES"/>
        </w:rPr>
      </w:pPr>
      <w:r w:rsidRPr="00CA0E3B">
        <w:rPr>
          <w:rFonts w:ascii="Times New Roman" w:eastAsia="Times New Roman" w:hAnsi="Times New Roman" w:cs="Times New Roman"/>
          <w:sz w:val="24"/>
          <w:szCs w:val="24"/>
          <w:lang w:val="es-ES"/>
        </w:rPr>
        <w:tab/>
        <w:t>Actualmente, podemos reconocer a la Lingüística del texto, al Análisis del discurso y a la Lingüística Interaccional como fundamentales para el planteo globalizador de unidades mayores que la oración, ubicadas contextual y situacionalmente, como objetos centrales del estudio. Estos enfoques coinciden en dos aspectos: en primer lugar, en la voluntad de centrar el estudio lingüístico en unidades discursivas que no se limiten al marco oracional –dado que no consideran a la oración como el núcleo que permita entender los fenómenos comunicativos- y que éste permita trascender a otros niveles de análisis; en segundo lugar, en la atención en los aspectos pragmáticos de la comunicación que vinculan el discurso oral, escrito o iconográfico a sus contextos de producción y de recepción.</w:t>
      </w:r>
    </w:p>
    <w:p w14:paraId="791F0088" w14:textId="77777777" w:rsidR="00CA0E3B" w:rsidRPr="00124EEA" w:rsidRDefault="00CA0E3B" w:rsidP="00CA0E3B">
      <w:pPr>
        <w:spacing w:line="360" w:lineRule="auto"/>
        <w:jc w:val="both"/>
        <w:rPr>
          <w:rFonts w:ascii="Times New Roman" w:eastAsia="Times New Roman" w:hAnsi="Times New Roman" w:cs="Times New Roman"/>
          <w:sz w:val="24"/>
          <w:szCs w:val="24"/>
          <w:lang w:val="es-ES"/>
        </w:rPr>
      </w:pPr>
    </w:p>
    <w:p w14:paraId="35645A1E" w14:textId="77777777" w:rsidR="00124EEA" w:rsidRPr="00124EEA" w:rsidRDefault="00124EEA" w:rsidP="00124EEA">
      <w:pPr>
        <w:spacing w:line="360" w:lineRule="auto"/>
        <w:rPr>
          <w:rFonts w:ascii="Times New Roman" w:eastAsia="Times New Roman" w:hAnsi="Times New Roman" w:cs="Times New Roman"/>
          <w:sz w:val="24"/>
          <w:szCs w:val="24"/>
          <w:lang w:val="es-ES"/>
        </w:rPr>
      </w:pPr>
      <w:r w:rsidRPr="00124EEA">
        <w:rPr>
          <w:rFonts w:ascii="Times New Roman" w:eastAsia="Times New Roman" w:hAnsi="Times New Roman" w:cs="Times New Roman"/>
          <w:b/>
          <w:bCs/>
          <w:sz w:val="24"/>
          <w:szCs w:val="24"/>
          <w:lang w:val="es-ES"/>
        </w:rPr>
        <w:t xml:space="preserve">2. OBJETIVOS </w:t>
      </w:r>
    </w:p>
    <w:p w14:paraId="65E1FC59"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spacing w:val="-2"/>
          <w:sz w:val="24"/>
          <w:szCs w:val="24"/>
          <w:lang w:val="es-ES" w:eastAsia="es-ES_tradnl"/>
        </w:rPr>
      </w:pPr>
      <w:r w:rsidRPr="00124EEA">
        <w:rPr>
          <w:rFonts w:ascii="Times New Roman" w:eastAsia="Times New Roman" w:hAnsi="Times New Roman" w:cs="Times New Roman"/>
          <w:spacing w:val="-2"/>
          <w:sz w:val="24"/>
          <w:szCs w:val="24"/>
          <w:lang w:val="es-ES" w:eastAsia="es-ES_tradnl"/>
        </w:rPr>
        <w:t>-  Promover actitudes innovadoras en la selección y apropiación crítica de enfoques, contenidos y estrategias para el análisis discursivo.</w:t>
      </w:r>
    </w:p>
    <w:p w14:paraId="299ADF2A"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pacing w:val="-2"/>
          <w:sz w:val="24"/>
          <w:szCs w:val="24"/>
          <w:lang w:val="es-ES" w:eastAsia="es-ES_tradnl"/>
        </w:rPr>
        <w:t xml:space="preserve">- </w:t>
      </w:r>
      <w:r w:rsidRPr="00124EEA">
        <w:rPr>
          <w:rFonts w:ascii="Times New Roman" w:eastAsia="Times New Roman" w:hAnsi="Times New Roman" w:cs="Times New Roman"/>
          <w:sz w:val="24"/>
          <w:szCs w:val="24"/>
          <w:lang w:val="es-ES"/>
        </w:rPr>
        <w:t>Profundizar los conceptos teóricos y metodológicos de la teoría de la comunicación y de la semiótica.</w:t>
      </w:r>
    </w:p>
    <w:p w14:paraId="35701943"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Desarrollar  la reflexión lingüística como una matriz de conocimiento general para abordar diferentes fenómenos del lenguaje.</w:t>
      </w:r>
    </w:p>
    <w:p w14:paraId="2885F25D"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Aplicar diferentes métodos y principios lingüísticos de análisis a las producciones discursivas de la sociedad.</w:t>
      </w:r>
    </w:p>
    <w:p w14:paraId="35AF9727"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b/>
          <w:bCs/>
          <w:sz w:val="24"/>
          <w:szCs w:val="24"/>
          <w:lang w:val="es-ES" w:eastAsia="es-ES_tradnl"/>
        </w:rPr>
      </w:pPr>
    </w:p>
    <w:p w14:paraId="2C4683F1"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b/>
          <w:bCs/>
          <w:sz w:val="24"/>
          <w:szCs w:val="24"/>
          <w:lang w:val="es-ES" w:eastAsia="es-ES_tradnl"/>
        </w:rPr>
      </w:pPr>
      <w:r w:rsidRPr="00124EEA">
        <w:rPr>
          <w:rFonts w:ascii="Times New Roman" w:eastAsia="Times New Roman" w:hAnsi="Times New Roman" w:cs="Times New Roman"/>
          <w:b/>
          <w:bCs/>
          <w:sz w:val="24"/>
          <w:szCs w:val="24"/>
          <w:lang w:val="es-ES" w:eastAsia="es-ES_tradnl"/>
        </w:rPr>
        <w:t>3. CONTENIDOS</w:t>
      </w:r>
    </w:p>
    <w:p w14:paraId="2840870C"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b/>
          <w:bCs/>
          <w:sz w:val="24"/>
          <w:szCs w:val="24"/>
          <w:lang w:val="es-ES" w:eastAsia="es-ES_tradnl"/>
        </w:rPr>
      </w:pPr>
      <w:r w:rsidRPr="00124EEA">
        <w:rPr>
          <w:rFonts w:ascii="Times New Roman" w:eastAsia="Times New Roman" w:hAnsi="Times New Roman" w:cs="Times New Roman"/>
          <w:b/>
          <w:bCs/>
          <w:sz w:val="24"/>
          <w:szCs w:val="24"/>
          <w:lang w:val="es-ES" w:eastAsia="es-ES_tradnl"/>
        </w:rPr>
        <w:lastRenderedPageBreak/>
        <w:t>Unidad 1: Introducción al Análisis del Discurso</w:t>
      </w:r>
    </w:p>
    <w:p w14:paraId="4E89B0AC" w14:textId="77777777" w:rsidR="00124EEA" w:rsidRPr="00124EEA" w:rsidRDefault="00124EEA" w:rsidP="00124EEA">
      <w:pPr>
        <w:numPr>
          <w:ilvl w:val="0"/>
          <w:numId w:val="1"/>
        </w:numPr>
        <w:spacing w:before="120" w:after="100" w:afterAutospacing="1" w:line="360" w:lineRule="auto"/>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 xml:space="preserve">La noción de discurso. Delimitación del concepto. El concepto de Discurso como término polisémico. Problemas metodológicos. El Análisis del Discurso. Unidades de análisis. Disciplinas intervinientes. </w:t>
      </w:r>
    </w:p>
    <w:p w14:paraId="134BA41C" w14:textId="77777777" w:rsidR="00124EEA" w:rsidRPr="00124EEA" w:rsidRDefault="00124EEA" w:rsidP="00124EEA">
      <w:pPr>
        <w:numPr>
          <w:ilvl w:val="0"/>
          <w:numId w:val="1"/>
        </w:numPr>
        <w:spacing w:before="120" w:after="100" w:afterAutospacing="1" w:line="360" w:lineRule="auto"/>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 xml:space="preserve">Perspectivas de abordaje del término Discurso: enfoque formalista como estudio </w:t>
      </w:r>
      <w:proofErr w:type="spellStart"/>
      <w:r w:rsidRPr="00124EEA">
        <w:rPr>
          <w:rFonts w:ascii="Times New Roman" w:eastAsia="Times New Roman" w:hAnsi="Times New Roman" w:cs="Times New Roman"/>
          <w:bCs/>
          <w:sz w:val="24"/>
          <w:szCs w:val="24"/>
          <w:lang w:val="es-ES" w:eastAsia="es-ES_tradnl"/>
        </w:rPr>
        <w:t>intra-discursivo</w:t>
      </w:r>
      <w:proofErr w:type="spellEnd"/>
      <w:r w:rsidRPr="00124EEA">
        <w:rPr>
          <w:rFonts w:ascii="Times New Roman" w:eastAsia="Times New Roman" w:hAnsi="Times New Roman" w:cs="Times New Roman"/>
          <w:bCs/>
          <w:sz w:val="24"/>
          <w:szCs w:val="24"/>
          <w:lang w:val="es-ES" w:eastAsia="es-ES_tradnl"/>
        </w:rPr>
        <w:t>, la perspectiva enunciativa con el aporte de anclaje de los sujetos de la enunciación en un espacio y tiempo, y la perspectiva materialista que aborda al discurso como práctica social vinculada a unas condiciones particulares. La interpretación.</w:t>
      </w:r>
    </w:p>
    <w:p w14:paraId="57E36FAE" w14:textId="77777777" w:rsidR="00124EEA" w:rsidRPr="00124EEA" w:rsidRDefault="00124EEA" w:rsidP="00124EEA">
      <w:pPr>
        <w:numPr>
          <w:ilvl w:val="0"/>
          <w:numId w:val="1"/>
        </w:numPr>
        <w:spacing w:before="120" w:after="100" w:afterAutospacing="1" w:line="360" w:lineRule="auto"/>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El discurso como estructura verbal: materialidad, sentido, retórica, estilística, esquemas. El discurso como acción e interacción: usos, contextos, sociedad, cultura.</w:t>
      </w:r>
    </w:p>
    <w:p w14:paraId="4B40582D"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Bibliografía específica:</w:t>
      </w:r>
    </w:p>
    <w:p w14:paraId="7E839AC0"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p>
    <w:p w14:paraId="19D4A0E1" w14:textId="77777777" w:rsidR="00124EEA" w:rsidRPr="00124EEA" w:rsidRDefault="00124EEA" w:rsidP="00124EEA">
      <w:pPr>
        <w:numPr>
          <w:ilvl w:val="0"/>
          <w:numId w:val="3"/>
        </w:numPr>
        <w:shd w:val="clear" w:color="auto" w:fill="FFFFFF"/>
        <w:spacing w:after="0" w:line="330" w:lineRule="atLeast"/>
        <w:contextualSpacing/>
        <w:jc w:val="both"/>
        <w:rPr>
          <w:rFonts w:ascii="Cambria" w:eastAsia="Times New Roman" w:hAnsi="Cambria" w:cs="Times New Roman"/>
          <w:color w:val="222222"/>
          <w:sz w:val="20"/>
          <w:szCs w:val="20"/>
          <w:lang w:eastAsia="es-AR"/>
        </w:rPr>
      </w:pPr>
      <w:r w:rsidRPr="00124EEA">
        <w:rPr>
          <w:rFonts w:ascii="Times New Roman" w:eastAsia="Times New Roman" w:hAnsi="Times New Roman" w:cs="Times New Roman"/>
          <w:color w:val="000000"/>
          <w:sz w:val="24"/>
          <w:szCs w:val="24"/>
          <w:lang w:val="fr-FR" w:eastAsia="es-AR"/>
        </w:rPr>
        <w:t>Barry, A.O. </w:t>
      </w:r>
      <w:r w:rsidRPr="00124EEA">
        <w:rPr>
          <w:rFonts w:ascii="Times New Roman" w:eastAsia="Times New Roman" w:hAnsi="Times New Roman" w:cs="Times New Roman"/>
          <w:i/>
          <w:iCs/>
          <w:color w:val="000000"/>
          <w:sz w:val="24"/>
          <w:szCs w:val="24"/>
          <w:lang w:val="fr-FR" w:eastAsia="es-AR"/>
        </w:rPr>
        <w:t>Les bases théoriques en analyse du discours</w:t>
      </w:r>
      <w:r w:rsidRPr="00124EEA">
        <w:rPr>
          <w:rFonts w:ascii="Times New Roman" w:eastAsia="Times New Roman" w:hAnsi="Times New Roman" w:cs="Times New Roman"/>
          <w:color w:val="000000"/>
          <w:sz w:val="24"/>
          <w:szCs w:val="24"/>
          <w:lang w:val="fr-FR" w:eastAsia="es-AR"/>
        </w:rPr>
        <w:t>, disponible en Internet: </w:t>
      </w:r>
      <w:hyperlink r:id="rId7" w:tgtFrame="_blank" w:history="1">
        <w:r w:rsidRPr="00124EEA">
          <w:rPr>
            <w:rFonts w:ascii="Times New Roman" w:eastAsia="Times New Roman" w:hAnsi="Times New Roman" w:cs="Times New Roman"/>
            <w:color w:val="0000FF"/>
            <w:sz w:val="24"/>
            <w:szCs w:val="24"/>
            <w:u w:val="single"/>
            <w:lang w:val="fr-FR" w:eastAsia="es-AR"/>
          </w:rPr>
          <w:t>www.chaire-med.ca</w:t>
        </w:r>
      </w:hyperlink>
    </w:p>
    <w:p w14:paraId="0D2C8539" w14:textId="77777777" w:rsidR="00124EEA" w:rsidRPr="00124EEA" w:rsidRDefault="00124EEA" w:rsidP="00124EEA">
      <w:pPr>
        <w:spacing w:after="0" w:line="360" w:lineRule="auto"/>
        <w:ind w:left="720"/>
        <w:contextualSpacing/>
        <w:jc w:val="both"/>
        <w:rPr>
          <w:rFonts w:ascii="Times New Roman" w:eastAsia="Times New Roman" w:hAnsi="Times New Roman" w:cs="Times New Roman"/>
          <w:sz w:val="24"/>
          <w:szCs w:val="24"/>
          <w:lang w:val="es-ES" w:eastAsia="es-ES"/>
        </w:rPr>
      </w:pPr>
    </w:p>
    <w:p w14:paraId="7FFF98FF" w14:textId="77777777" w:rsidR="00124EEA" w:rsidRPr="00124EEA" w:rsidRDefault="00124EEA" w:rsidP="00124EEA">
      <w:pPr>
        <w:numPr>
          <w:ilvl w:val="0"/>
          <w:numId w:val="3"/>
        </w:numPr>
        <w:spacing w:after="0" w:line="360" w:lineRule="auto"/>
        <w:contextualSpacing/>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es-ES" w:eastAsia="es-ES"/>
        </w:rPr>
        <w:t>Calsamiglia</w:t>
      </w:r>
      <w:proofErr w:type="spellEnd"/>
      <w:r w:rsidRPr="00124EEA">
        <w:rPr>
          <w:rFonts w:ascii="Times New Roman" w:eastAsia="Times New Roman" w:hAnsi="Times New Roman" w:cs="Times New Roman"/>
          <w:sz w:val="24"/>
          <w:szCs w:val="24"/>
          <w:lang w:val="es-ES" w:eastAsia="es-ES"/>
        </w:rPr>
        <w:t xml:space="preserve"> Blancafort, H; Tusón Valls, A (1999): Las cosas del decir. Manual de análisis del discurso</w:t>
      </w:r>
      <w:r w:rsidRPr="00124EEA">
        <w:rPr>
          <w:rFonts w:ascii="Times New Roman" w:eastAsia="Times New Roman" w:hAnsi="Times New Roman" w:cs="Times New Roman"/>
          <w:i/>
          <w:sz w:val="24"/>
          <w:szCs w:val="24"/>
          <w:lang w:val="es-ES" w:eastAsia="es-ES"/>
        </w:rPr>
        <w:t xml:space="preserve">. </w:t>
      </w:r>
      <w:r w:rsidRPr="00124EEA">
        <w:rPr>
          <w:rFonts w:ascii="Times New Roman" w:eastAsia="Times New Roman" w:hAnsi="Times New Roman" w:cs="Times New Roman"/>
          <w:sz w:val="24"/>
          <w:szCs w:val="24"/>
          <w:lang w:val="es-ES" w:eastAsia="es-ES"/>
        </w:rPr>
        <w:t>Ariel.</w:t>
      </w:r>
    </w:p>
    <w:p w14:paraId="0B9D5ECF"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sz w:val="24"/>
          <w:szCs w:val="24"/>
          <w:lang w:val="es-ES" w:eastAsia="es-ES"/>
        </w:rPr>
        <w:t>Capítulo 1: “El análisis del discurso”, (</w:t>
      </w:r>
      <w:r w:rsidRPr="00124EEA">
        <w:rPr>
          <w:rFonts w:ascii="Times New Roman" w:eastAsia="Times New Roman" w:hAnsi="Times New Roman" w:cs="Times New Roman"/>
          <w:bCs/>
          <w:sz w:val="24"/>
          <w:szCs w:val="24"/>
          <w:lang w:val="es-ES" w:eastAsia="es-ES_tradnl"/>
        </w:rPr>
        <w:t>p. 16 – 27).</w:t>
      </w:r>
    </w:p>
    <w:p w14:paraId="2F4ADB88" w14:textId="77777777" w:rsidR="00124EEA" w:rsidRPr="00124EEA" w:rsidRDefault="00124EEA" w:rsidP="00124EEA">
      <w:pPr>
        <w:spacing w:after="0" w:line="360" w:lineRule="auto"/>
        <w:ind w:left="720"/>
        <w:contextualSpacing/>
        <w:jc w:val="both"/>
        <w:rPr>
          <w:rFonts w:ascii="Times New Roman" w:eastAsia="Times New Roman" w:hAnsi="Times New Roman" w:cs="Times New Roman"/>
          <w:bCs/>
          <w:sz w:val="24"/>
          <w:szCs w:val="24"/>
          <w:lang w:val="es-ES" w:eastAsia="es-ES_tradnl"/>
        </w:rPr>
      </w:pPr>
    </w:p>
    <w:p w14:paraId="65D4A9F3" w14:textId="77777777" w:rsidR="00124EEA" w:rsidRPr="00124EEA" w:rsidRDefault="00124EEA" w:rsidP="00124EEA">
      <w:pPr>
        <w:numPr>
          <w:ilvl w:val="0"/>
          <w:numId w:val="10"/>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proofErr w:type="spellStart"/>
      <w:r w:rsidRPr="00124EEA">
        <w:rPr>
          <w:rFonts w:ascii="Times New Roman" w:eastAsia="Times New Roman" w:hAnsi="Times New Roman" w:cs="Times New Roman"/>
          <w:bCs/>
          <w:sz w:val="24"/>
          <w:szCs w:val="24"/>
          <w:lang w:val="es-ES" w:eastAsia="es-ES_tradnl"/>
        </w:rPr>
        <w:t>Maingueneau</w:t>
      </w:r>
      <w:proofErr w:type="spellEnd"/>
      <w:r w:rsidRPr="00124EEA">
        <w:rPr>
          <w:rFonts w:ascii="Times New Roman" w:eastAsia="Times New Roman" w:hAnsi="Times New Roman" w:cs="Times New Roman"/>
          <w:bCs/>
          <w:sz w:val="24"/>
          <w:szCs w:val="24"/>
          <w:lang w:val="es-ES" w:eastAsia="es-ES_tradnl"/>
        </w:rPr>
        <w:t>, D. (1989): Introducción a los métodos de análisis del discurso. Problemas y perspectivas. Hachette.</w:t>
      </w:r>
    </w:p>
    <w:p w14:paraId="2A88BC4D" w14:textId="77777777" w:rsidR="00124EEA" w:rsidRPr="00124EEA" w:rsidRDefault="00124EEA" w:rsidP="00124EEA">
      <w:pPr>
        <w:numPr>
          <w:ilvl w:val="0"/>
          <w:numId w:val="4"/>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Introducción, (p. 7-25)</w:t>
      </w:r>
    </w:p>
    <w:p w14:paraId="5AAC9476" w14:textId="77777777" w:rsidR="00124EEA" w:rsidRPr="00124EEA" w:rsidRDefault="00124EEA" w:rsidP="00124EEA">
      <w:pPr>
        <w:spacing w:before="120" w:after="100" w:afterAutospacing="1" w:line="360" w:lineRule="auto"/>
        <w:ind w:left="720"/>
        <w:contextualSpacing/>
        <w:jc w:val="both"/>
        <w:rPr>
          <w:rFonts w:ascii="Times New Roman" w:eastAsia="Times New Roman" w:hAnsi="Times New Roman" w:cs="Times New Roman"/>
          <w:bCs/>
          <w:sz w:val="24"/>
          <w:szCs w:val="24"/>
          <w:lang w:val="es-ES" w:eastAsia="es-ES_tradnl"/>
        </w:rPr>
      </w:pPr>
    </w:p>
    <w:p w14:paraId="29C85F71" w14:textId="77777777" w:rsidR="00124EEA" w:rsidRPr="00124EEA" w:rsidRDefault="00124EEA" w:rsidP="00124EEA">
      <w:pPr>
        <w:numPr>
          <w:ilvl w:val="0"/>
          <w:numId w:val="3"/>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 xml:space="preserve">Narvaja de </w:t>
      </w:r>
      <w:proofErr w:type="spellStart"/>
      <w:r w:rsidRPr="00124EEA">
        <w:rPr>
          <w:rFonts w:ascii="Times New Roman" w:eastAsia="Times New Roman" w:hAnsi="Times New Roman" w:cs="Times New Roman"/>
          <w:bCs/>
          <w:sz w:val="24"/>
          <w:szCs w:val="24"/>
          <w:lang w:val="es-ES" w:eastAsia="es-ES_tradnl"/>
        </w:rPr>
        <w:t>Arnoux</w:t>
      </w:r>
      <w:proofErr w:type="spellEnd"/>
      <w:r w:rsidRPr="00124EEA">
        <w:rPr>
          <w:rFonts w:ascii="Times New Roman" w:eastAsia="Times New Roman" w:hAnsi="Times New Roman" w:cs="Times New Roman"/>
          <w:bCs/>
          <w:sz w:val="24"/>
          <w:szCs w:val="24"/>
          <w:lang w:val="es-ES" w:eastAsia="es-ES_tradnl"/>
        </w:rPr>
        <w:t>, E. (2006): El análisis del discurso. Modos de abordar materiales de archivo.</w:t>
      </w:r>
      <w:r w:rsidRPr="00124EEA">
        <w:rPr>
          <w:rFonts w:ascii="Times New Roman" w:eastAsia="Times New Roman" w:hAnsi="Times New Roman" w:cs="Times New Roman"/>
          <w:bCs/>
          <w:i/>
          <w:sz w:val="24"/>
          <w:szCs w:val="24"/>
          <w:lang w:val="es-ES" w:eastAsia="es-ES_tradnl"/>
        </w:rPr>
        <w:t xml:space="preserve"> </w:t>
      </w:r>
      <w:r w:rsidRPr="00124EEA">
        <w:rPr>
          <w:rFonts w:ascii="Times New Roman" w:eastAsia="Times New Roman" w:hAnsi="Times New Roman" w:cs="Times New Roman"/>
          <w:bCs/>
          <w:sz w:val="24"/>
          <w:szCs w:val="24"/>
          <w:lang w:val="es-ES" w:eastAsia="es-ES_tradnl"/>
        </w:rPr>
        <w:t>Homo sapiens</w:t>
      </w:r>
      <w:r w:rsidRPr="00124EEA">
        <w:rPr>
          <w:rFonts w:ascii="Times New Roman" w:eastAsia="Times New Roman" w:hAnsi="Times New Roman" w:cs="Times New Roman"/>
          <w:bCs/>
          <w:i/>
          <w:sz w:val="24"/>
          <w:szCs w:val="24"/>
          <w:lang w:val="es-ES" w:eastAsia="es-ES_tradnl"/>
        </w:rPr>
        <w:t>.</w:t>
      </w:r>
      <w:r w:rsidRPr="00124EEA">
        <w:rPr>
          <w:rFonts w:ascii="Times New Roman" w:eastAsia="Times New Roman" w:hAnsi="Times New Roman" w:cs="Times New Roman"/>
          <w:bCs/>
          <w:sz w:val="24"/>
          <w:szCs w:val="24"/>
          <w:lang w:val="es-ES" w:eastAsia="es-ES_tradnl"/>
        </w:rPr>
        <w:t xml:space="preserve"> </w:t>
      </w:r>
    </w:p>
    <w:p w14:paraId="07022D19" w14:textId="77777777" w:rsidR="00124EEA" w:rsidRPr="00124EEA" w:rsidRDefault="00124EEA" w:rsidP="00124EEA">
      <w:pPr>
        <w:numPr>
          <w:ilvl w:val="0"/>
          <w:numId w:val="4"/>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Capítulo I: “El análisis del discurso como campo interdisciplinario”, (p 12 – 29)</w:t>
      </w:r>
    </w:p>
    <w:p w14:paraId="7988D0A6" w14:textId="77777777" w:rsidR="00124EEA" w:rsidRDefault="00124EEA" w:rsidP="00124EEA">
      <w:pPr>
        <w:numPr>
          <w:ilvl w:val="0"/>
          <w:numId w:val="3"/>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van Dijk, T. (1997): El discurso como estructura y proceso. Estudios sobre el discurso. Gedisa, (p. 21-66)</w:t>
      </w:r>
    </w:p>
    <w:p w14:paraId="10B975D5" w14:textId="77777777" w:rsidR="00CA0E3B" w:rsidRPr="00124EEA" w:rsidRDefault="00CA0E3B" w:rsidP="00CA0E3B">
      <w:pPr>
        <w:spacing w:before="120" w:after="100" w:afterAutospacing="1" w:line="360" w:lineRule="auto"/>
        <w:ind w:left="720"/>
        <w:contextualSpacing/>
        <w:jc w:val="both"/>
        <w:rPr>
          <w:rFonts w:ascii="Times New Roman" w:eastAsia="Times New Roman" w:hAnsi="Times New Roman" w:cs="Times New Roman"/>
          <w:bCs/>
          <w:sz w:val="24"/>
          <w:szCs w:val="24"/>
          <w:lang w:val="es-ES" w:eastAsia="es-ES_tradnl"/>
        </w:rPr>
      </w:pPr>
    </w:p>
    <w:p w14:paraId="35EA13DE" w14:textId="77777777" w:rsidR="00124EEA" w:rsidRPr="00124EEA" w:rsidRDefault="00124EEA" w:rsidP="00124EEA">
      <w:pPr>
        <w:spacing w:line="360" w:lineRule="auto"/>
        <w:jc w:val="both"/>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lastRenderedPageBreak/>
        <w:t>Unidad N°2: Métodos de Análisis del discurso</w:t>
      </w:r>
    </w:p>
    <w:p w14:paraId="7008FAEC" w14:textId="77777777" w:rsidR="00124EEA" w:rsidRPr="00124EEA" w:rsidRDefault="00124EEA" w:rsidP="00124EEA">
      <w:pPr>
        <w:numPr>
          <w:ilvl w:val="0"/>
          <w:numId w:val="1"/>
        </w:num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xml:space="preserve">El discurso social. Los diferentes Análisis del Discurso. La Teoría de la discursividad. La </w:t>
      </w:r>
      <w:proofErr w:type="spellStart"/>
      <w:r w:rsidRPr="00124EEA">
        <w:rPr>
          <w:rFonts w:ascii="Times New Roman" w:eastAsia="Times New Roman" w:hAnsi="Times New Roman" w:cs="Times New Roman"/>
          <w:sz w:val="24"/>
          <w:szCs w:val="24"/>
          <w:lang w:val="es-ES"/>
        </w:rPr>
        <w:t>Semiosis</w:t>
      </w:r>
      <w:proofErr w:type="spellEnd"/>
      <w:r w:rsidRPr="00124EEA">
        <w:rPr>
          <w:rFonts w:ascii="Times New Roman" w:eastAsia="Times New Roman" w:hAnsi="Times New Roman" w:cs="Times New Roman"/>
          <w:sz w:val="24"/>
          <w:szCs w:val="24"/>
          <w:lang w:val="es-ES"/>
        </w:rPr>
        <w:t xml:space="preserve"> Social. Condiciones de producción y de recepción. Las representaciones sociales. La posición del objeto discursivo en el entramado de la </w:t>
      </w:r>
      <w:proofErr w:type="spellStart"/>
      <w:r w:rsidRPr="00124EEA">
        <w:rPr>
          <w:rFonts w:ascii="Times New Roman" w:eastAsia="Times New Roman" w:hAnsi="Times New Roman" w:cs="Times New Roman"/>
          <w:sz w:val="24"/>
          <w:szCs w:val="24"/>
          <w:lang w:val="es-ES"/>
        </w:rPr>
        <w:t>semiosis</w:t>
      </w:r>
      <w:proofErr w:type="spellEnd"/>
      <w:r w:rsidRPr="00124EEA">
        <w:rPr>
          <w:rFonts w:ascii="Times New Roman" w:eastAsia="Times New Roman" w:hAnsi="Times New Roman" w:cs="Times New Roman"/>
          <w:sz w:val="24"/>
          <w:szCs w:val="24"/>
          <w:lang w:val="es-ES"/>
        </w:rPr>
        <w:t>.</w:t>
      </w:r>
    </w:p>
    <w:p w14:paraId="238F1052" w14:textId="77777777" w:rsidR="00124EEA" w:rsidRPr="00124EEA" w:rsidRDefault="00124EEA" w:rsidP="00124EEA">
      <w:pPr>
        <w:numPr>
          <w:ilvl w:val="0"/>
          <w:numId w:val="1"/>
        </w:num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Perspectivas de análisis. La producción del sentido. Metodología de trabajo propuesta por la Teoría de los discursos sociales. El dispositivo de enunciación. Concepto de “contrato de lectura”. El análisis en producción: género y estrategias.</w:t>
      </w:r>
    </w:p>
    <w:p w14:paraId="4271D283" w14:textId="77777777" w:rsidR="00124EEA" w:rsidRPr="00124EEA" w:rsidRDefault="00124EEA" w:rsidP="00124EEA">
      <w:pPr>
        <w:spacing w:after="0" w:line="360" w:lineRule="auto"/>
        <w:contextualSpacing/>
        <w:jc w:val="both"/>
        <w:rPr>
          <w:rFonts w:ascii="Times New Roman" w:eastAsia="Times New Roman" w:hAnsi="Times New Roman" w:cs="Times New Roman"/>
          <w:sz w:val="24"/>
          <w:szCs w:val="24"/>
          <w:lang w:val="es-ES" w:eastAsia="es-ES"/>
        </w:rPr>
      </w:pPr>
    </w:p>
    <w:p w14:paraId="23A5B253" w14:textId="77777777" w:rsidR="00124EEA" w:rsidRPr="00124EEA" w:rsidRDefault="00124EEA" w:rsidP="00124EEA">
      <w:p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Bibliografía específica: </w:t>
      </w:r>
    </w:p>
    <w:p w14:paraId="26B6DF9D" w14:textId="77777777" w:rsidR="00124EEA" w:rsidRPr="00124EEA" w:rsidRDefault="00124EEA" w:rsidP="00124EEA">
      <w:pPr>
        <w:spacing w:after="0" w:line="360" w:lineRule="auto"/>
        <w:contextualSpacing/>
        <w:jc w:val="both"/>
        <w:rPr>
          <w:rFonts w:ascii="Times New Roman" w:eastAsia="Times New Roman" w:hAnsi="Times New Roman" w:cs="Times New Roman"/>
          <w:sz w:val="24"/>
          <w:szCs w:val="24"/>
          <w:lang w:val="es-ES" w:eastAsia="es-ES"/>
        </w:rPr>
      </w:pPr>
    </w:p>
    <w:p w14:paraId="50AD4C1F" w14:textId="77777777" w:rsidR="00124EEA" w:rsidRPr="00124EEA" w:rsidRDefault="00124EEA" w:rsidP="00124EEA">
      <w:pPr>
        <w:numPr>
          <w:ilvl w:val="0"/>
          <w:numId w:val="2"/>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Verón, E. (1993): La </w:t>
      </w:r>
      <w:proofErr w:type="spellStart"/>
      <w:r w:rsidRPr="00124EEA">
        <w:rPr>
          <w:rFonts w:ascii="Times New Roman" w:eastAsia="Times New Roman" w:hAnsi="Times New Roman" w:cs="Times New Roman"/>
          <w:sz w:val="24"/>
          <w:szCs w:val="24"/>
          <w:lang w:val="es-ES" w:eastAsia="es-ES"/>
        </w:rPr>
        <w:t>Semiosis</w:t>
      </w:r>
      <w:proofErr w:type="spellEnd"/>
      <w:r w:rsidRPr="00124EEA">
        <w:rPr>
          <w:rFonts w:ascii="Times New Roman" w:eastAsia="Times New Roman" w:hAnsi="Times New Roman" w:cs="Times New Roman"/>
          <w:sz w:val="24"/>
          <w:szCs w:val="24"/>
          <w:lang w:val="es-ES" w:eastAsia="es-ES"/>
        </w:rPr>
        <w:t xml:space="preserve"> Social.  Gedisa.</w:t>
      </w:r>
    </w:p>
    <w:p w14:paraId="234E230C"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 4 Parte II “Discursos sociales”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121 - 123)</w:t>
      </w:r>
    </w:p>
    <w:p w14:paraId="07A3386A"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 5 Parte II “El sentido como producción discursiva”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124 - 133)</w:t>
      </w:r>
    </w:p>
    <w:p w14:paraId="1BB7DEB3"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 6 Parte II “La red de distancias”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134 - 140)</w:t>
      </w:r>
    </w:p>
    <w:p w14:paraId="77E74899"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p>
    <w:p w14:paraId="7ED91209" w14:textId="77777777" w:rsidR="00124EEA" w:rsidRPr="00124EEA" w:rsidRDefault="00124EEA" w:rsidP="00124EEA">
      <w:pPr>
        <w:numPr>
          <w:ilvl w:val="0"/>
          <w:numId w:val="11"/>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Verón, E. (2004): Fragmentos de un tejido.  Gedisa.</w:t>
      </w:r>
    </w:p>
    <w:p w14:paraId="6895D83B"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8: “Cuando leer es hacer: la enunciación en la prensa gráfica” (p. 171, 192)</w:t>
      </w:r>
    </w:p>
    <w:p w14:paraId="57953E1A"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9: “Prensa gráfica y teoría de los discursos sociales: producción, recepción y regulación” (p. 193- 212)</w:t>
      </w:r>
    </w:p>
    <w:p w14:paraId="137C5027"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bCs/>
          <w:sz w:val="24"/>
          <w:szCs w:val="24"/>
          <w:lang w:val="es-ES" w:eastAsia="es-ES_tradnl"/>
        </w:rPr>
      </w:pPr>
    </w:p>
    <w:p w14:paraId="231BA071"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b/>
          <w:bCs/>
          <w:sz w:val="24"/>
          <w:szCs w:val="24"/>
          <w:lang w:val="es-ES" w:eastAsia="es-ES_tradnl"/>
        </w:rPr>
      </w:pPr>
      <w:r w:rsidRPr="00124EEA">
        <w:rPr>
          <w:rFonts w:ascii="Times New Roman" w:eastAsia="Times New Roman" w:hAnsi="Times New Roman" w:cs="Times New Roman"/>
          <w:b/>
          <w:bCs/>
          <w:sz w:val="24"/>
          <w:szCs w:val="24"/>
          <w:lang w:val="es-ES" w:eastAsia="es-ES_tradnl"/>
        </w:rPr>
        <w:t>Unidad Nº 3: La perspectiva estructuralista para el análisis.</w:t>
      </w:r>
    </w:p>
    <w:p w14:paraId="75E6D255" w14:textId="77777777" w:rsidR="00124EEA" w:rsidRPr="00124EEA" w:rsidRDefault="00124EEA" w:rsidP="00124EEA">
      <w:pPr>
        <w:numPr>
          <w:ilvl w:val="0"/>
          <w:numId w:val="12"/>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 xml:space="preserve">Lingüística narrativa. Los niveles de análisis según </w:t>
      </w:r>
      <w:proofErr w:type="spellStart"/>
      <w:r w:rsidRPr="00124EEA">
        <w:rPr>
          <w:rFonts w:ascii="Times New Roman" w:eastAsia="Times New Roman" w:hAnsi="Times New Roman" w:cs="Times New Roman"/>
          <w:bCs/>
          <w:sz w:val="24"/>
          <w:szCs w:val="24"/>
          <w:lang w:val="es-ES" w:eastAsia="es-ES_tradnl"/>
        </w:rPr>
        <w:t>Greimas</w:t>
      </w:r>
      <w:proofErr w:type="spellEnd"/>
      <w:r w:rsidRPr="00124EEA">
        <w:rPr>
          <w:rFonts w:ascii="Times New Roman" w:eastAsia="Times New Roman" w:hAnsi="Times New Roman" w:cs="Times New Roman"/>
          <w:bCs/>
          <w:sz w:val="24"/>
          <w:szCs w:val="24"/>
          <w:lang w:val="es-ES" w:eastAsia="es-ES_tradnl"/>
        </w:rPr>
        <w:t xml:space="preserve">: el nivel discursivo y el nivel </w:t>
      </w:r>
      <w:proofErr w:type="spellStart"/>
      <w:r w:rsidRPr="00124EEA">
        <w:rPr>
          <w:rFonts w:ascii="Times New Roman" w:eastAsia="Times New Roman" w:hAnsi="Times New Roman" w:cs="Times New Roman"/>
          <w:bCs/>
          <w:sz w:val="24"/>
          <w:szCs w:val="24"/>
          <w:lang w:val="es-ES" w:eastAsia="es-ES_tradnl"/>
        </w:rPr>
        <w:t>semionarrativo</w:t>
      </w:r>
      <w:proofErr w:type="spellEnd"/>
      <w:r w:rsidRPr="00124EEA">
        <w:rPr>
          <w:rFonts w:ascii="Times New Roman" w:eastAsia="Times New Roman" w:hAnsi="Times New Roman" w:cs="Times New Roman"/>
          <w:bCs/>
          <w:sz w:val="24"/>
          <w:szCs w:val="24"/>
          <w:lang w:val="es-ES" w:eastAsia="es-ES_tradnl"/>
        </w:rPr>
        <w:t>.</w:t>
      </w:r>
    </w:p>
    <w:p w14:paraId="33200B6E" w14:textId="77777777" w:rsidR="00124EEA" w:rsidRPr="00124EEA" w:rsidRDefault="00124EEA" w:rsidP="00124EEA">
      <w:pPr>
        <w:numPr>
          <w:ilvl w:val="0"/>
          <w:numId w:val="12"/>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Semántica lingüística. El modelo actancial. Concepto. Ejes, funciones, roles. Interacción de los participantes.</w:t>
      </w:r>
    </w:p>
    <w:p w14:paraId="6F633ADF" w14:textId="77777777" w:rsidR="00124EEA" w:rsidRPr="00124EEA" w:rsidRDefault="00124EEA" w:rsidP="00124EEA">
      <w:pPr>
        <w:numPr>
          <w:ilvl w:val="0"/>
          <w:numId w:val="12"/>
        </w:numPr>
        <w:spacing w:before="120" w:after="100" w:afterAutospacing="1" w:line="360" w:lineRule="auto"/>
        <w:contextualSpacing/>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t>Análisis aplicado.</w:t>
      </w:r>
    </w:p>
    <w:p w14:paraId="4CD67AE4" w14:textId="77777777" w:rsidR="00253A2E" w:rsidRDefault="00253A2E" w:rsidP="00124EEA">
      <w:pPr>
        <w:spacing w:before="120" w:after="100" w:afterAutospacing="1" w:line="360" w:lineRule="auto"/>
        <w:ind w:left="360"/>
        <w:jc w:val="both"/>
        <w:rPr>
          <w:rFonts w:ascii="Times New Roman" w:eastAsia="Times New Roman" w:hAnsi="Times New Roman" w:cs="Times New Roman"/>
          <w:bCs/>
          <w:sz w:val="24"/>
          <w:szCs w:val="24"/>
          <w:lang w:val="es-ES" w:eastAsia="es-ES_tradnl"/>
        </w:rPr>
      </w:pPr>
    </w:p>
    <w:p w14:paraId="5B355CA9" w14:textId="77777777" w:rsidR="00124EEA" w:rsidRPr="00124EEA" w:rsidRDefault="00124EEA" w:rsidP="00124EEA">
      <w:pPr>
        <w:spacing w:before="120" w:after="100" w:afterAutospacing="1" w:line="360" w:lineRule="auto"/>
        <w:ind w:left="360"/>
        <w:jc w:val="both"/>
        <w:rPr>
          <w:rFonts w:ascii="Times New Roman" w:eastAsia="Times New Roman" w:hAnsi="Times New Roman" w:cs="Times New Roman"/>
          <w:bCs/>
          <w:sz w:val="24"/>
          <w:szCs w:val="24"/>
          <w:lang w:val="es-ES" w:eastAsia="es-ES_tradnl"/>
        </w:rPr>
      </w:pPr>
      <w:r w:rsidRPr="00124EEA">
        <w:rPr>
          <w:rFonts w:ascii="Times New Roman" w:eastAsia="Times New Roman" w:hAnsi="Times New Roman" w:cs="Times New Roman"/>
          <w:bCs/>
          <w:sz w:val="24"/>
          <w:szCs w:val="24"/>
          <w:lang w:val="es-ES" w:eastAsia="es-ES_tradnl"/>
        </w:rPr>
        <w:lastRenderedPageBreak/>
        <w:t>Bibliografía específica:</w:t>
      </w:r>
    </w:p>
    <w:p w14:paraId="2930A573" w14:textId="77777777" w:rsidR="00124EEA" w:rsidRPr="00253A2E" w:rsidRDefault="00124EEA" w:rsidP="00253A2E">
      <w:pPr>
        <w:pStyle w:val="Prrafodelista"/>
        <w:numPr>
          <w:ilvl w:val="0"/>
          <w:numId w:val="14"/>
        </w:numPr>
        <w:spacing w:before="120" w:after="100" w:afterAutospacing="1" w:line="360" w:lineRule="auto"/>
        <w:jc w:val="both"/>
        <w:rPr>
          <w:rFonts w:ascii="Times New Roman" w:eastAsia="Times New Roman" w:hAnsi="Times New Roman" w:cs="Times New Roman"/>
          <w:bCs/>
          <w:sz w:val="24"/>
          <w:szCs w:val="24"/>
          <w:lang w:val="es-ES" w:eastAsia="es-ES_tradnl"/>
        </w:rPr>
      </w:pPr>
      <w:proofErr w:type="spellStart"/>
      <w:r w:rsidRPr="00253A2E">
        <w:rPr>
          <w:rFonts w:ascii="Times New Roman" w:eastAsia="Times New Roman" w:hAnsi="Times New Roman" w:cs="Times New Roman"/>
          <w:bCs/>
          <w:sz w:val="24"/>
          <w:szCs w:val="24"/>
          <w:lang w:val="es-ES" w:eastAsia="es-ES_tradnl"/>
        </w:rPr>
        <w:t>Courtes</w:t>
      </w:r>
      <w:proofErr w:type="spellEnd"/>
      <w:r w:rsidRPr="00253A2E">
        <w:rPr>
          <w:rFonts w:ascii="Times New Roman" w:eastAsia="Times New Roman" w:hAnsi="Times New Roman" w:cs="Times New Roman"/>
          <w:bCs/>
          <w:sz w:val="24"/>
          <w:szCs w:val="24"/>
          <w:lang w:val="es-ES" w:eastAsia="es-ES_tradnl"/>
        </w:rPr>
        <w:t xml:space="preserve">, J.; </w:t>
      </w:r>
      <w:proofErr w:type="spellStart"/>
      <w:r w:rsidRPr="00253A2E">
        <w:rPr>
          <w:rFonts w:ascii="Times New Roman" w:eastAsia="Times New Roman" w:hAnsi="Times New Roman" w:cs="Times New Roman"/>
          <w:bCs/>
          <w:sz w:val="24"/>
          <w:szCs w:val="24"/>
          <w:lang w:val="es-ES" w:eastAsia="es-ES_tradnl"/>
        </w:rPr>
        <w:t>Greimas</w:t>
      </w:r>
      <w:proofErr w:type="spellEnd"/>
      <w:r w:rsidRPr="00253A2E">
        <w:rPr>
          <w:rFonts w:ascii="Times New Roman" w:eastAsia="Times New Roman" w:hAnsi="Times New Roman" w:cs="Times New Roman"/>
          <w:bCs/>
          <w:sz w:val="24"/>
          <w:szCs w:val="24"/>
          <w:lang w:val="es-ES" w:eastAsia="es-ES_tradnl"/>
        </w:rPr>
        <w:t xml:space="preserve">, A.; y </w:t>
      </w:r>
      <w:proofErr w:type="spellStart"/>
      <w:r w:rsidRPr="00253A2E">
        <w:rPr>
          <w:rFonts w:ascii="Times New Roman" w:eastAsia="Times New Roman" w:hAnsi="Times New Roman" w:cs="Times New Roman"/>
          <w:bCs/>
          <w:sz w:val="24"/>
          <w:szCs w:val="24"/>
          <w:lang w:val="es-ES" w:eastAsia="es-ES_tradnl"/>
        </w:rPr>
        <w:t>Vasalld</w:t>
      </w:r>
      <w:proofErr w:type="spellEnd"/>
      <w:r w:rsidRPr="00253A2E">
        <w:rPr>
          <w:rFonts w:ascii="Times New Roman" w:eastAsia="Times New Roman" w:hAnsi="Times New Roman" w:cs="Times New Roman"/>
          <w:bCs/>
          <w:sz w:val="24"/>
          <w:szCs w:val="24"/>
          <w:lang w:val="es-ES" w:eastAsia="es-ES_tradnl"/>
        </w:rPr>
        <w:t>, S. (1980). Introducción a la semiótica narrativa y discursiva: metodología y aplicación. Buenos Aires, Argentina: Hachette.</w:t>
      </w:r>
    </w:p>
    <w:p w14:paraId="4A47EF63" w14:textId="77777777" w:rsidR="00124EEA" w:rsidRPr="00253A2E" w:rsidRDefault="00124EEA" w:rsidP="00253A2E">
      <w:pPr>
        <w:pStyle w:val="Prrafodelista"/>
        <w:numPr>
          <w:ilvl w:val="0"/>
          <w:numId w:val="14"/>
        </w:numPr>
        <w:spacing w:before="120" w:after="100" w:afterAutospacing="1" w:line="360" w:lineRule="auto"/>
        <w:jc w:val="both"/>
        <w:rPr>
          <w:rFonts w:ascii="Times New Roman" w:eastAsia="Times New Roman" w:hAnsi="Times New Roman" w:cs="Times New Roman"/>
          <w:bCs/>
          <w:sz w:val="24"/>
          <w:szCs w:val="24"/>
          <w:lang w:val="es-ES" w:eastAsia="es-ES_tradnl"/>
        </w:rPr>
      </w:pPr>
      <w:proofErr w:type="spellStart"/>
      <w:r w:rsidRPr="00253A2E">
        <w:rPr>
          <w:rFonts w:ascii="Times New Roman" w:eastAsia="Times New Roman" w:hAnsi="Times New Roman" w:cs="Times New Roman"/>
          <w:bCs/>
          <w:sz w:val="24"/>
          <w:szCs w:val="24"/>
          <w:lang w:val="es-ES" w:eastAsia="es-ES_tradnl"/>
        </w:rPr>
        <w:t>Greimas</w:t>
      </w:r>
      <w:proofErr w:type="spellEnd"/>
      <w:r w:rsidRPr="00253A2E">
        <w:rPr>
          <w:rFonts w:ascii="Times New Roman" w:eastAsia="Times New Roman" w:hAnsi="Times New Roman" w:cs="Times New Roman"/>
          <w:bCs/>
          <w:sz w:val="24"/>
          <w:szCs w:val="24"/>
          <w:lang w:val="es-ES" w:eastAsia="es-ES_tradnl"/>
        </w:rPr>
        <w:t>, A. (1976). Semántica Estructural. Madrid, España: Gredos.</w:t>
      </w:r>
    </w:p>
    <w:p w14:paraId="44B79529" w14:textId="77777777" w:rsidR="00124EEA" w:rsidRPr="00124EEA" w:rsidRDefault="00124EEA" w:rsidP="00124EEA">
      <w:pPr>
        <w:spacing w:before="120" w:after="100" w:afterAutospacing="1" w:line="360" w:lineRule="auto"/>
        <w:jc w:val="both"/>
        <w:rPr>
          <w:rFonts w:ascii="Times New Roman" w:eastAsia="Times New Roman" w:hAnsi="Times New Roman" w:cs="Times New Roman"/>
          <w:b/>
          <w:bCs/>
          <w:sz w:val="24"/>
          <w:szCs w:val="24"/>
          <w:lang w:val="es-ES" w:eastAsia="es-ES_tradnl"/>
        </w:rPr>
      </w:pPr>
      <w:r w:rsidRPr="00124EEA">
        <w:rPr>
          <w:rFonts w:ascii="Times New Roman" w:eastAsia="Times New Roman" w:hAnsi="Times New Roman" w:cs="Times New Roman"/>
          <w:b/>
          <w:bCs/>
          <w:sz w:val="24"/>
          <w:szCs w:val="24"/>
          <w:lang w:val="es-ES" w:eastAsia="es-ES_tradnl"/>
        </w:rPr>
        <w:t xml:space="preserve">Unidad Nº 4: </w:t>
      </w:r>
      <w:r w:rsidRPr="00856098">
        <w:rPr>
          <w:rFonts w:ascii="Times New Roman" w:eastAsia="Times New Roman" w:hAnsi="Times New Roman" w:cs="Times New Roman"/>
          <w:b/>
          <w:sz w:val="24"/>
          <w:szCs w:val="24"/>
          <w:lang w:val="es-ES" w:eastAsia="es-ES"/>
        </w:rPr>
        <w:t>El enfoque textual como posibilidad de estudio</w:t>
      </w:r>
    </w:p>
    <w:p w14:paraId="51E22AD2" w14:textId="77777777" w:rsidR="00124EEA" w:rsidRPr="00124EEA" w:rsidRDefault="00124EEA" w:rsidP="00124EEA">
      <w:pPr>
        <w:numPr>
          <w:ilvl w:val="0"/>
          <w:numId w:val="1"/>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El concepto de texto. Definiciones tradicionales. El “texto” concebido como unidad comunicativa y como unidad de análisis desde la Lingüística textual. Requisitos del texto: Coherencia textual. </w:t>
      </w:r>
    </w:p>
    <w:p w14:paraId="6C91ADD3" w14:textId="77777777" w:rsidR="00124EEA" w:rsidRPr="00124EEA" w:rsidRDefault="00124EEA" w:rsidP="00124EEA">
      <w:pPr>
        <w:numPr>
          <w:ilvl w:val="0"/>
          <w:numId w:val="1"/>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Superestructura. Tipos de superestructuras: narrativa y argumentativa. Macroestructuras semánticas y pragmáticas de los textos. </w:t>
      </w:r>
      <w:proofErr w:type="spellStart"/>
      <w:r w:rsidRPr="00124EEA">
        <w:rPr>
          <w:rFonts w:ascii="Times New Roman" w:eastAsia="Times New Roman" w:hAnsi="Times New Roman" w:cs="Times New Roman"/>
          <w:sz w:val="24"/>
          <w:szCs w:val="24"/>
          <w:lang w:val="es-ES" w:eastAsia="es-ES"/>
        </w:rPr>
        <w:t>Macrorreglas</w:t>
      </w:r>
      <w:proofErr w:type="spellEnd"/>
      <w:r w:rsidRPr="00124EEA">
        <w:rPr>
          <w:rFonts w:ascii="Times New Roman" w:eastAsia="Times New Roman" w:hAnsi="Times New Roman" w:cs="Times New Roman"/>
          <w:sz w:val="24"/>
          <w:szCs w:val="24"/>
          <w:lang w:val="es-ES" w:eastAsia="es-ES"/>
        </w:rPr>
        <w:t xml:space="preserve">: aplicación. Cohesión textual. Procedimientos: </w:t>
      </w:r>
      <w:proofErr w:type="spellStart"/>
      <w:r w:rsidRPr="00124EEA">
        <w:rPr>
          <w:rFonts w:ascii="Times New Roman" w:eastAsia="Times New Roman" w:hAnsi="Times New Roman" w:cs="Times New Roman"/>
          <w:sz w:val="24"/>
          <w:szCs w:val="24"/>
          <w:lang w:val="es-ES" w:eastAsia="es-ES"/>
        </w:rPr>
        <w:t>pronominalización</w:t>
      </w:r>
      <w:proofErr w:type="spellEnd"/>
      <w:r w:rsidRPr="00124EEA">
        <w:rPr>
          <w:rFonts w:ascii="Times New Roman" w:eastAsia="Times New Roman" w:hAnsi="Times New Roman" w:cs="Times New Roman"/>
          <w:sz w:val="24"/>
          <w:szCs w:val="24"/>
          <w:lang w:val="es-ES" w:eastAsia="es-ES"/>
        </w:rPr>
        <w:t>, sustitución, elipsis, conectores. Reconocimiento y aplicación.</w:t>
      </w:r>
    </w:p>
    <w:p w14:paraId="2BC67B4E" w14:textId="77777777" w:rsidR="00124EEA" w:rsidRPr="00124EEA" w:rsidRDefault="00124EEA" w:rsidP="00124EEA">
      <w:pPr>
        <w:numPr>
          <w:ilvl w:val="0"/>
          <w:numId w:val="1"/>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Los géneros discursivos. Géneros discursivos primarios y géneros secundarios según Bajtín. El polémico concepto de “Tipologías textuales”: Tipologías de los años ‘70, de los ´80 y de los ´90. Criterios de clasificación según Brinker, propuesta de clasificación desde la idea de “base textual” según </w:t>
      </w:r>
      <w:proofErr w:type="spellStart"/>
      <w:r w:rsidRPr="00124EEA">
        <w:rPr>
          <w:rFonts w:ascii="Times New Roman" w:eastAsia="Times New Roman" w:hAnsi="Times New Roman" w:cs="Times New Roman"/>
          <w:sz w:val="24"/>
          <w:szCs w:val="24"/>
          <w:lang w:val="es-ES" w:eastAsia="es-ES"/>
        </w:rPr>
        <w:t>Werlich</w:t>
      </w:r>
      <w:proofErr w:type="spellEnd"/>
      <w:r w:rsidRPr="00124EEA">
        <w:rPr>
          <w:rFonts w:ascii="Times New Roman" w:eastAsia="Times New Roman" w:hAnsi="Times New Roman" w:cs="Times New Roman"/>
          <w:sz w:val="24"/>
          <w:szCs w:val="24"/>
          <w:lang w:val="es-ES" w:eastAsia="es-ES"/>
        </w:rPr>
        <w:t xml:space="preserve"> y de “secuencia textual” por Adam. Los modos de organización del discurso: narración, descripción, argumentación, diálogo. </w:t>
      </w:r>
    </w:p>
    <w:p w14:paraId="7875185A"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p>
    <w:p w14:paraId="3F343DAA"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Bibliografía específica:</w:t>
      </w:r>
    </w:p>
    <w:p w14:paraId="522E7E18" w14:textId="77777777" w:rsidR="00124EEA" w:rsidRPr="00124EEA" w:rsidRDefault="00124EEA" w:rsidP="00124EEA">
      <w:pPr>
        <w:spacing w:after="0" w:line="360" w:lineRule="auto"/>
        <w:ind w:left="720"/>
        <w:contextualSpacing/>
        <w:jc w:val="both"/>
        <w:rPr>
          <w:rFonts w:ascii="Times New Roman" w:eastAsia="Times New Roman" w:hAnsi="Times New Roman" w:cs="Times New Roman"/>
          <w:sz w:val="24"/>
          <w:szCs w:val="24"/>
          <w:lang w:val="es-ES" w:eastAsia="es-ES"/>
        </w:rPr>
      </w:pPr>
    </w:p>
    <w:p w14:paraId="5CA848AA" w14:textId="77777777" w:rsidR="00124EEA" w:rsidRPr="00124EEA" w:rsidRDefault="00124EEA" w:rsidP="00124EEA">
      <w:pPr>
        <w:numPr>
          <w:ilvl w:val="0"/>
          <w:numId w:val="3"/>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Bernárdez, E. (1982): Introducción a la lingüística del texto. Espasa Calpe.  </w:t>
      </w:r>
    </w:p>
    <w:p w14:paraId="3EF89BD1"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3: “Definición del texto” (Pp. 77 - 100).</w:t>
      </w:r>
    </w:p>
    <w:p w14:paraId="627E76A4" w14:textId="77777777" w:rsidR="00124EEA" w:rsidRPr="00124EEA" w:rsidRDefault="00124EEA" w:rsidP="00124EEA">
      <w:pPr>
        <w:spacing w:after="0" w:line="360" w:lineRule="auto"/>
        <w:ind w:left="360"/>
        <w:jc w:val="both"/>
        <w:rPr>
          <w:rFonts w:ascii="Times New Roman" w:eastAsia="Times New Roman" w:hAnsi="Times New Roman" w:cs="Times New Roman"/>
          <w:sz w:val="24"/>
          <w:szCs w:val="24"/>
          <w:lang w:val="es-ES" w:eastAsia="es-ES"/>
        </w:rPr>
      </w:pPr>
    </w:p>
    <w:p w14:paraId="289A69FD" w14:textId="77777777" w:rsidR="00124EEA" w:rsidRPr="00124EEA" w:rsidRDefault="00124EEA" w:rsidP="00124EEA">
      <w:pPr>
        <w:numPr>
          <w:ilvl w:val="0"/>
          <w:numId w:val="3"/>
        </w:numPr>
        <w:spacing w:after="0" w:line="360" w:lineRule="auto"/>
        <w:contextualSpacing/>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es-ES" w:eastAsia="es-ES"/>
        </w:rPr>
        <w:t>Calsamiglia</w:t>
      </w:r>
      <w:proofErr w:type="spellEnd"/>
      <w:r w:rsidRPr="00124EEA">
        <w:rPr>
          <w:rFonts w:ascii="Times New Roman" w:eastAsia="Times New Roman" w:hAnsi="Times New Roman" w:cs="Times New Roman"/>
          <w:sz w:val="24"/>
          <w:szCs w:val="24"/>
          <w:lang w:val="es-ES" w:eastAsia="es-ES"/>
        </w:rPr>
        <w:t xml:space="preserve"> Blancafort, H; Tusón Valls, A (1999): Las cosas del decir. Manual de análisis del discurso. Ariel. </w:t>
      </w:r>
    </w:p>
    <w:p w14:paraId="46E0E4C7" w14:textId="77777777" w:rsidR="00124EEA" w:rsidRPr="00124EEA" w:rsidRDefault="00124EEA" w:rsidP="00124EEA">
      <w:pPr>
        <w:spacing w:after="0" w:line="240" w:lineRule="auto"/>
        <w:ind w:left="720"/>
        <w:contextualSpacing/>
        <w:rPr>
          <w:rFonts w:ascii="Times New Roman" w:eastAsia="Times New Roman" w:hAnsi="Times New Roman" w:cs="Times New Roman"/>
          <w:sz w:val="24"/>
          <w:szCs w:val="24"/>
          <w:lang w:val="es-ES" w:eastAsia="es-ES"/>
        </w:rPr>
      </w:pPr>
    </w:p>
    <w:p w14:paraId="3CB58647"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8: “La textura discursiva”,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217- 250)</w:t>
      </w:r>
    </w:p>
    <w:p w14:paraId="1AED1F6C"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9: “ Los géneros discursivos y las secuencias textuales”,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251 – 267) </w:t>
      </w:r>
    </w:p>
    <w:p w14:paraId="15DB2C9B"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10: “ Los modos de organización del discurso”,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269 a 323)</w:t>
      </w:r>
    </w:p>
    <w:p w14:paraId="144AFCE5" w14:textId="77777777" w:rsidR="00124EEA" w:rsidRPr="00124EEA" w:rsidRDefault="00124EEA" w:rsidP="00124EEA">
      <w:pPr>
        <w:spacing w:after="0" w:line="360" w:lineRule="auto"/>
        <w:contextualSpacing/>
        <w:jc w:val="both"/>
        <w:rPr>
          <w:rFonts w:ascii="Times New Roman" w:eastAsia="Times New Roman" w:hAnsi="Times New Roman" w:cs="Times New Roman"/>
          <w:bCs/>
          <w:sz w:val="24"/>
          <w:szCs w:val="24"/>
          <w:lang w:val="es-ES" w:eastAsia="es-ES"/>
        </w:rPr>
      </w:pPr>
    </w:p>
    <w:p w14:paraId="1BD494B7" w14:textId="77777777" w:rsidR="00124EEA" w:rsidRPr="00124EEA" w:rsidRDefault="00124EEA" w:rsidP="00124EEA">
      <w:pPr>
        <w:numPr>
          <w:ilvl w:val="0"/>
          <w:numId w:val="3"/>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 xml:space="preserve">Van Dijk, T. (1978): La ciencia del texto. </w:t>
      </w:r>
      <w:proofErr w:type="gramStart"/>
      <w:r w:rsidRPr="00124EEA">
        <w:rPr>
          <w:rFonts w:ascii="Times New Roman" w:eastAsia="Times New Roman" w:hAnsi="Times New Roman" w:cs="Times New Roman"/>
          <w:bCs/>
          <w:sz w:val="24"/>
          <w:szCs w:val="24"/>
          <w:lang w:val="es-ES" w:eastAsia="es-ES"/>
        </w:rPr>
        <w:t>Paidós..</w:t>
      </w:r>
      <w:proofErr w:type="gramEnd"/>
      <w:r w:rsidRPr="00124EEA">
        <w:rPr>
          <w:rFonts w:ascii="Times New Roman" w:eastAsia="Times New Roman" w:hAnsi="Times New Roman" w:cs="Times New Roman"/>
          <w:bCs/>
          <w:sz w:val="24"/>
          <w:szCs w:val="24"/>
          <w:lang w:val="es-ES" w:eastAsia="es-ES"/>
        </w:rPr>
        <w:t xml:space="preserve"> </w:t>
      </w:r>
    </w:p>
    <w:p w14:paraId="4559FACF"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Capítulo 2: “Texto y gramática”, (pp. 31-67)</w:t>
      </w:r>
    </w:p>
    <w:p w14:paraId="27F7B83C"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Capítulo 5: “Superestructuras”, (pp. 141- 173)</w:t>
      </w:r>
    </w:p>
    <w:p w14:paraId="656391E3" w14:textId="77777777" w:rsidR="00124EEA" w:rsidRPr="00124EEA" w:rsidRDefault="00124EEA" w:rsidP="00124EEA">
      <w:pPr>
        <w:spacing w:after="0" w:line="360" w:lineRule="auto"/>
        <w:ind w:left="360"/>
        <w:jc w:val="both"/>
        <w:rPr>
          <w:rFonts w:ascii="Times New Roman" w:eastAsia="Times New Roman" w:hAnsi="Times New Roman" w:cs="Times New Roman"/>
          <w:sz w:val="24"/>
          <w:szCs w:val="24"/>
          <w:lang w:val="es-ES" w:eastAsia="es-ES"/>
        </w:rPr>
      </w:pPr>
    </w:p>
    <w:p w14:paraId="37E0A53B" w14:textId="77777777" w:rsidR="00124EEA" w:rsidRPr="00124EEA" w:rsidRDefault="00856098" w:rsidP="00124EEA">
      <w:pPr>
        <w:spacing w:line="36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Unidad N° 5</w:t>
      </w:r>
      <w:r w:rsidR="00124EEA" w:rsidRPr="00124EEA">
        <w:rPr>
          <w:rFonts w:ascii="Times New Roman" w:eastAsia="Times New Roman" w:hAnsi="Times New Roman" w:cs="Times New Roman"/>
          <w:b/>
          <w:bCs/>
          <w:sz w:val="24"/>
          <w:szCs w:val="24"/>
          <w:lang w:val="es-ES"/>
        </w:rPr>
        <w:t>: La perspectiva enunciativa y estrategias de análisis.</w:t>
      </w:r>
    </w:p>
    <w:p w14:paraId="402F9443" w14:textId="77777777" w:rsidR="00124EEA" w:rsidRPr="00124EEA" w:rsidRDefault="00124EEA" w:rsidP="00124EEA">
      <w:pPr>
        <w:numPr>
          <w:ilvl w:val="0"/>
          <w:numId w:val="1"/>
        </w:num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bCs/>
          <w:sz w:val="24"/>
          <w:szCs w:val="24"/>
          <w:lang w:val="es-ES"/>
        </w:rPr>
        <w:t xml:space="preserve">La teoría de la enunciación. Enunciado y enunciación. Polifonía enunciativa. El aparato formal de la enunciación. </w:t>
      </w:r>
    </w:p>
    <w:p w14:paraId="7C57A148" w14:textId="77777777" w:rsidR="00124EEA" w:rsidRPr="00124EEA" w:rsidRDefault="00124EEA" w:rsidP="00124EEA">
      <w:pPr>
        <w:numPr>
          <w:ilvl w:val="0"/>
          <w:numId w:val="1"/>
        </w:num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bCs/>
          <w:sz w:val="24"/>
          <w:szCs w:val="24"/>
          <w:lang w:val="es-ES"/>
        </w:rPr>
        <w:t xml:space="preserve">Deixis: los pronombres y la inscripción del sujeto en el enunciado. Las marcas de la Subjetividad en el enunciado. La noción de “localización”. Los valores afectivos y evaluativos sometidos al análisis: </w:t>
      </w:r>
      <w:proofErr w:type="spellStart"/>
      <w:r w:rsidRPr="00124EEA">
        <w:rPr>
          <w:rFonts w:ascii="Times New Roman" w:eastAsia="Times New Roman" w:hAnsi="Times New Roman" w:cs="Times New Roman"/>
          <w:bCs/>
          <w:sz w:val="24"/>
          <w:szCs w:val="24"/>
          <w:lang w:val="es-ES"/>
        </w:rPr>
        <w:t>axiologización</w:t>
      </w:r>
      <w:proofErr w:type="spellEnd"/>
      <w:r w:rsidRPr="00124EEA">
        <w:rPr>
          <w:rFonts w:ascii="Times New Roman" w:eastAsia="Times New Roman" w:hAnsi="Times New Roman" w:cs="Times New Roman"/>
          <w:bCs/>
          <w:sz w:val="24"/>
          <w:szCs w:val="24"/>
          <w:lang w:val="es-ES"/>
        </w:rPr>
        <w:t xml:space="preserve"> y modalización. Los </w:t>
      </w:r>
      <w:proofErr w:type="spellStart"/>
      <w:r w:rsidRPr="00124EEA">
        <w:rPr>
          <w:rFonts w:ascii="Times New Roman" w:eastAsia="Times New Roman" w:hAnsi="Times New Roman" w:cs="Times New Roman"/>
          <w:bCs/>
          <w:sz w:val="24"/>
          <w:szCs w:val="24"/>
          <w:lang w:val="es-ES"/>
        </w:rPr>
        <w:t>subjetivemas</w:t>
      </w:r>
      <w:proofErr w:type="spellEnd"/>
      <w:r w:rsidRPr="00124EEA">
        <w:rPr>
          <w:rFonts w:ascii="Times New Roman" w:eastAsia="Times New Roman" w:hAnsi="Times New Roman" w:cs="Times New Roman"/>
          <w:bCs/>
          <w:sz w:val="24"/>
          <w:szCs w:val="24"/>
          <w:lang w:val="es-ES"/>
        </w:rPr>
        <w:t>. El fenómeno de la connotación al nivel del significante y a nivel del significado.</w:t>
      </w:r>
    </w:p>
    <w:p w14:paraId="48D34A48" w14:textId="77777777" w:rsidR="00124EEA" w:rsidRPr="00124EEA" w:rsidRDefault="00124EEA" w:rsidP="00124EEA">
      <w:pPr>
        <w:spacing w:line="360" w:lineRule="auto"/>
        <w:ind w:left="360"/>
        <w:jc w:val="both"/>
        <w:rPr>
          <w:rFonts w:ascii="Times New Roman" w:eastAsia="Times New Roman" w:hAnsi="Times New Roman" w:cs="Times New Roman"/>
          <w:bCs/>
          <w:sz w:val="24"/>
          <w:szCs w:val="24"/>
          <w:lang w:val="es-ES"/>
        </w:rPr>
      </w:pPr>
      <w:r w:rsidRPr="00124EEA">
        <w:rPr>
          <w:rFonts w:ascii="Times New Roman" w:eastAsia="Times New Roman" w:hAnsi="Times New Roman" w:cs="Times New Roman"/>
          <w:bCs/>
          <w:sz w:val="24"/>
          <w:szCs w:val="24"/>
          <w:lang w:val="es-ES"/>
        </w:rPr>
        <w:t>Bibliografía específica:</w:t>
      </w:r>
    </w:p>
    <w:p w14:paraId="6CD58133" w14:textId="77777777" w:rsidR="00124EEA" w:rsidRPr="00124EEA" w:rsidRDefault="00124EEA" w:rsidP="00124EEA">
      <w:pPr>
        <w:numPr>
          <w:ilvl w:val="0"/>
          <w:numId w:val="3"/>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 xml:space="preserve">Álvarez, M. (2020): </w:t>
      </w:r>
      <w:r w:rsidRPr="00124EEA">
        <w:rPr>
          <w:rFonts w:ascii="Times New Roman" w:eastAsia="Times New Roman" w:hAnsi="Times New Roman" w:cs="Times New Roman"/>
          <w:bCs/>
          <w:i/>
          <w:sz w:val="24"/>
          <w:szCs w:val="24"/>
          <w:lang w:val="es-ES" w:eastAsia="es-ES"/>
        </w:rPr>
        <w:t xml:space="preserve">La enunciación en el análisis del discurso. </w:t>
      </w:r>
      <w:r w:rsidRPr="00124EEA">
        <w:rPr>
          <w:rFonts w:ascii="Times New Roman" w:eastAsia="Times New Roman" w:hAnsi="Times New Roman" w:cs="Times New Roman"/>
          <w:bCs/>
          <w:sz w:val="24"/>
          <w:szCs w:val="24"/>
          <w:lang w:val="es-ES" w:eastAsia="es-ES"/>
        </w:rPr>
        <w:t>Apunte de cátedra. UNRC.</w:t>
      </w:r>
    </w:p>
    <w:p w14:paraId="55CA6196" w14:textId="77777777" w:rsidR="00124EEA" w:rsidRPr="00124EEA" w:rsidRDefault="00124EEA" w:rsidP="00124EEA">
      <w:pPr>
        <w:numPr>
          <w:ilvl w:val="0"/>
          <w:numId w:val="3"/>
        </w:numPr>
        <w:spacing w:after="0" w:line="360" w:lineRule="auto"/>
        <w:contextualSpacing/>
        <w:jc w:val="both"/>
        <w:rPr>
          <w:rFonts w:ascii="Times New Roman" w:eastAsia="Times New Roman" w:hAnsi="Times New Roman" w:cs="Times New Roman"/>
          <w:bCs/>
          <w:sz w:val="24"/>
          <w:szCs w:val="24"/>
          <w:lang w:val="es-ES" w:eastAsia="es-ES"/>
        </w:rPr>
      </w:pPr>
      <w:proofErr w:type="spellStart"/>
      <w:r w:rsidRPr="00124EEA">
        <w:rPr>
          <w:rFonts w:ascii="Times New Roman" w:eastAsia="Times New Roman" w:hAnsi="Times New Roman" w:cs="Times New Roman"/>
          <w:bCs/>
          <w:sz w:val="24"/>
          <w:szCs w:val="24"/>
          <w:lang w:val="es-ES" w:eastAsia="es-ES"/>
        </w:rPr>
        <w:t>Filinich</w:t>
      </w:r>
      <w:proofErr w:type="spellEnd"/>
      <w:r w:rsidRPr="00124EEA">
        <w:rPr>
          <w:rFonts w:ascii="Times New Roman" w:eastAsia="Times New Roman" w:hAnsi="Times New Roman" w:cs="Times New Roman"/>
          <w:bCs/>
          <w:sz w:val="24"/>
          <w:szCs w:val="24"/>
          <w:lang w:val="es-ES" w:eastAsia="es-ES"/>
        </w:rPr>
        <w:t>, M. (1998): Enunciación</w:t>
      </w:r>
      <w:r w:rsidRPr="00124EEA">
        <w:rPr>
          <w:rFonts w:ascii="Times New Roman" w:eastAsia="Times New Roman" w:hAnsi="Times New Roman" w:cs="Times New Roman"/>
          <w:bCs/>
          <w:i/>
          <w:sz w:val="24"/>
          <w:szCs w:val="24"/>
          <w:lang w:val="es-ES" w:eastAsia="es-ES"/>
        </w:rPr>
        <w:t xml:space="preserve">. </w:t>
      </w:r>
      <w:r w:rsidRPr="00124EEA">
        <w:rPr>
          <w:rFonts w:ascii="Times New Roman" w:eastAsia="Times New Roman" w:hAnsi="Times New Roman" w:cs="Times New Roman"/>
          <w:bCs/>
          <w:sz w:val="24"/>
          <w:szCs w:val="24"/>
          <w:lang w:val="es-ES" w:eastAsia="es-ES"/>
        </w:rPr>
        <w:t>Eudeba.</w:t>
      </w:r>
    </w:p>
    <w:p w14:paraId="500E8C3C"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1: “Conceptos generales de teoría de la enunciación”,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11 – 35).</w:t>
      </w:r>
    </w:p>
    <w:p w14:paraId="5926C458"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2: “El sujeto de la enunciación”,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37 – 48).</w:t>
      </w:r>
    </w:p>
    <w:p w14:paraId="3F47490C" w14:textId="77777777" w:rsidR="00124EEA" w:rsidRPr="00124EEA" w:rsidRDefault="00124EEA" w:rsidP="00124EEA">
      <w:pPr>
        <w:numPr>
          <w:ilvl w:val="0"/>
          <w:numId w:val="1"/>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Lozano, J.; Peña Marín, C.; Abril, G. (1993): Análisis del discurso. Hacia una semiótica de la interacción textual. Cátedra.</w:t>
      </w:r>
    </w:p>
    <w:p w14:paraId="2CCA2C79"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3: “Sujeto, espacio y tiempo del discurso”,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89 – 167).</w:t>
      </w:r>
    </w:p>
    <w:p w14:paraId="6318F300" w14:textId="77777777" w:rsidR="00124EEA" w:rsidRPr="00124EEA" w:rsidRDefault="00124EEA" w:rsidP="00124EEA">
      <w:pPr>
        <w:spacing w:after="0" w:line="360" w:lineRule="auto"/>
        <w:ind w:left="1080"/>
        <w:contextualSpacing/>
        <w:jc w:val="both"/>
        <w:rPr>
          <w:rFonts w:ascii="Times New Roman" w:eastAsia="Times New Roman" w:hAnsi="Times New Roman" w:cs="Times New Roman"/>
          <w:sz w:val="24"/>
          <w:szCs w:val="24"/>
          <w:lang w:val="es-ES" w:eastAsia="es-ES"/>
        </w:rPr>
      </w:pPr>
    </w:p>
    <w:p w14:paraId="4F2F270F" w14:textId="77777777" w:rsidR="00124EEA" w:rsidRPr="00124EEA" w:rsidRDefault="00124EEA" w:rsidP="00124EEA">
      <w:pPr>
        <w:spacing w:line="360" w:lineRule="auto"/>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t xml:space="preserve">4. METODOLOGIA DE TRABAJO </w:t>
      </w:r>
      <w:bookmarkStart w:id="5" w:name="Texto15"/>
    </w:p>
    <w:bookmarkEnd w:id="5"/>
    <w:p w14:paraId="5EFA3F0B" w14:textId="77777777" w:rsidR="006B71A1" w:rsidRDefault="00124EEA" w:rsidP="00124EEA">
      <w:pPr>
        <w:spacing w:line="360" w:lineRule="auto"/>
        <w:ind w:firstLine="708"/>
        <w:jc w:val="both"/>
        <w:rPr>
          <w:rFonts w:ascii="Times New Roman" w:eastAsia="Times New Roman" w:hAnsi="Times New Roman" w:cs="Times New Roman"/>
          <w:sz w:val="24"/>
          <w:szCs w:val="24"/>
          <w:lang w:val="es-ES"/>
        </w:rPr>
      </w:pPr>
      <w:r w:rsidRPr="002F374D">
        <w:rPr>
          <w:rFonts w:ascii="Times New Roman" w:eastAsia="Times New Roman" w:hAnsi="Times New Roman" w:cs="Times New Roman"/>
          <w:sz w:val="24"/>
          <w:szCs w:val="24"/>
          <w:lang w:val="es-ES"/>
        </w:rPr>
        <w:t xml:space="preserve">Todos los temas teóricos y los trabajos prácticos serán </w:t>
      </w:r>
      <w:r w:rsidR="00856098" w:rsidRPr="002F374D">
        <w:rPr>
          <w:rFonts w:ascii="Times New Roman" w:eastAsia="Times New Roman" w:hAnsi="Times New Roman" w:cs="Times New Roman"/>
          <w:sz w:val="24"/>
          <w:szCs w:val="24"/>
          <w:lang w:val="es-ES"/>
        </w:rPr>
        <w:t xml:space="preserve">puestos en marcha </w:t>
      </w:r>
      <w:r w:rsidRPr="002F374D">
        <w:rPr>
          <w:rFonts w:ascii="Times New Roman" w:eastAsia="Times New Roman" w:hAnsi="Times New Roman" w:cs="Times New Roman"/>
          <w:sz w:val="24"/>
          <w:szCs w:val="24"/>
          <w:lang w:val="es-ES"/>
        </w:rPr>
        <w:t xml:space="preserve">bajo la modalidad </w:t>
      </w:r>
      <w:r w:rsidR="00856098" w:rsidRPr="002F374D">
        <w:rPr>
          <w:rFonts w:ascii="Times New Roman" w:eastAsia="Times New Roman" w:hAnsi="Times New Roman" w:cs="Times New Roman"/>
          <w:sz w:val="24"/>
          <w:szCs w:val="24"/>
          <w:lang w:val="es-ES"/>
        </w:rPr>
        <w:t>presencial con apoyo en la virtua</w:t>
      </w:r>
      <w:r w:rsidR="006B71A1">
        <w:rPr>
          <w:rFonts w:ascii="Times New Roman" w:eastAsia="Times New Roman" w:hAnsi="Times New Roman" w:cs="Times New Roman"/>
          <w:sz w:val="24"/>
          <w:szCs w:val="24"/>
          <w:lang w:val="es-ES"/>
        </w:rPr>
        <w:t>lización de ciertas actividades. Estas últimas</w:t>
      </w:r>
      <w:r w:rsidRPr="002F374D">
        <w:rPr>
          <w:rFonts w:ascii="Times New Roman" w:eastAsia="Times New Roman" w:hAnsi="Times New Roman" w:cs="Times New Roman"/>
          <w:sz w:val="24"/>
          <w:szCs w:val="24"/>
          <w:lang w:val="es-ES"/>
        </w:rPr>
        <w:t xml:space="preserve"> mediante videoconferencias, chats, acceso a bibliotecas digitales, entregas por correo electrónico, presentaciones de material audiovisual y de lectura, guías de lectura y módulos de trabajo. </w:t>
      </w:r>
    </w:p>
    <w:p w14:paraId="4151659C" w14:textId="77777777" w:rsidR="00124EEA" w:rsidRPr="002F374D" w:rsidRDefault="00124EEA" w:rsidP="00124EEA">
      <w:pPr>
        <w:spacing w:line="360" w:lineRule="auto"/>
        <w:ind w:firstLine="708"/>
        <w:jc w:val="both"/>
        <w:rPr>
          <w:rFonts w:ascii="Times New Roman" w:eastAsia="Times New Roman" w:hAnsi="Times New Roman" w:cs="Calibri"/>
          <w:sz w:val="24"/>
          <w:szCs w:val="24"/>
          <w:lang w:val="es-ES"/>
        </w:rPr>
      </w:pPr>
      <w:r w:rsidRPr="002F374D">
        <w:rPr>
          <w:rFonts w:ascii="Times New Roman" w:eastAsia="Times New Roman" w:hAnsi="Times New Roman" w:cs="Times New Roman"/>
          <w:sz w:val="24"/>
          <w:szCs w:val="24"/>
          <w:lang w:val="es-ES"/>
        </w:rPr>
        <w:lastRenderedPageBreak/>
        <w:t>Se trabajará permanentemente con explicación y reflexión teórica completando la perspectiva con los enfoques metodológicos referidos al campo del Discurso para arribar a la producción de sus propios trabajos monográficos. Para ello, se seguirá una metodología de enseñanza de los distintos aportes a la disciplina provenientes de la Lingüística y la Semiótica. Así, al finalizar la materia, el alumno deberá ser capaz de elaborar un trabajo monográfico sobre un tema y un</w:t>
      </w:r>
      <w:r w:rsidR="002F374D">
        <w:rPr>
          <w:rFonts w:ascii="Times New Roman" w:eastAsia="Times New Roman" w:hAnsi="Times New Roman" w:cs="Times New Roman"/>
          <w:sz w:val="24"/>
          <w:szCs w:val="24"/>
          <w:lang w:val="es-ES"/>
        </w:rPr>
        <w:t xml:space="preserve"> corpus discursivo seleccionado</w:t>
      </w:r>
      <w:r w:rsidRPr="002F374D">
        <w:rPr>
          <w:rFonts w:ascii="Times New Roman" w:eastAsia="Times New Roman" w:hAnsi="Times New Roman" w:cs="Times New Roman"/>
          <w:sz w:val="24"/>
          <w:szCs w:val="24"/>
          <w:lang w:val="es-ES"/>
        </w:rPr>
        <w:t xml:space="preserve"> con el fin de aplicar las categorías y enfoques necesarios para la interpretación de los mismos. </w:t>
      </w:r>
    </w:p>
    <w:p w14:paraId="6AB3D8A0" w14:textId="77777777" w:rsidR="00124EEA" w:rsidRPr="00124EEA" w:rsidRDefault="00124EEA" w:rsidP="00124EEA">
      <w:pPr>
        <w:spacing w:after="0" w:line="360" w:lineRule="auto"/>
        <w:ind w:firstLine="708"/>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Se prevé el dictado de clases con una visión teórico – práctica de la disciplina, complementadas con talleres que propendan a la interacción docente y alumnos y alumnos entre sí, para la aplicación de líneas teóricas en el análisis de discursos en diversos soportes. El docente proveerá los fundamentos teóricos y prácticos necesarios para que los alumnos accedan al conocimiento de la disciplina, como miembros partícipes en su propio progreso intelectual.</w:t>
      </w:r>
      <w:r w:rsidR="00856098" w:rsidRPr="00856098">
        <w:t xml:space="preserve"> </w:t>
      </w:r>
      <w:r w:rsidR="00856098" w:rsidRPr="00856098">
        <w:rPr>
          <w:rFonts w:ascii="Times New Roman" w:eastAsia="Times New Roman" w:hAnsi="Times New Roman" w:cs="Times New Roman"/>
          <w:sz w:val="24"/>
          <w:szCs w:val="24"/>
          <w:lang w:val="es-ES" w:eastAsia="es-ES"/>
        </w:rPr>
        <w:t>La modalidad de trabajo requiere la obligación de asistir al 80% de las clases dictadas, la aprobación de dos evaluaciones parciales con su respectivos recuperatorios y la presentación de trabajos prácticos.</w:t>
      </w:r>
    </w:p>
    <w:p w14:paraId="108A72DB" w14:textId="77777777" w:rsidR="00124EEA" w:rsidRPr="00124EEA" w:rsidRDefault="00124EEA" w:rsidP="00124EEA">
      <w:pPr>
        <w:spacing w:after="0" w:line="360" w:lineRule="auto"/>
        <w:ind w:firstLine="708"/>
        <w:jc w:val="both"/>
        <w:rPr>
          <w:rFonts w:ascii="Times New Roman" w:eastAsia="Times New Roman" w:hAnsi="Times New Roman" w:cs="Times New Roman"/>
          <w:sz w:val="24"/>
          <w:szCs w:val="24"/>
          <w:lang w:val="es-ES" w:eastAsia="es-ES"/>
        </w:rPr>
      </w:pPr>
    </w:p>
    <w:p w14:paraId="2A64F149" w14:textId="77777777" w:rsidR="00124EEA" w:rsidRPr="00124EEA" w:rsidRDefault="00124EEA" w:rsidP="00124EEA">
      <w:pPr>
        <w:spacing w:after="0" w:line="360" w:lineRule="auto"/>
        <w:ind w:firstLine="708"/>
        <w:jc w:val="both"/>
        <w:rPr>
          <w:rFonts w:ascii="Times New Roman" w:eastAsia="Times New Roman" w:hAnsi="Times New Roman" w:cs="Times New Roman"/>
          <w:sz w:val="24"/>
          <w:szCs w:val="24"/>
          <w:lang w:val="es-ES" w:eastAsia="es-ES"/>
        </w:rPr>
      </w:pPr>
    </w:p>
    <w:p w14:paraId="7D893A0F" w14:textId="77777777" w:rsidR="00124EEA" w:rsidRPr="00124EEA" w:rsidRDefault="00124EEA" w:rsidP="00124EEA">
      <w:pPr>
        <w:spacing w:line="360" w:lineRule="auto"/>
        <w:jc w:val="both"/>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t xml:space="preserve">5. EVALUACION </w:t>
      </w:r>
      <w:r w:rsidRPr="00124EEA">
        <w:rPr>
          <w:rFonts w:ascii="Times New Roman" w:eastAsia="Times New Roman" w:hAnsi="Times New Roman" w:cs="Times New Roman"/>
          <w:sz w:val="24"/>
          <w:szCs w:val="24"/>
          <w:lang w:val="es-ES"/>
        </w:rPr>
        <w:t>(explicitar el tipo de exámenes parciales y finales según las condiciones de estudiantes y los criterios que se tendrán en cuenta para la corrección).</w:t>
      </w:r>
    </w:p>
    <w:p w14:paraId="148548AA" w14:textId="77777777" w:rsidR="00124EEA" w:rsidRPr="002F374D" w:rsidRDefault="00124EEA" w:rsidP="00124EEA">
      <w:pPr>
        <w:spacing w:line="360" w:lineRule="auto"/>
        <w:ind w:firstLine="708"/>
        <w:jc w:val="both"/>
        <w:rPr>
          <w:rFonts w:ascii="Times New Roman" w:eastAsia="Times New Roman" w:hAnsi="Times New Roman" w:cs="Times New Roman"/>
          <w:bCs/>
          <w:sz w:val="24"/>
          <w:szCs w:val="24"/>
          <w:lang w:val="es-ES"/>
        </w:rPr>
      </w:pPr>
      <w:r w:rsidRPr="002F374D">
        <w:rPr>
          <w:rFonts w:ascii="Times New Roman" w:eastAsia="Times New Roman" w:hAnsi="Times New Roman" w:cs="Times New Roman"/>
          <w:bCs/>
          <w:sz w:val="24"/>
          <w:szCs w:val="24"/>
          <w:lang w:val="es-ES"/>
        </w:rPr>
        <w:t>Se prevé la realización de evaluaciones escritas (dos parciales y trabajos prácticos en todas las clases a partir de guías teóricas y aplicación de conceptos en situaciones discursivas concretas) y orales (exposición individual y debates grupales acerca de alguno de los temas incluidos en el programa y/o algún otro que surja durante el cursado y que sea de interés de los alumnos).</w:t>
      </w:r>
    </w:p>
    <w:p w14:paraId="584154EF" w14:textId="77777777" w:rsidR="00124EEA" w:rsidRPr="002F374D" w:rsidRDefault="00124EEA" w:rsidP="00124EEA">
      <w:pPr>
        <w:spacing w:line="360" w:lineRule="auto"/>
        <w:ind w:firstLine="708"/>
        <w:jc w:val="both"/>
        <w:rPr>
          <w:rFonts w:ascii="Times New Roman" w:eastAsia="Times New Roman" w:hAnsi="Times New Roman" w:cs="Times New Roman"/>
          <w:bCs/>
          <w:sz w:val="24"/>
          <w:szCs w:val="24"/>
          <w:lang w:val="es-ES"/>
        </w:rPr>
      </w:pPr>
      <w:r w:rsidRPr="002F374D">
        <w:rPr>
          <w:rFonts w:ascii="Times New Roman" w:eastAsia="Times New Roman" w:hAnsi="Times New Roman" w:cs="Times New Roman"/>
          <w:bCs/>
          <w:sz w:val="24"/>
          <w:szCs w:val="24"/>
          <w:lang w:val="es-ES"/>
        </w:rPr>
        <w:t xml:space="preserve">Como trabajo final de asignatura, los estudiantes deberán presentar una producción escrita, de análisis discursivo, con su correspondiente fundamentación teórica, acorde con los contenidos abordados durante el cuatrimestre. </w:t>
      </w:r>
    </w:p>
    <w:p w14:paraId="5D6430FC" w14:textId="77777777" w:rsidR="00124EEA" w:rsidRPr="002F374D" w:rsidRDefault="00124EEA" w:rsidP="00124EEA">
      <w:pPr>
        <w:spacing w:line="360" w:lineRule="auto"/>
        <w:ind w:firstLine="708"/>
        <w:jc w:val="both"/>
        <w:rPr>
          <w:rFonts w:ascii="Times New Roman" w:eastAsia="Times New Roman" w:hAnsi="Times New Roman" w:cs="Times New Roman"/>
          <w:bCs/>
          <w:sz w:val="24"/>
          <w:szCs w:val="24"/>
          <w:lang w:val="es-ES"/>
        </w:rPr>
      </w:pPr>
      <w:r w:rsidRPr="002F374D">
        <w:rPr>
          <w:rFonts w:ascii="Times New Roman" w:eastAsia="Times New Roman" w:hAnsi="Times New Roman" w:cs="Times New Roman"/>
          <w:bCs/>
          <w:sz w:val="24"/>
          <w:szCs w:val="24"/>
          <w:lang w:val="es-ES"/>
        </w:rPr>
        <w:t>Además del conocimiento de los temas propuestos (teorías y aplicación), se tendrá en cuenta la ortografía, claridad en la expresión y precisión terminológica.</w:t>
      </w:r>
    </w:p>
    <w:p w14:paraId="67B81D6B" w14:textId="77777777" w:rsidR="00124EEA" w:rsidRPr="00124EEA" w:rsidRDefault="00124EEA" w:rsidP="00124EEA">
      <w:pPr>
        <w:spacing w:line="360" w:lineRule="auto"/>
        <w:jc w:val="both"/>
        <w:rPr>
          <w:rFonts w:ascii="Times New Roman" w:eastAsia="Times New Roman" w:hAnsi="Times New Roman" w:cs="Times New Roman"/>
          <w:b/>
          <w:bCs/>
          <w:sz w:val="24"/>
          <w:szCs w:val="24"/>
          <w:lang w:val="es-ES"/>
        </w:rPr>
      </w:pPr>
    </w:p>
    <w:p w14:paraId="1D4D84F7" w14:textId="77777777" w:rsidR="00124EEA" w:rsidRPr="00124EEA" w:rsidRDefault="00124EEA" w:rsidP="00124EEA">
      <w:p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b/>
          <w:bCs/>
          <w:sz w:val="24"/>
          <w:szCs w:val="24"/>
          <w:lang w:val="es-ES"/>
        </w:rPr>
        <w:t xml:space="preserve">5.1. REQUISITOS PARA LA OBTENCIÓN DE LAS DIFERENTES CONDICIONES DE ESTUDIANTE </w:t>
      </w:r>
      <w:r w:rsidRPr="00124EEA">
        <w:rPr>
          <w:rFonts w:ascii="Times New Roman" w:eastAsia="Times New Roman" w:hAnsi="Times New Roman" w:cs="Times New Roman"/>
          <w:sz w:val="24"/>
          <w:szCs w:val="24"/>
          <w:lang w:val="es-ES"/>
        </w:rPr>
        <w:t>(regular, promocional, vocacional, libre).</w:t>
      </w:r>
    </w:p>
    <w:p w14:paraId="41F2AB35"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Serán requisitos para </w:t>
      </w:r>
      <w:r w:rsidRPr="00124EEA">
        <w:rPr>
          <w:rFonts w:ascii="Times New Roman" w:eastAsia="Times New Roman" w:hAnsi="Times New Roman" w:cs="Times New Roman"/>
          <w:b/>
          <w:bCs/>
          <w:sz w:val="24"/>
          <w:szCs w:val="24"/>
          <w:lang w:val="es-ES" w:eastAsia="es-ES"/>
        </w:rPr>
        <w:t>regularizar</w:t>
      </w:r>
      <w:r w:rsidRPr="00124EEA">
        <w:rPr>
          <w:rFonts w:ascii="Times New Roman" w:eastAsia="Times New Roman" w:hAnsi="Times New Roman" w:cs="Times New Roman"/>
          <w:sz w:val="24"/>
          <w:szCs w:val="24"/>
          <w:lang w:val="es-ES" w:eastAsia="es-ES"/>
        </w:rPr>
        <w:t xml:space="preserve"> la materia:</w:t>
      </w:r>
    </w:p>
    <w:p w14:paraId="159EE1EE" w14:textId="77777777" w:rsidR="00124EEA" w:rsidRPr="00124EEA" w:rsidRDefault="00124EEA" w:rsidP="00124EEA">
      <w:pPr>
        <w:numPr>
          <w:ilvl w:val="0"/>
          <w:numId w:val="6"/>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Asistir al 80% de las clases, durante las cuales se evaluará la participación, el juicio crítico y el cumplimiento de los trabajos prácticos.</w:t>
      </w:r>
    </w:p>
    <w:p w14:paraId="0B4E1A7E" w14:textId="77777777" w:rsidR="00124EEA" w:rsidRPr="00124EEA" w:rsidRDefault="00124EEA" w:rsidP="00124EEA">
      <w:pPr>
        <w:numPr>
          <w:ilvl w:val="0"/>
          <w:numId w:val="6"/>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Aprobar dos exámenes parciales, uno teórico (con una instancia de recuperación) y otro de aplicación, con calificación no inferior a 5 (cinco). La aprobación del primero es condición necesaria para la realización del segundo.</w:t>
      </w:r>
    </w:p>
    <w:p w14:paraId="4E5AFBA2" w14:textId="77777777" w:rsidR="00124EEA" w:rsidRPr="00124EEA" w:rsidRDefault="00124EEA" w:rsidP="00124EEA">
      <w:pPr>
        <w:numPr>
          <w:ilvl w:val="0"/>
          <w:numId w:val="6"/>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Aprobar el plan de trabajo final, con nota no inferior a 5 (cinco).</w:t>
      </w:r>
    </w:p>
    <w:p w14:paraId="137467F8" w14:textId="77777777" w:rsidR="00124EEA" w:rsidRPr="00124EEA" w:rsidRDefault="00124EEA" w:rsidP="00124EEA">
      <w:pPr>
        <w:spacing w:after="0" w:line="360" w:lineRule="auto"/>
        <w:ind w:firstLine="708"/>
        <w:jc w:val="both"/>
        <w:rPr>
          <w:rFonts w:ascii="Times New Roman" w:eastAsia="Times New Roman" w:hAnsi="Times New Roman" w:cs="Times New Roman"/>
          <w:sz w:val="24"/>
          <w:szCs w:val="24"/>
          <w:lang w:val="es-ES" w:eastAsia="es-ES"/>
        </w:rPr>
      </w:pPr>
    </w:p>
    <w:p w14:paraId="73C56111"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Serán requisitos para </w:t>
      </w:r>
      <w:r w:rsidRPr="00124EEA">
        <w:rPr>
          <w:rFonts w:ascii="Times New Roman" w:eastAsia="Times New Roman" w:hAnsi="Times New Roman" w:cs="Times New Roman"/>
          <w:b/>
          <w:bCs/>
          <w:sz w:val="24"/>
          <w:szCs w:val="24"/>
          <w:lang w:val="es-ES" w:eastAsia="es-ES"/>
        </w:rPr>
        <w:t>aprobar</w:t>
      </w:r>
      <w:r w:rsidRPr="00124EEA">
        <w:rPr>
          <w:rFonts w:ascii="Times New Roman" w:eastAsia="Times New Roman" w:hAnsi="Times New Roman" w:cs="Times New Roman"/>
          <w:sz w:val="24"/>
          <w:szCs w:val="24"/>
          <w:lang w:val="es-ES" w:eastAsia="es-ES"/>
        </w:rPr>
        <w:t xml:space="preserve"> la materia:</w:t>
      </w:r>
    </w:p>
    <w:p w14:paraId="7629D06B" w14:textId="77777777" w:rsidR="00124EEA" w:rsidRPr="00124EEA" w:rsidRDefault="00124EEA" w:rsidP="00124EEA">
      <w:pPr>
        <w:numPr>
          <w:ilvl w:val="0"/>
          <w:numId w:val="7"/>
        </w:numPr>
        <w:spacing w:after="0" w:line="360" w:lineRule="auto"/>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Presentar un trabajo final de asignatura (Análisis de Discurso) con una semana de antelación a la fecha del examen final. La elaboración de este escrito será orientada por el docente durante el cursado y en clases de consulta (se prevé un máximo de 3 revisiones) y su defensa oral se llevará a cabo en instancia de examen final. </w:t>
      </w:r>
    </w:p>
    <w:p w14:paraId="3D2D93D4" w14:textId="77777777" w:rsidR="00124EEA" w:rsidRPr="00124EEA" w:rsidRDefault="00124EEA" w:rsidP="00124EEA">
      <w:pPr>
        <w:spacing w:after="0" w:line="360" w:lineRule="auto"/>
        <w:ind w:left="720"/>
        <w:jc w:val="both"/>
        <w:rPr>
          <w:rFonts w:ascii="Times New Roman" w:eastAsia="Times New Roman" w:hAnsi="Times New Roman" w:cs="Times New Roman"/>
          <w:sz w:val="24"/>
          <w:szCs w:val="24"/>
          <w:lang w:val="es-ES" w:eastAsia="es-ES"/>
        </w:rPr>
      </w:pPr>
    </w:p>
    <w:p w14:paraId="188D08B4" w14:textId="77777777" w:rsidR="00124EEA" w:rsidRPr="00124EEA" w:rsidRDefault="00124EEA" w:rsidP="00124EEA">
      <w:pPr>
        <w:spacing w:after="0" w:line="360" w:lineRule="auto"/>
        <w:ind w:left="720"/>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Nota: se sugiere la presentación del trabajo final en un término menor a 8 (ocho) meses.</w:t>
      </w:r>
    </w:p>
    <w:p w14:paraId="7593AF50" w14:textId="77777777" w:rsidR="00124EEA" w:rsidRPr="00124EEA" w:rsidRDefault="00124EEA" w:rsidP="00124EEA">
      <w:pPr>
        <w:spacing w:after="120" w:line="360" w:lineRule="auto"/>
        <w:ind w:left="283"/>
        <w:jc w:val="both"/>
        <w:rPr>
          <w:rFonts w:ascii="Times New Roman" w:eastAsia="Times New Roman" w:hAnsi="Times New Roman" w:cs="Calibri"/>
          <w:b/>
          <w:sz w:val="24"/>
          <w:lang w:val="es-ES"/>
        </w:rPr>
      </w:pPr>
    </w:p>
    <w:p w14:paraId="3DB98CAB" w14:textId="77777777" w:rsidR="00124EEA" w:rsidRPr="00124EEA" w:rsidRDefault="00124EEA" w:rsidP="00124EEA">
      <w:pPr>
        <w:spacing w:after="120" w:line="360" w:lineRule="auto"/>
        <w:ind w:left="283"/>
        <w:jc w:val="both"/>
        <w:rPr>
          <w:rFonts w:ascii="Times New Roman" w:eastAsia="Times New Roman" w:hAnsi="Times New Roman" w:cs="Calibri"/>
          <w:sz w:val="24"/>
          <w:lang w:val="es-ES"/>
        </w:rPr>
      </w:pPr>
      <w:r w:rsidRPr="00124EEA">
        <w:rPr>
          <w:rFonts w:ascii="Times New Roman" w:eastAsia="Times New Roman" w:hAnsi="Times New Roman" w:cs="Calibri"/>
          <w:sz w:val="24"/>
          <w:lang w:val="es-ES"/>
        </w:rPr>
        <w:t xml:space="preserve">Se prevé la condición de alumno </w:t>
      </w:r>
      <w:r w:rsidRPr="00124EEA">
        <w:rPr>
          <w:rFonts w:ascii="Times New Roman" w:eastAsia="Times New Roman" w:hAnsi="Times New Roman" w:cs="Calibri"/>
          <w:b/>
          <w:sz w:val="24"/>
          <w:lang w:val="es-ES"/>
        </w:rPr>
        <w:t>promocional</w:t>
      </w:r>
      <w:r w:rsidRPr="00124EEA">
        <w:rPr>
          <w:rFonts w:ascii="Times New Roman" w:eastAsia="Times New Roman" w:hAnsi="Times New Roman" w:cs="Calibri"/>
          <w:sz w:val="24"/>
          <w:lang w:val="es-ES"/>
        </w:rPr>
        <w:t>, en cuyo caso, la calificación obtenida en los parciales y trabajos prácticos será de un promedio de 7 (siete) o superior. El trabajo final de asignatura deberá completarse con todos los requisitos exigidos por la cátedra, antes de finalizar el cuatrimestre y socializado con sus pares en instancia áulica.</w:t>
      </w:r>
    </w:p>
    <w:p w14:paraId="125658A9" w14:textId="77777777" w:rsidR="00124EEA" w:rsidRPr="00124EEA" w:rsidRDefault="00124EEA" w:rsidP="00124EEA">
      <w:pPr>
        <w:spacing w:after="120" w:line="360" w:lineRule="auto"/>
        <w:ind w:left="283"/>
        <w:jc w:val="both"/>
        <w:rPr>
          <w:rFonts w:ascii="Times New Roman" w:eastAsia="Times New Roman" w:hAnsi="Times New Roman" w:cs="Calibri"/>
          <w:sz w:val="24"/>
          <w:lang w:val="es-ES"/>
        </w:rPr>
      </w:pPr>
      <w:r w:rsidRPr="00124EEA">
        <w:rPr>
          <w:rFonts w:ascii="Times New Roman" w:eastAsia="Times New Roman" w:hAnsi="Times New Roman" w:cs="Calibri"/>
          <w:sz w:val="24"/>
          <w:lang w:val="es-ES"/>
        </w:rPr>
        <w:t xml:space="preserve">El alumno </w:t>
      </w:r>
      <w:r w:rsidRPr="00124EEA">
        <w:rPr>
          <w:rFonts w:ascii="Times New Roman" w:eastAsia="Times New Roman" w:hAnsi="Times New Roman" w:cs="Calibri"/>
          <w:b/>
          <w:sz w:val="24"/>
          <w:lang w:val="es-ES"/>
        </w:rPr>
        <w:t xml:space="preserve">libre </w:t>
      </w:r>
      <w:r w:rsidRPr="00124EEA">
        <w:rPr>
          <w:rFonts w:ascii="Times New Roman" w:eastAsia="Times New Roman" w:hAnsi="Times New Roman" w:cs="Calibri"/>
          <w:sz w:val="24"/>
          <w:lang w:val="es-ES"/>
        </w:rPr>
        <w:t>deberá regirse por el programa en su totalidad, presentar un escrito monográfico con los requisitos del alumno regular, concertar una reunión con el docente responsable con suficiente antelación y pasar una instancia de examen final oral.</w:t>
      </w:r>
    </w:p>
    <w:p w14:paraId="15940B63" w14:textId="77777777" w:rsidR="00124EEA" w:rsidRPr="00124EEA" w:rsidRDefault="00124EEA" w:rsidP="00124EEA">
      <w:pPr>
        <w:spacing w:after="120" w:line="360" w:lineRule="auto"/>
        <w:ind w:left="283"/>
        <w:jc w:val="both"/>
        <w:rPr>
          <w:rFonts w:ascii="Times New Roman" w:eastAsia="Times New Roman" w:hAnsi="Times New Roman" w:cs="Calibri"/>
          <w:sz w:val="24"/>
          <w:lang w:val="es-ES"/>
        </w:rPr>
      </w:pPr>
      <w:r w:rsidRPr="00124EEA">
        <w:rPr>
          <w:rFonts w:ascii="Times New Roman" w:eastAsia="Times New Roman" w:hAnsi="Times New Roman" w:cs="Calibri"/>
          <w:sz w:val="24"/>
          <w:lang w:val="es-ES"/>
        </w:rPr>
        <w:t xml:space="preserve">El alumno </w:t>
      </w:r>
      <w:r w:rsidRPr="00124EEA">
        <w:rPr>
          <w:rFonts w:ascii="Times New Roman" w:eastAsia="Times New Roman" w:hAnsi="Times New Roman" w:cs="Calibri"/>
          <w:b/>
          <w:sz w:val="24"/>
          <w:lang w:val="es-ES"/>
        </w:rPr>
        <w:t>vocacional</w:t>
      </w:r>
      <w:r w:rsidRPr="00124EEA">
        <w:rPr>
          <w:rFonts w:ascii="Times New Roman" w:eastAsia="Times New Roman" w:hAnsi="Times New Roman" w:cs="Calibri"/>
          <w:sz w:val="24"/>
          <w:lang w:val="es-ES"/>
        </w:rPr>
        <w:t xml:space="preserve"> se regirá por los mismos requisitos y exigencias que el alumno regular.</w:t>
      </w:r>
    </w:p>
    <w:p w14:paraId="6B858D15" w14:textId="77777777" w:rsidR="00124EEA" w:rsidRPr="00124EEA" w:rsidRDefault="00124EEA" w:rsidP="00124EEA">
      <w:pPr>
        <w:spacing w:line="360" w:lineRule="auto"/>
        <w:jc w:val="both"/>
        <w:rPr>
          <w:rFonts w:ascii="Times New Roman" w:eastAsia="Times New Roman" w:hAnsi="Times New Roman" w:cs="Times New Roman"/>
          <w:color w:val="808080"/>
          <w:sz w:val="24"/>
          <w:szCs w:val="24"/>
          <w:lang w:val="es-ES"/>
        </w:rPr>
      </w:pPr>
    </w:p>
    <w:p w14:paraId="7D8260B3" w14:textId="77777777" w:rsidR="00124EEA" w:rsidRPr="00124EEA" w:rsidRDefault="00124EEA" w:rsidP="00124EEA">
      <w:pPr>
        <w:spacing w:line="360" w:lineRule="auto"/>
        <w:jc w:val="both"/>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t>6. BIBLIOGRAFÍA GENERAL DE CONSULTA</w:t>
      </w:r>
    </w:p>
    <w:p w14:paraId="0DC4BFD2" w14:textId="77777777" w:rsidR="00124EEA" w:rsidRPr="00124EEA" w:rsidRDefault="00124EEA" w:rsidP="00124EEA">
      <w:pPr>
        <w:numPr>
          <w:ilvl w:val="0"/>
          <w:numId w:val="8"/>
        </w:numPr>
        <w:spacing w:after="0" w:line="360" w:lineRule="auto"/>
        <w:contextualSpacing/>
        <w:jc w:val="both"/>
        <w:rPr>
          <w:rFonts w:ascii="Times New Roman" w:eastAsia="Times New Roman" w:hAnsi="Times New Roman" w:cs="Times New Roman"/>
          <w:color w:val="000000"/>
          <w:sz w:val="24"/>
          <w:szCs w:val="24"/>
          <w:lang w:val="fr-FR" w:eastAsia="es-ES"/>
        </w:rPr>
      </w:pPr>
      <w:r w:rsidRPr="00124EEA">
        <w:rPr>
          <w:rFonts w:ascii="Times New Roman" w:eastAsia="Times New Roman" w:hAnsi="Times New Roman" w:cs="Times New Roman"/>
          <w:sz w:val="24"/>
          <w:szCs w:val="24"/>
          <w:lang w:val="es-ES_tradnl" w:eastAsia="es-ES_tradnl"/>
        </w:rPr>
        <w:t xml:space="preserve">Austin, J. (1982). </w:t>
      </w:r>
      <w:r w:rsidRPr="00124EEA">
        <w:rPr>
          <w:rFonts w:ascii="Times New Roman" w:eastAsia="Times New Roman" w:hAnsi="Times New Roman" w:cs="Times New Roman"/>
          <w:i/>
          <w:sz w:val="24"/>
          <w:szCs w:val="24"/>
          <w:lang w:val="es-ES_tradnl" w:eastAsia="es-ES_tradnl"/>
        </w:rPr>
        <w:t>Cómo hacer Cosas con Palabras</w:t>
      </w:r>
      <w:r w:rsidRPr="00124EEA">
        <w:rPr>
          <w:rFonts w:ascii="Times New Roman" w:eastAsia="Times New Roman" w:hAnsi="Times New Roman" w:cs="Times New Roman"/>
          <w:sz w:val="24"/>
          <w:szCs w:val="24"/>
          <w:u w:val="single"/>
          <w:lang w:val="es-ES_tradnl" w:eastAsia="es-ES_tradnl"/>
        </w:rPr>
        <w:t>.</w:t>
      </w:r>
      <w:r w:rsidRPr="00124EEA">
        <w:rPr>
          <w:rFonts w:ascii="Times New Roman" w:eastAsia="Times New Roman" w:hAnsi="Times New Roman" w:cs="Times New Roman"/>
          <w:sz w:val="24"/>
          <w:szCs w:val="24"/>
          <w:lang w:val="es-ES_tradnl" w:eastAsia="es-ES_tradnl"/>
        </w:rPr>
        <w:t xml:space="preserve"> Buenos </w:t>
      </w:r>
      <w:r w:rsidRPr="00124EEA">
        <w:rPr>
          <w:rFonts w:ascii="Times New Roman" w:eastAsia="Times New Roman" w:hAnsi="Times New Roman" w:cs="Times New Roman"/>
          <w:sz w:val="24"/>
          <w:szCs w:val="24"/>
          <w:lang w:val="es-ES" w:eastAsia="es-ES_tradnl"/>
        </w:rPr>
        <w:t>Aires, Argentina: Paidós.</w:t>
      </w:r>
    </w:p>
    <w:p w14:paraId="4FFF9A74" w14:textId="77777777" w:rsidR="00124EEA" w:rsidRPr="00124EEA" w:rsidRDefault="00124EEA" w:rsidP="00124EEA">
      <w:pPr>
        <w:numPr>
          <w:ilvl w:val="0"/>
          <w:numId w:val="8"/>
        </w:numPr>
        <w:spacing w:after="0" w:line="360" w:lineRule="auto"/>
        <w:contextualSpacing/>
        <w:jc w:val="both"/>
        <w:rPr>
          <w:rFonts w:ascii="Times New Roman" w:eastAsia="Times New Roman" w:hAnsi="Times New Roman" w:cs="Times New Roman"/>
          <w:color w:val="000000"/>
          <w:sz w:val="24"/>
          <w:szCs w:val="24"/>
          <w:lang w:val="fr-FR" w:eastAsia="es-ES"/>
        </w:rPr>
      </w:pPr>
      <w:r w:rsidRPr="00124EEA">
        <w:rPr>
          <w:rFonts w:ascii="Times New Roman" w:eastAsia="Times New Roman" w:hAnsi="Times New Roman" w:cs="Times New Roman"/>
          <w:color w:val="000000"/>
          <w:sz w:val="24"/>
          <w:szCs w:val="24"/>
          <w:lang w:val="fr-FR" w:eastAsia="es-ES"/>
        </w:rPr>
        <w:t>Authier, J. (1982) « Hétérogénéité montrée et hétérogénéité constitutive : éléments pour une approche de l’autre dans le discours », in DRLAV, 26, pp.91-151.</w:t>
      </w:r>
    </w:p>
    <w:p w14:paraId="1BD532B4" w14:textId="77777777" w:rsidR="00124EEA" w:rsidRPr="00124EEA" w:rsidRDefault="00124EEA" w:rsidP="00124EEA">
      <w:pPr>
        <w:numPr>
          <w:ilvl w:val="0"/>
          <w:numId w:val="8"/>
        </w:numPr>
        <w:spacing w:after="0" w:line="360" w:lineRule="auto"/>
        <w:contextualSpacing/>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es-ES" w:eastAsia="es-ES"/>
        </w:rPr>
        <w:t>Bajtin</w:t>
      </w:r>
      <w:proofErr w:type="spellEnd"/>
      <w:r w:rsidRPr="00124EEA">
        <w:rPr>
          <w:rFonts w:ascii="Times New Roman" w:eastAsia="Times New Roman" w:hAnsi="Times New Roman" w:cs="Times New Roman"/>
          <w:sz w:val="24"/>
          <w:szCs w:val="24"/>
          <w:lang w:val="es-ES" w:eastAsia="es-ES"/>
        </w:rPr>
        <w:t xml:space="preserve">, M. (1982): </w:t>
      </w:r>
      <w:r w:rsidRPr="00124EEA">
        <w:rPr>
          <w:rFonts w:ascii="Times New Roman" w:eastAsia="Times New Roman" w:hAnsi="Times New Roman" w:cs="Times New Roman"/>
          <w:i/>
          <w:sz w:val="24"/>
          <w:szCs w:val="24"/>
          <w:lang w:val="es-ES" w:eastAsia="es-ES"/>
        </w:rPr>
        <w:t>Estética de la creación verbal</w:t>
      </w:r>
      <w:r w:rsidRPr="00124EEA">
        <w:rPr>
          <w:rFonts w:ascii="Times New Roman" w:eastAsia="Times New Roman" w:hAnsi="Times New Roman" w:cs="Times New Roman"/>
          <w:sz w:val="24"/>
          <w:szCs w:val="24"/>
          <w:lang w:val="es-ES" w:eastAsia="es-ES"/>
        </w:rPr>
        <w:t>. México, México: S. XXI. (Pp. 248 - 293).</w:t>
      </w:r>
    </w:p>
    <w:p w14:paraId="5D06DFB5" w14:textId="77777777" w:rsidR="00124EEA" w:rsidRPr="00124EEA" w:rsidRDefault="00124EEA" w:rsidP="00124EEA">
      <w:pPr>
        <w:numPr>
          <w:ilvl w:val="0"/>
          <w:numId w:val="8"/>
        </w:numPr>
        <w:spacing w:after="0" w:line="360" w:lineRule="auto"/>
        <w:contextualSpacing/>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es-ES" w:eastAsia="es-ES"/>
        </w:rPr>
        <w:t>Beaugrande</w:t>
      </w:r>
      <w:proofErr w:type="spellEnd"/>
      <w:r w:rsidRPr="00124EEA">
        <w:rPr>
          <w:rFonts w:ascii="Times New Roman" w:eastAsia="Times New Roman" w:hAnsi="Times New Roman" w:cs="Times New Roman"/>
          <w:sz w:val="24"/>
          <w:szCs w:val="24"/>
          <w:lang w:val="es-ES" w:eastAsia="es-ES"/>
        </w:rPr>
        <w:t xml:space="preserve">, R.; Dressler, W. (10997): </w:t>
      </w:r>
      <w:r w:rsidRPr="00124EEA">
        <w:rPr>
          <w:rFonts w:ascii="Times New Roman" w:eastAsia="Times New Roman" w:hAnsi="Times New Roman" w:cs="Times New Roman"/>
          <w:i/>
          <w:sz w:val="24"/>
          <w:szCs w:val="24"/>
          <w:lang w:val="es-ES" w:eastAsia="es-ES"/>
        </w:rPr>
        <w:t xml:space="preserve">Introducción a la lingüística  del texto. </w:t>
      </w:r>
      <w:r w:rsidRPr="00124EEA">
        <w:rPr>
          <w:rFonts w:ascii="Times New Roman" w:eastAsia="Times New Roman" w:hAnsi="Times New Roman" w:cs="Times New Roman"/>
          <w:sz w:val="24"/>
          <w:szCs w:val="24"/>
          <w:lang w:val="es-ES" w:eastAsia="es-ES"/>
        </w:rPr>
        <w:t>Barcelona, España: Ariel.</w:t>
      </w:r>
    </w:p>
    <w:p w14:paraId="6BC1050F"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Capítulo IV: “Cohesión” (</w:t>
      </w:r>
      <w:proofErr w:type="spellStart"/>
      <w:r w:rsidRPr="00124EEA">
        <w:rPr>
          <w:rFonts w:ascii="Times New Roman" w:eastAsia="Times New Roman" w:hAnsi="Times New Roman" w:cs="Times New Roman"/>
          <w:sz w:val="24"/>
          <w:szCs w:val="24"/>
          <w:lang w:val="es-ES" w:eastAsia="es-ES"/>
        </w:rPr>
        <w:t>pp</w:t>
      </w:r>
      <w:proofErr w:type="spellEnd"/>
      <w:r w:rsidRPr="00124EEA">
        <w:rPr>
          <w:rFonts w:ascii="Times New Roman" w:eastAsia="Times New Roman" w:hAnsi="Times New Roman" w:cs="Times New Roman"/>
          <w:sz w:val="24"/>
          <w:szCs w:val="24"/>
          <w:lang w:val="es-ES" w:eastAsia="es-ES"/>
        </w:rPr>
        <w:t xml:space="preserve"> 89 - 134).</w:t>
      </w:r>
    </w:p>
    <w:p w14:paraId="66EBF646"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bCs/>
          <w:sz w:val="24"/>
          <w:szCs w:val="24"/>
          <w:lang w:val="es-ES" w:eastAsia="es-ES"/>
        </w:rPr>
      </w:pPr>
      <w:proofErr w:type="spellStart"/>
      <w:r w:rsidRPr="00124EEA">
        <w:rPr>
          <w:rFonts w:ascii="Times New Roman" w:eastAsia="Times New Roman" w:hAnsi="Times New Roman" w:cs="Times New Roman"/>
          <w:bCs/>
          <w:sz w:val="24"/>
          <w:szCs w:val="24"/>
          <w:lang w:val="es-ES" w:eastAsia="es-ES"/>
        </w:rPr>
        <w:t>Ciapuscio</w:t>
      </w:r>
      <w:proofErr w:type="spellEnd"/>
      <w:r w:rsidRPr="00124EEA">
        <w:rPr>
          <w:rFonts w:ascii="Times New Roman" w:eastAsia="Times New Roman" w:hAnsi="Times New Roman" w:cs="Times New Roman"/>
          <w:bCs/>
          <w:sz w:val="24"/>
          <w:szCs w:val="24"/>
          <w:lang w:val="es-ES" w:eastAsia="es-ES"/>
        </w:rPr>
        <w:t xml:space="preserve">, G. (1994): </w:t>
      </w:r>
      <w:r w:rsidRPr="00124EEA">
        <w:rPr>
          <w:rFonts w:ascii="Times New Roman" w:eastAsia="Times New Roman" w:hAnsi="Times New Roman" w:cs="Times New Roman"/>
          <w:bCs/>
          <w:i/>
          <w:sz w:val="24"/>
          <w:szCs w:val="24"/>
          <w:lang w:val="es-ES" w:eastAsia="es-ES"/>
        </w:rPr>
        <w:t>Tipos textuales</w:t>
      </w:r>
      <w:r w:rsidRPr="00124EEA">
        <w:rPr>
          <w:rFonts w:ascii="Times New Roman" w:eastAsia="Times New Roman" w:hAnsi="Times New Roman" w:cs="Times New Roman"/>
          <w:b/>
          <w:bCs/>
          <w:sz w:val="24"/>
          <w:szCs w:val="24"/>
          <w:lang w:val="es-ES" w:eastAsia="es-ES"/>
        </w:rPr>
        <w:t xml:space="preserve">. </w:t>
      </w:r>
      <w:r w:rsidRPr="00124EEA">
        <w:rPr>
          <w:rFonts w:ascii="Times New Roman" w:eastAsia="Times New Roman" w:hAnsi="Times New Roman" w:cs="Times New Roman"/>
          <w:bCs/>
          <w:sz w:val="24"/>
          <w:szCs w:val="24"/>
          <w:lang w:val="es-ES" w:eastAsia="es-ES"/>
        </w:rPr>
        <w:t>UBA. Bs. As.</w:t>
      </w:r>
    </w:p>
    <w:p w14:paraId="0553D5F1"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Parte I: Tipología y tipos textuales en la investigación lingüística 8pp23 a 70)</w:t>
      </w:r>
    </w:p>
    <w:p w14:paraId="7C433159"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Capítulos 1y 2 de la Parte II: “Tipologías secuenciales” (</w:t>
      </w:r>
      <w:proofErr w:type="spellStart"/>
      <w:r w:rsidRPr="00124EEA">
        <w:rPr>
          <w:rFonts w:ascii="Times New Roman" w:eastAsia="Times New Roman" w:hAnsi="Times New Roman" w:cs="Times New Roman"/>
          <w:bCs/>
          <w:sz w:val="24"/>
          <w:szCs w:val="24"/>
          <w:lang w:val="es-ES" w:eastAsia="es-ES"/>
        </w:rPr>
        <w:t>pag.</w:t>
      </w:r>
      <w:proofErr w:type="spellEnd"/>
      <w:r w:rsidRPr="00124EEA">
        <w:rPr>
          <w:rFonts w:ascii="Times New Roman" w:eastAsia="Times New Roman" w:hAnsi="Times New Roman" w:cs="Times New Roman"/>
          <w:bCs/>
          <w:sz w:val="24"/>
          <w:szCs w:val="24"/>
          <w:lang w:val="es-ES" w:eastAsia="es-ES"/>
        </w:rPr>
        <w:t xml:space="preserve"> 73 a 100)</w:t>
      </w:r>
    </w:p>
    <w:p w14:paraId="38C92961"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sz w:val="24"/>
          <w:szCs w:val="24"/>
          <w:lang w:eastAsia="es-ES_tradnl"/>
        </w:rPr>
      </w:pPr>
      <w:r w:rsidRPr="00124EEA">
        <w:rPr>
          <w:rFonts w:ascii="Times New Roman" w:eastAsia="Times New Roman" w:hAnsi="Times New Roman" w:cs="Times New Roman"/>
          <w:sz w:val="24"/>
          <w:szCs w:val="24"/>
          <w:lang w:val="es-ES" w:eastAsia="es-ES_tradnl"/>
        </w:rPr>
        <w:t xml:space="preserve">Benveniste, E. (1979). </w:t>
      </w:r>
      <w:r w:rsidRPr="00124EEA">
        <w:rPr>
          <w:rFonts w:ascii="Times New Roman" w:eastAsia="Times New Roman" w:hAnsi="Times New Roman" w:cs="Times New Roman"/>
          <w:i/>
          <w:iCs/>
          <w:sz w:val="24"/>
          <w:szCs w:val="24"/>
          <w:lang w:val="es-ES" w:eastAsia="es-ES_tradnl"/>
        </w:rPr>
        <w:t xml:space="preserve">Problemas de Lingüística General. </w:t>
      </w:r>
      <w:r w:rsidRPr="00124EEA">
        <w:rPr>
          <w:rFonts w:ascii="Times New Roman" w:eastAsia="Times New Roman" w:hAnsi="Times New Roman" w:cs="Times New Roman"/>
          <w:sz w:val="24"/>
          <w:szCs w:val="24"/>
          <w:lang w:val="es-ES" w:eastAsia="es-ES_tradnl"/>
        </w:rPr>
        <w:t>México, México: Siglo XXI. Editores.</w:t>
      </w:r>
    </w:p>
    <w:p w14:paraId="1845466E"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eastAsia="es-ES_tradnl"/>
        </w:rPr>
      </w:pPr>
      <w:r w:rsidRPr="00124EEA">
        <w:rPr>
          <w:rFonts w:ascii="Times New Roman" w:eastAsia="Times New Roman" w:hAnsi="Times New Roman" w:cs="Times New Roman"/>
          <w:sz w:val="24"/>
          <w:szCs w:val="24"/>
          <w:lang w:val="es-ES" w:eastAsia="es-ES_tradnl"/>
        </w:rPr>
        <w:t xml:space="preserve">Tomo I: </w:t>
      </w:r>
      <w:r w:rsidRPr="00124EEA">
        <w:rPr>
          <w:rFonts w:ascii="Times New Roman" w:eastAsia="Times New Roman" w:hAnsi="Times New Roman" w:cs="Times New Roman"/>
          <w:i/>
          <w:iCs/>
          <w:sz w:val="24"/>
          <w:szCs w:val="24"/>
          <w:lang w:val="es-ES" w:eastAsia="es-ES_tradnl"/>
        </w:rPr>
        <w:t>La Naturaleza de los Pronombres</w:t>
      </w:r>
      <w:r w:rsidRPr="00124EEA">
        <w:rPr>
          <w:rFonts w:ascii="Times New Roman" w:eastAsia="Times New Roman" w:hAnsi="Times New Roman" w:cs="Times New Roman"/>
          <w:sz w:val="24"/>
          <w:szCs w:val="24"/>
          <w:lang w:val="es-ES" w:eastAsia="es-ES_tradnl"/>
        </w:rPr>
        <w:t xml:space="preserve"> (pp. 172-179); </w:t>
      </w:r>
    </w:p>
    <w:p w14:paraId="34ABBBC9"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eastAsia="es-ES_tradnl"/>
        </w:rPr>
      </w:pPr>
      <w:r w:rsidRPr="00124EEA">
        <w:rPr>
          <w:rFonts w:ascii="Times New Roman" w:eastAsia="Times New Roman" w:hAnsi="Times New Roman" w:cs="Times New Roman"/>
          <w:i/>
          <w:iCs/>
          <w:sz w:val="24"/>
          <w:szCs w:val="24"/>
          <w:lang w:val="es-ES" w:eastAsia="es-ES_tradnl"/>
        </w:rPr>
        <w:t xml:space="preserve">De la subjetividad en el lenguaje </w:t>
      </w:r>
      <w:r w:rsidRPr="00124EEA">
        <w:rPr>
          <w:rFonts w:ascii="Times New Roman" w:eastAsia="Times New Roman" w:hAnsi="Times New Roman" w:cs="Times New Roman"/>
          <w:sz w:val="24"/>
          <w:szCs w:val="24"/>
          <w:lang w:val="es-ES" w:eastAsia="es-ES_tradnl"/>
        </w:rPr>
        <w:t xml:space="preserve">(pp. 179-187). </w:t>
      </w:r>
    </w:p>
    <w:p w14:paraId="3B4FCEFC"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eastAsia="es-ES_tradnl"/>
        </w:rPr>
      </w:pPr>
      <w:r w:rsidRPr="00124EEA">
        <w:rPr>
          <w:rFonts w:ascii="Times New Roman" w:eastAsia="Times New Roman" w:hAnsi="Times New Roman" w:cs="Times New Roman"/>
          <w:sz w:val="24"/>
          <w:szCs w:val="24"/>
          <w:lang w:val="es-ES" w:eastAsia="es-ES_tradnl"/>
        </w:rPr>
        <w:t xml:space="preserve">Tomo II: </w:t>
      </w:r>
      <w:r w:rsidRPr="00124EEA">
        <w:rPr>
          <w:rFonts w:ascii="Times New Roman" w:eastAsia="Times New Roman" w:hAnsi="Times New Roman" w:cs="Times New Roman"/>
          <w:i/>
          <w:iCs/>
          <w:sz w:val="24"/>
          <w:szCs w:val="24"/>
          <w:lang w:val="es-ES" w:eastAsia="es-ES_tradnl"/>
        </w:rPr>
        <w:t xml:space="preserve">El lenguaje y la Experiencia Humana </w:t>
      </w:r>
      <w:r w:rsidRPr="00124EEA">
        <w:rPr>
          <w:rFonts w:ascii="Times New Roman" w:eastAsia="Times New Roman" w:hAnsi="Times New Roman" w:cs="Times New Roman"/>
          <w:sz w:val="24"/>
          <w:szCs w:val="24"/>
          <w:lang w:val="es-ES" w:eastAsia="es-ES_tradnl"/>
        </w:rPr>
        <w:t>(pp. 70-81) y</w:t>
      </w:r>
    </w:p>
    <w:p w14:paraId="7FC45F87"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eastAsia="es-ES_tradnl"/>
        </w:rPr>
      </w:pPr>
      <w:r w:rsidRPr="00124EEA">
        <w:rPr>
          <w:rFonts w:ascii="Times New Roman" w:eastAsia="Times New Roman" w:hAnsi="Times New Roman" w:cs="Times New Roman"/>
          <w:i/>
          <w:iCs/>
          <w:sz w:val="24"/>
          <w:szCs w:val="24"/>
          <w:lang w:val="es-ES" w:eastAsia="es-ES_tradnl"/>
        </w:rPr>
        <w:t>El aparato formal de la enunciación</w:t>
      </w:r>
      <w:r w:rsidRPr="00124EEA">
        <w:rPr>
          <w:rFonts w:ascii="Times New Roman" w:eastAsia="Times New Roman" w:hAnsi="Times New Roman" w:cs="Times New Roman"/>
          <w:sz w:val="24"/>
          <w:szCs w:val="24"/>
          <w:lang w:val="es-ES" w:eastAsia="es-ES_tradnl"/>
        </w:rPr>
        <w:t xml:space="preserve"> (pp. 82-91). </w:t>
      </w:r>
    </w:p>
    <w:p w14:paraId="2B91B0E9"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es-ES" w:eastAsia="es-ES"/>
        </w:rPr>
        <w:t>Ducrot</w:t>
      </w:r>
      <w:proofErr w:type="spellEnd"/>
      <w:r w:rsidRPr="00124EEA">
        <w:rPr>
          <w:rFonts w:ascii="Times New Roman" w:eastAsia="Times New Roman" w:hAnsi="Times New Roman" w:cs="Times New Roman"/>
          <w:sz w:val="24"/>
          <w:szCs w:val="24"/>
          <w:lang w:val="es-ES" w:eastAsia="es-ES"/>
        </w:rPr>
        <w:t xml:space="preserve">, O. (1994): </w:t>
      </w:r>
      <w:r w:rsidRPr="00124EEA">
        <w:rPr>
          <w:rFonts w:ascii="Times New Roman" w:eastAsia="Times New Roman" w:hAnsi="Times New Roman" w:cs="Times New Roman"/>
          <w:i/>
          <w:sz w:val="24"/>
          <w:szCs w:val="24"/>
          <w:lang w:val="es-ES" w:eastAsia="es-ES"/>
        </w:rPr>
        <w:t xml:space="preserve">El decir y lo dicho. Polifonía de la enunciación. </w:t>
      </w:r>
      <w:r w:rsidRPr="00124EEA">
        <w:rPr>
          <w:rFonts w:ascii="Times New Roman" w:eastAsia="Times New Roman" w:hAnsi="Times New Roman" w:cs="Times New Roman"/>
          <w:sz w:val="24"/>
          <w:szCs w:val="24"/>
          <w:lang w:val="es-ES" w:eastAsia="es-ES"/>
        </w:rPr>
        <w:t xml:space="preserve">BS. As. ; Argentina: </w:t>
      </w:r>
      <w:proofErr w:type="spellStart"/>
      <w:r w:rsidRPr="00124EEA">
        <w:rPr>
          <w:rFonts w:ascii="Times New Roman" w:eastAsia="Times New Roman" w:hAnsi="Times New Roman" w:cs="Times New Roman"/>
          <w:sz w:val="24"/>
          <w:szCs w:val="24"/>
          <w:lang w:val="es-ES" w:eastAsia="es-ES"/>
        </w:rPr>
        <w:t>Paidos</w:t>
      </w:r>
      <w:proofErr w:type="spellEnd"/>
      <w:r w:rsidRPr="00124EEA">
        <w:rPr>
          <w:rFonts w:ascii="Times New Roman" w:eastAsia="Times New Roman" w:hAnsi="Times New Roman" w:cs="Times New Roman"/>
          <w:sz w:val="24"/>
          <w:szCs w:val="24"/>
          <w:lang w:val="es-ES" w:eastAsia="es-ES"/>
        </w:rPr>
        <w:t>.</w:t>
      </w:r>
    </w:p>
    <w:p w14:paraId="0F3C9FA8"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Capítulo 8: “Esbozo de una teoría polifónica de la enunciación”. </w:t>
      </w:r>
    </w:p>
    <w:p w14:paraId="23C5AEAC"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 (1986): </w:t>
      </w:r>
      <w:r w:rsidRPr="00124EEA">
        <w:rPr>
          <w:rFonts w:ascii="Times New Roman" w:eastAsia="Times New Roman" w:hAnsi="Times New Roman" w:cs="Times New Roman"/>
          <w:i/>
          <w:sz w:val="24"/>
          <w:szCs w:val="24"/>
          <w:lang w:val="es-ES" w:eastAsia="es-ES"/>
        </w:rPr>
        <w:t>La Enunciación</w:t>
      </w:r>
      <w:r w:rsidRPr="00124EEA">
        <w:rPr>
          <w:rFonts w:ascii="Times New Roman" w:eastAsia="Times New Roman" w:hAnsi="Times New Roman" w:cs="Times New Roman"/>
          <w:sz w:val="24"/>
          <w:szCs w:val="24"/>
          <w:lang w:val="es-ES" w:eastAsia="es-ES"/>
        </w:rPr>
        <w:t>. Buenos Aires, Argentina: Hachette.</w:t>
      </w:r>
    </w:p>
    <w:p w14:paraId="71CAD0A0"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Cap. I “La problemática de la enunciación”, (pág. 17-26)</w:t>
      </w:r>
    </w:p>
    <w:p w14:paraId="0CB289A8"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sz w:val="24"/>
          <w:szCs w:val="24"/>
          <w:lang w:val="es-ES" w:eastAsia="es-ES"/>
        </w:rPr>
      </w:pPr>
      <w:r w:rsidRPr="00124EEA">
        <w:rPr>
          <w:rFonts w:ascii="Times New Roman" w:eastAsia="Times New Roman" w:hAnsi="Times New Roman" w:cs="Times New Roman"/>
          <w:sz w:val="24"/>
          <w:szCs w:val="24"/>
          <w:lang w:val="es-ES" w:eastAsia="es-ES"/>
        </w:rPr>
        <w:t xml:space="preserve">Cap. II: “La subjetividad en el lenguaje: algunos lugares en los que se inscribe” (pp. 45-91). </w:t>
      </w:r>
    </w:p>
    <w:p w14:paraId="3857AB81"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color w:val="000000"/>
          <w:sz w:val="24"/>
          <w:szCs w:val="24"/>
          <w:lang w:val="fr-FR" w:eastAsia="es-ES"/>
        </w:rPr>
      </w:pPr>
      <w:r w:rsidRPr="00124EEA">
        <w:rPr>
          <w:rFonts w:ascii="Times New Roman" w:eastAsia="Times New Roman" w:hAnsi="Times New Roman" w:cs="Times New Roman"/>
          <w:color w:val="000000"/>
          <w:sz w:val="24"/>
          <w:szCs w:val="24"/>
          <w:lang w:val="fr-FR" w:eastAsia="es-ES"/>
        </w:rPr>
        <w:t xml:space="preserve">Houdé, O. (et al.) (2003). </w:t>
      </w:r>
      <w:proofErr w:type="spellStart"/>
      <w:r w:rsidRPr="00124EEA">
        <w:rPr>
          <w:rFonts w:ascii="Times New Roman" w:eastAsia="Times New Roman" w:hAnsi="Times New Roman" w:cs="Times New Roman"/>
          <w:i/>
          <w:color w:val="000000"/>
          <w:sz w:val="24"/>
          <w:szCs w:val="24"/>
          <w:lang w:val="fr-FR" w:eastAsia="es-ES"/>
        </w:rPr>
        <w:t>Diccionario</w:t>
      </w:r>
      <w:proofErr w:type="spellEnd"/>
      <w:r w:rsidRPr="00124EEA">
        <w:rPr>
          <w:rFonts w:ascii="Times New Roman" w:eastAsia="Times New Roman" w:hAnsi="Times New Roman" w:cs="Times New Roman"/>
          <w:i/>
          <w:color w:val="000000"/>
          <w:sz w:val="24"/>
          <w:szCs w:val="24"/>
          <w:lang w:val="fr-FR" w:eastAsia="es-ES"/>
        </w:rPr>
        <w:t xml:space="preserve"> de </w:t>
      </w:r>
      <w:proofErr w:type="spellStart"/>
      <w:r w:rsidRPr="00124EEA">
        <w:rPr>
          <w:rFonts w:ascii="Times New Roman" w:eastAsia="Times New Roman" w:hAnsi="Times New Roman" w:cs="Times New Roman"/>
          <w:i/>
          <w:color w:val="000000"/>
          <w:sz w:val="24"/>
          <w:szCs w:val="24"/>
          <w:lang w:val="fr-FR" w:eastAsia="es-ES"/>
        </w:rPr>
        <w:t>Ciencias</w:t>
      </w:r>
      <w:proofErr w:type="spellEnd"/>
      <w:r w:rsidRPr="00124EEA">
        <w:rPr>
          <w:rFonts w:ascii="Times New Roman" w:eastAsia="Times New Roman" w:hAnsi="Times New Roman" w:cs="Times New Roman"/>
          <w:i/>
          <w:color w:val="000000"/>
          <w:sz w:val="24"/>
          <w:szCs w:val="24"/>
          <w:lang w:val="fr-FR" w:eastAsia="es-ES"/>
        </w:rPr>
        <w:t xml:space="preserve"> </w:t>
      </w:r>
      <w:proofErr w:type="spellStart"/>
      <w:r w:rsidRPr="00124EEA">
        <w:rPr>
          <w:rFonts w:ascii="Times New Roman" w:eastAsia="Times New Roman" w:hAnsi="Times New Roman" w:cs="Times New Roman"/>
          <w:i/>
          <w:color w:val="000000"/>
          <w:sz w:val="24"/>
          <w:szCs w:val="24"/>
          <w:lang w:val="fr-FR" w:eastAsia="es-ES"/>
        </w:rPr>
        <w:t>Cognitivas</w:t>
      </w:r>
      <w:proofErr w:type="spellEnd"/>
      <w:r w:rsidRPr="00124EEA">
        <w:rPr>
          <w:rFonts w:ascii="Times New Roman" w:eastAsia="Times New Roman" w:hAnsi="Times New Roman" w:cs="Times New Roman"/>
          <w:i/>
          <w:color w:val="000000"/>
          <w:sz w:val="24"/>
          <w:szCs w:val="24"/>
          <w:lang w:val="fr-FR" w:eastAsia="es-ES"/>
        </w:rPr>
        <w:t xml:space="preserve">: </w:t>
      </w:r>
      <w:proofErr w:type="spellStart"/>
      <w:r w:rsidRPr="00124EEA">
        <w:rPr>
          <w:rFonts w:ascii="Times New Roman" w:eastAsia="Times New Roman" w:hAnsi="Times New Roman" w:cs="Times New Roman"/>
          <w:i/>
          <w:color w:val="000000"/>
          <w:sz w:val="24"/>
          <w:szCs w:val="24"/>
          <w:lang w:val="fr-FR" w:eastAsia="es-ES"/>
        </w:rPr>
        <w:t>neurociencia</w:t>
      </w:r>
      <w:proofErr w:type="spellEnd"/>
      <w:r w:rsidRPr="00124EEA">
        <w:rPr>
          <w:rFonts w:ascii="Times New Roman" w:eastAsia="Times New Roman" w:hAnsi="Times New Roman" w:cs="Times New Roman"/>
          <w:i/>
          <w:color w:val="000000"/>
          <w:sz w:val="24"/>
          <w:szCs w:val="24"/>
          <w:lang w:val="fr-FR" w:eastAsia="es-ES"/>
        </w:rPr>
        <w:t xml:space="preserve">, </w:t>
      </w:r>
      <w:proofErr w:type="spellStart"/>
      <w:r w:rsidRPr="00124EEA">
        <w:rPr>
          <w:rFonts w:ascii="Times New Roman" w:eastAsia="Times New Roman" w:hAnsi="Times New Roman" w:cs="Times New Roman"/>
          <w:i/>
          <w:color w:val="000000"/>
          <w:sz w:val="24"/>
          <w:szCs w:val="24"/>
          <w:lang w:val="fr-FR" w:eastAsia="es-ES"/>
        </w:rPr>
        <w:t>psicología</w:t>
      </w:r>
      <w:proofErr w:type="spellEnd"/>
      <w:r w:rsidRPr="00124EEA">
        <w:rPr>
          <w:rFonts w:ascii="Times New Roman" w:eastAsia="Times New Roman" w:hAnsi="Times New Roman" w:cs="Times New Roman"/>
          <w:i/>
          <w:color w:val="000000"/>
          <w:sz w:val="24"/>
          <w:szCs w:val="24"/>
          <w:lang w:val="fr-FR" w:eastAsia="es-ES"/>
        </w:rPr>
        <w:t xml:space="preserve">, </w:t>
      </w:r>
      <w:proofErr w:type="spellStart"/>
      <w:r w:rsidRPr="00124EEA">
        <w:rPr>
          <w:rFonts w:ascii="Times New Roman" w:eastAsia="Times New Roman" w:hAnsi="Times New Roman" w:cs="Times New Roman"/>
          <w:i/>
          <w:color w:val="000000"/>
          <w:sz w:val="24"/>
          <w:szCs w:val="24"/>
          <w:lang w:val="fr-FR" w:eastAsia="es-ES"/>
        </w:rPr>
        <w:t>inteligencia</w:t>
      </w:r>
      <w:proofErr w:type="spellEnd"/>
      <w:r w:rsidRPr="00124EEA">
        <w:rPr>
          <w:rFonts w:ascii="Times New Roman" w:eastAsia="Times New Roman" w:hAnsi="Times New Roman" w:cs="Times New Roman"/>
          <w:i/>
          <w:color w:val="000000"/>
          <w:sz w:val="24"/>
          <w:szCs w:val="24"/>
          <w:lang w:val="fr-FR" w:eastAsia="es-ES"/>
        </w:rPr>
        <w:t xml:space="preserve"> </w:t>
      </w:r>
      <w:proofErr w:type="spellStart"/>
      <w:r w:rsidRPr="00124EEA">
        <w:rPr>
          <w:rFonts w:ascii="Times New Roman" w:eastAsia="Times New Roman" w:hAnsi="Times New Roman" w:cs="Times New Roman"/>
          <w:i/>
          <w:color w:val="000000"/>
          <w:sz w:val="24"/>
          <w:szCs w:val="24"/>
          <w:lang w:val="fr-FR" w:eastAsia="es-ES"/>
        </w:rPr>
        <w:t>artificial</w:t>
      </w:r>
      <w:proofErr w:type="spellEnd"/>
      <w:r w:rsidRPr="00124EEA">
        <w:rPr>
          <w:rFonts w:ascii="Times New Roman" w:eastAsia="Times New Roman" w:hAnsi="Times New Roman" w:cs="Times New Roman"/>
          <w:i/>
          <w:color w:val="000000"/>
          <w:sz w:val="24"/>
          <w:szCs w:val="24"/>
          <w:lang w:val="fr-FR" w:eastAsia="es-ES"/>
        </w:rPr>
        <w:t xml:space="preserve">, </w:t>
      </w:r>
      <w:proofErr w:type="spellStart"/>
      <w:r w:rsidRPr="00124EEA">
        <w:rPr>
          <w:rFonts w:ascii="Times New Roman" w:eastAsia="Times New Roman" w:hAnsi="Times New Roman" w:cs="Times New Roman"/>
          <w:i/>
          <w:color w:val="000000"/>
          <w:sz w:val="24"/>
          <w:szCs w:val="24"/>
          <w:lang w:val="fr-FR" w:eastAsia="es-ES"/>
        </w:rPr>
        <w:t>lingüística</w:t>
      </w:r>
      <w:proofErr w:type="spellEnd"/>
      <w:r w:rsidRPr="00124EEA">
        <w:rPr>
          <w:rFonts w:ascii="Times New Roman" w:eastAsia="Times New Roman" w:hAnsi="Times New Roman" w:cs="Times New Roman"/>
          <w:i/>
          <w:color w:val="000000"/>
          <w:sz w:val="24"/>
          <w:szCs w:val="24"/>
          <w:lang w:val="fr-FR" w:eastAsia="es-ES"/>
        </w:rPr>
        <w:t xml:space="preserve"> y </w:t>
      </w:r>
      <w:proofErr w:type="spellStart"/>
      <w:r w:rsidRPr="00124EEA">
        <w:rPr>
          <w:rFonts w:ascii="Times New Roman" w:eastAsia="Times New Roman" w:hAnsi="Times New Roman" w:cs="Times New Roman"/>
          <w:i/>
          <w:color w:val="000000"/>
          <w:sz w:val="24"/>
          <w:szCs w:val="24"/>
          <w:lang w:val="fr-FR" w:eastAsia="es-ES"/>
        </w:rPr>
        <w:t>filosofía</w:t>
      </w:r>
      <w:proofErr w:type="spellEnd"/>
      <w:r w:rsidRPr="00124EEA">
        <w:rPr>
          <w:rFonts w:ascii="Times New Roman" w:eastAsia="Times New Roman" w:hAnsi="Times New Roman" w:cs="Times New Roman"/>
          <w:color w:val="000000"/>
          <w:sz w:val="24"/>
          <w:szCs w:val="24"/>
          <w:lang w:val="fr-FR" w:eastAsia="es-ES"/>
        </w:rPr>
        <w:t xml:space="preserve">. Buenos Aires, Argentina: </w:t>
      </w:r>
      <w:proofErr w:type="spellStart"/>
      <w:r w:rsidRPr="00124EEA">
        <w:rPr>
          <w:rFonts w:ascii="Times New Roman" w:eastAsia="Times New Roman" w:hAnsi="Times New Roman" w:cs="Times New Roman"/>
          <w:color w:val="000000"/>
          <w:sz w:val="24"/>
          <w:szCs w:val="24"/>
          <w:lang w:val="fr-FR" w:eastAsia="es-ES"/>
        </w:rPr>
        <w:t>Amorrortu</w:t>
      </w:r>
      <w:proofErr w:type="spellEnd"/>
      <w:r w:rsidRPr="00124EEA">
        <w:rPr>
          <w:rFonts w:ascii="Times New Roman" w:eastAsia="Times New Roman" w:hAnsi="Times New Roman" w:cs="Times New Roman"/>
          <w:color w:val="000000"/>
          <w:sz w:val="24"/>
          <w:szCs w:val="24"/>
          <w:lang w:val="fr-FR" w:eastAsia="es-ES"/>
        </w:rPr>
        <w:t>.</w:t>
      </w:r>
    </w:p>
    <w:p w14:paraId="165B338E"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bCs/>
          <w:sz w:val="24"/>
          <w:szCs w:val="24"/>
          <w:lang w:val="es-ES" w:eastAsia="es-ES"/>
        </w:rPr>
      </w:pPr>
      <w:proofErr w:type="spellStart"/>
      <w:r w:rsidRPr="00124EEA">
        <w:rPr>
          <w:rFonts w:ascii="Times New Roman" w:eastAsia="Times New Roman" w:hAnsi="Times New Roman" w:cs="Times New Roman"/>
          <w:bCs/>
          <w:sz w:val="24"/>
          <w:szCs w:val="24"/>
          <w:lang w:val="es-ES" w:eastAsia="es-ES"/>
        </w:rPr>
        <w:lastRenderedPageBreak/>
        <w:t>Kerbrat</w:t>
      </w:r>
      <w:proofErr w:type="spellEnd"/>
      <w:r w:rsidRPr="00124EEA">
        <w:rPr>
          <w:rFonts w:ascii="Times New Roman" w:eastAsia="Times New Roman" w:hAnsi="Times New Roman" w:cs="Times New Roman"/>
          <w:bCs/>
          <w:sz w:val="24"/>
          <w:szCs w:val="24"/>
          <w:lang w:val="es-ES" w:eastAsia="es-ES"/>
        </w:rPr>
        <w:t xml:space="preserve"> </w:t>
      </w:r>
      <w:proofErr w:type="spellStart"/>
      <w:r w:rsidRPr="00124EEA">
        <w:rPr>
          <w:rFonts w:ascii="Times New Roman" w:eastAsia="Times New Roman" w:hAnsi="Times New Roman" w:cs="Times New Roman"/>
          <w:bCs/>
          <w:sz w:val="24"/>
          <w:szCs w:val="24"/>
          <w:lang w:val="es-ES" w:eastAsia="es-ES"/>
        </w:rPr>
        <w:t>Orecchioni</w:t>
      </w:r>
      <w:proofErr w:type="spellEnd"/>
      <w:r w:rsidRPr="00124EEA">
        <w:rPr>
          <w:rFonts w:ascii="Times New Roman" w:eastAsia="Times New Roman" w:hAnsi="Times New Roman" w:cs="Times New Roman"/>
          <w:bCs/>
          <w:sz w:val="24"/>
          <w:szCs w:val="24"/>
          <w:lang w:val="es-ES" w:eastAsia="es-ES"/>
        </w:rPr>
        <w:t xml:space="preserve">, K. (1988): </w:t>
      </w:r>
      <w:r w:rsidRPr="00124EEA">
        <w:rPr>
          <w:rFonts w:ascii="Times New Roman" w:eastAsia="Times New Roman" w:hAnsi="Times New Roman" w:cs="Times New Roman"/>
          <w:bCs/>
          <w:i/>
          <w:sz w:val="24"/>
          <w:szCs w:val="24"/>
          <w:lang w:val="es-ES" w:eastAsia="es-ES"/>
        </w:rPr>
        <w:t>La enunciación. De la subjetividad en el lenguaje.</w:t>
      </w:r>
      <w:r w:rsidRPr="00124EEA">
        <w:rPr>
          <w:rFonts w:ascii="Times New Roman" w:eastAsia="Times New Roman" w:hAnsi="Times New Roman" w:cs="Times New Roman"/>
          <w:bCs/>
          <w:sz w:val="24"/>
          <w:szCs w:val="24"/>
          <w:lang w:val="es-ES" w:eastAsia="es-ES"/>
        </w:rPr>
        <w:t xml:space="preserve"> Bs. As., Argentina: </w:t>
      </w:r>
      <w:proofErr w:type="spellStart"/>
      <w:r w:rsidRPr="00124EEA">
        <w:rPr>
          <w:rFonts w:ascii="Times New Roman" w:eastAsia="Times New Roman" w:hAnsi="Times New Roman" w:cs="Times New Roman"/>
          <w:bCs/>
          <w:sz w:val="24"/>
          <w:szCs w:val="24"/>
          <w:lang w:val="es-ES" w:eastAsia="es-ES"/>
        </w:rPr>
        <w:t>Edicial</w:t>
      </w:r>
      <w:proofErr w:type="spellEnd"/>
      <w:r w:rsidRPr="00124EEA">
        <w:rPr>
          <w:rFonts w:ascii="Times New Roman" w:eastAsia="Times New Roman" w:hAnsi="Times New Roman" w:cs="Times New Roman"/>
          <w:bCs/>
          <w:sz w:val="24"/>
          <w:szCs w:val="24"/>
          <w:lang w:val="es-ES" w:eastAsia="es-ES"/>
        </w:rPr>
        <w:t>.</w:t>
      </w:r>
    </w:p>
    <w:p w14:paraId="43D59133"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Capítulo 2. Parte I: “La enunciación” (</w:t>
      </w:r>
      <w:proofErr w:type="spellStart"/>
      <w:r w:rsidRPr="00124EEA">
        <w:rPr>
          <w:rFonts w:ascii="Times New Roman" w:eastAsia="Times New Roman" w:hAnsi="Times New Roman" w:cs="Times New Roman"/>
          <w:bCs/>
          <w:sz w:val="24"/>
          <w:szCs w:val="24"/>
          <w:lang w:val="es-ES" w:eastAsia="es-ES"/>
        </w:rPr>
        <w:t>pp</w:t>
      </w:r>
      <w:proofErr w:type="spellEnd"/>
      <w:r w:rsidRPr="00124EEA">
        <w:rPr>
          <w:rFonts w:ascii="Times New Roman" w:eastAsia="Times New Roman" w:hAnsi="Times New Roman" w:cs="Times New Roman"/>
          <w:bCs/>
          <w:sz w:val="24"/>
          <w:szCs w:val="24"/>
          <w:lang w:val="es-ES" w:eastAsia="es-ES"/>
        </w:rPr>
        <w:t xml:space="preserve"> 38 - 45)</w:t>
      </w:r>
    </w:p>
    <w:p w14:paraId="7330175C" w14:textId="77777777" w:rsidR="00124EEA" w:rsidRPr="00124EEA" w:rsidRDefault="00124EEA" w:rsidP="00124EEA">
      <w:pPr>
        <w:numPr>
          <w:ilvl w:val="0"/>
          <w:numId w:val="4"/>
        </w:numPr>
        <w:spacing w:after="0" w:line="360" w:lineRule="auto"/>
        <w:contextualSpacing/>
        <w:jc w:val="both"/>
        <w:rPr>
          <w:rFonts w:ascii="Times New Roman" w:eastAsia="Times New Roman" w:hAnsi="Times New Roman" w:cs="Times New Roman"/>
          <w:bCs/>
          <w:sz w:val="24"/>
          <w:szCs w:val="24"/>
          <w:lang w:val="es-ES" w:eastAsia="es-ES"/>
        </w:rPr>
      </w:pPr>
      <w:r w:rsidRPr="00124EEA">
        <w:rPr>
          <w:rFonts w:ascii="Times New Roman" w:eastAsia="Times New Roman" w:hAnsi="Times New Roman" w:cs="Times New Roman"/>
          <w:bCs/>
          <w:sz w:val="24"/>
          <w:szCs w:val="24"/>
          <w:lang w:val="es-ES" w:eastAsia="es-ES"/>
        </w:rPr>
        <w:t>Parte II: “De la subjetividad en el lenguaje: (45 - 188)</w:t>
      </w:r>
    </w:p>
    <w:p w14:paraId="16FD095A" w14:textId="77777777" w:rsidR="00124EEA" w:rsidRPr="00124EEA" w:rsidRDefault="00124EEA" w:rsidP="00124EEA">
      <w:pPr>
        <w:numPr>
          <w:ilvl w:val="0"/>
          <w:numId w:val="9"/>
        </w:numPr>
        <w:spacing w:after="0" w:line="360" w:lineRule="auto"/>
        <w:jc w:val="both"/>
        <w:rPr>
          <w:rFonts w:ascii="Times New Roman" w:eastAsia="Times New Roman" w:hAnsi="Times New Roman" w:cs="Times New Roman"/>
          <w:caps/>
          <w:sz w:val="24"/>
          <w:szCs w:val="24"/>
          <w:lang w:val="fr-FR" w:eastAsia="es-ES"/>
        </w:rPr>
      </w:pPr>
      <w:proofErr w:type="spellStart"/>
      <w:r w:rsidRPr="00124EEA">
        <w:rPr>
          <w:rFonts w:ascii="Times New Roman" w:eastAsia="Times New Roman" w:hAnsi="Times New Roman" w:cs="Times New Roman"/>
          <w:caps/>
          <w:sz w:val="24"/>
          <w:szCs w:val="24"/>
          <w:lang w:val="fr-FR" w:eastAsia="es-ES"/>
        </w:rPr>
        <w:t>M</w:t>
      </w:r>
      <w:r w:rsidRPr="00124EEA">
        <w:rPr>
          <w:rFonts w:ascii="Times New Roman" w:eastAsia="Times New Roman" w:hAnsi="Times New Roman" w:cs="Times New Roman"/>
          <w:sz w:val="24"/>
          <w:szCs w:val="24"/>
          <w:lang w:val="fr-FR" w:eastAsia="es-ES"/>
        </w:rPr>
        <w:t>ainguenau</w:t>
      </w:r>
      <w:proofErr w:type="spellEnd"/>
      <w:r w:rsidRPr="00124EEA">
        <w:rPr>
          <w:rFonts w:ascii="Times New Roman" w:eastAsia="Times New Roman" w:hAnsi="Times New Roman" w:cs="Times New Roman"/>
          <w:caps/>
          <w:sz w:val="24"/>
          <w:szCs w:val="24"/>
          <w:lang w:val="fr-FR" w:eastAsia="es-ES"/>
        </w:rPr>
        <w:t>, D. (1976),</w:t>
      </w:r>
      <w:r w:rsidRPr="00124EEA">
        <w:rPr>
          <w:rFonts w:ascii="Times New Roman" w:eastAsia="Times New Roman" w:hAnsi="Times New Roman" w:cs="Times New Roman"/>
          <w:sz w:val="24"/>
          <w:szCs w:val="24"/>
          <w:lang w:val="fr-FR" w:eastAsia="es-ES"/>
        </w:rPr>
        <w:t xml:space="preserve"> </w:t>
      </w:r>
      <w:r w:rsidRPr="00124EEA">
        <w:rPr>
          <w:rFonts w:ascii="Times New Roman" w:eastAsia="Times New Roman" w:hAnsi="Times New Roman" w:cs="Times New Roman"/>
          <w:i/>
          <w:iCs/>
          <w:sz w:val="24"/>
          <w:szCs w:val="24"/>
          <w:lang w:val="fr-FR" w:eastAsia="es-ES"/>
        </w:rPr>
        <w:t xml:space="preserve">Initiation aux méthodes de </w:t>
      </w:r>
      <w:proofErr w:type="gramStart"/>
      <w:r w:rsidRPr="00124EEA">
        <w:rPr>
          <w:rFonts w:ascii="Times New Roman" w:eastAsia="Times New Roman" w:hAnsi="Times New Roman" w:cs="Times New Roman"/>
          <w:i/>
          <w:iCs/>
          <w:sz w:val="24"/>
          <w:szCs w:val="24"/>
          <w:lang w:val="fr-FR" w:eastAsia="es-ES"/>
        </w:rPr>
        <w:t>l’ analyse</w:t>
      </w:r>
      <w:proofErr w:type="gramEnd"/>
      <w:r w:rsidRPr="00124EEA">
        <w:rPr>
          <w:rFonts w:ascii="Times New Roman" w:eastAsia="Times New Roman" w:hAnsi="Times New Roman" w:cs="Times New Roman"/>
          <w:i/>
          <w:iCs/>
          <w:sz w:val="24"/>
          <w:szCs w:val="24"/>
          <w:lang w:val="fr-FR" w:eastAsia="es-ES"/>
        </w:rPr>
        <w:t xml:space="preserve"> du discours.  </w:t>
      </w:r>
      <w:r w:rsidRPr="00124EEA">
        <w:rPr>
          <w:rFonts w:ascii="Times New Roman" w:eastAsia="Times New Roman" w:hAnsi="Times New Roman" w:cs="Times New Roman"/>
          <w:sz w:val="24"/>
          <w:szCs w:val="24"/>
          <w:lang w:val="fr-FR" w:eastAsia="es-ES"/>
        </w:rPr>
        <w:t>Paris, France : Hachette.</w:t>
      </w:r>
      <w:r w:rsidRPr="00124EEA">
        <w:rPr>
          <w:rFonts w:ascii="Times New Roman" w:eastAsia="Times New Roman" w:hAnsi="Times New Roman" w:cs="Times New Roman"/>
          <w:caps/>
          <w:sz w:val="24"/>
          <w:szCs w:val="24"/>
          <w:lang w:val="fr-FR" w:eastAsia="es-ES"/>
        </w:rPr>
        <w:t xml:space="preserve"> </w:t>
      </w:r>
    </w:p>
    <w:p w14:paraId="045C8EF3" w14:textId="77777777" w:rsidR="00124EEA" w:rsidRPr="00124EEA" w:rsidRDefault="00124EEA" w:rsidP="00124EEA">
      <w:pPr>
        <w:numPr>
          <w:ilvl w:val="0"/>
          <w:numId w:val="9"/>
        </w:numPr>
        <w:spacing w:after="0" w:line="360" w:lineRule="auto"/>
        <w:jc w:val="both"/>
        <w:rPr>
          <w:rFonts w:ascii="Times New Roman" w:eastAsia="Times New Roman" w:hAnsi="Times New Roman" w:cs="Times New Roman"/>
          <w:sz w:val="24"/>
          <w:szCs w:val="24"/>
          <w:lang w:val="fr-FR" w:eastAsia="es-ES"/>
        </w:rPr>
      </w:pPr>
      <w:r w:rsidRPr="00124EEA">
        <w:rPr>
          <w:rFonts w:ascii="Times New Roman" w:eastAsia="Times New Roman" w:hAnsi="Times New Roman" w:cs="Times New Roman"/>
          <w:caps/>
          <w:sz w:val="24"/>
          <w:szCs w:val="24"/>
          <w:lang w:val="fr-FR" w:eastAsia="es-ES"/>
        </w:rPr>
        <w:t>………... (1976),</w:t>
      </w:r>
      <w:r w:rsidRPr="00124EEA">
        <w:rPr>
          <w:rFonts w:ascii="Times New Roman" w:eastAsia="Times New Roman" w:hAnsi="Times New Roman" w:cs="Times New Roman"/>
          <w:sz w:val="24"/>
          <w:szCs w:val="24"/>
          <w:lang w:val="fr-FR" w:eastAsia="es-ES"/>
        </w:rPr>
        <w:t xml:space="preserve"> </w:t>
      </w:r>
      <w:r w:rsidRPr="00124EEA">
        <w:rPr>
          <w:rFonts w:ascii="Times New Roman" w:eastAsia="Times New Roman" w:hAnsi="Times New Roman" w:cs="Times New Roman"/>
          <w:i/>
          <w:iCs/>
          <w:sz w:val="24"/>
          <w:szCs w:val="24"/>
          <w:lang w:val="fr-FR" w:eastAsia="es-ES"/>
        </w:rPr>
        <w:t xml:space="preserve">Initiation aux méthodes de </w:t>
      </w:r>
      <w:proofErr w:type="gramStart"/>
      <w:r w:rsidRPr="00124EEA">
        <w:rPr>
          <w:rFonts w:ascii="Times New Roman" w:eastAsia="Times New Roman" w:hAnsi="Times New Roman" w:cs="Times New Roman"/>
          <w:i/>
          <w:iCs/>
          <w:sz w:val="24"/>
          <w:szCs w:val="24"/>
          <w:lang w:val="fr-FR" w:eastAsia="es-ES"/>
        </w:rPr>
        <w:t>l’ analyse</w:t>
      </w:r>
      <w:proofErr w:type="gramEnd"/>
      <w:r w:rsidRPr="00124EEA">
        <w:rPr>
          <w:rFonts w:ascii="Times New Roman" w:eastAsia="Times New Roman" w:hAnsi="Times New Roman" w:cs="Times New Roman"/>
          <w:i/>
          <w:iCs/>
          <w:sz w:val="24"/>
          <w:szCs w:val="24"/>
          <w:lang w:val="fr-FR" w:eastAsia="es-ES"/>
        </w:rPr>
        <w:t xml:space="preserve"> du discours</w:t>
      </w:r>
      <w:r w:rsidRPr="00124EEA">
        <w:rPr>
          <w:rFonts w:ascii="Times New Roman" w:eastAsia="Times New Roman" w:hAnsi="Times New Roman" w:cs="Times New Roman"/>
          <w:iCs/>
          <w:sz w:val="24"/>
          <w:szCs w:val="24"/>
          <w:lang w:val="fr-FR" w:eastAsia="es-ES"/>
        </w:rPr>
        <w:t>.</w:t>
      </w:r>
      <w:r w:rsidRPr="00124EEA">
        <w:rPr>
          <w:rFonts w:ascii="Times New Roman" w:eastAsia="Times New Roman" w:hAnsi="Times New Roman" w:cs="Times New Roman"/>
          <w:i/>
          <w:iCs/>
          <w:sz w:val="24"/>
          <w:szCs w:val="24"/>
          <w:lang w:val="fr-FR" w:eastAsia="es-ES"/>
        </w:rPr>
        <w:t xml:space="preserve"> </w:t>
      </w:r>
      <w:r w:rsidRPr="00124EEA">
        <w:rPr>
          <w:rFonts w:ascii="Times New Roman" w:eastAsia="Times New Roman" w:hAnsi="Times New Roman" w:cs="Times New Roman"/>
          <w:iCs/>
          <w:sz w:val="24"/>
          <w:szCs w:val="24"/>
          <w:lang w:val="fr-FR" w:eastAsia="es-ES"/>
        </w:rPr>
        <w:t>Paris, France</w:t>
      </w:r>
      <w:r w:rsidRPr="00124EEA">
        <w:rPr>
          <w:rFonts w:ascii="Times New Roman" w:eastAsia="Times New Roman" w:hAnsi="Times New Roman" w:cs="Times New Roman"/>
          <w:i/>
          <w:iCs/>
          <w:sz w:val="24"/>
          <w:szCs w:val="24"/>
          <w:lang w:val="fr-FR" w:eastAsia="es-ES"/>
        </w:rPr>
        <w:t xml:space="preserve"> : </w:t>
      </w:r>
      <w:r w:rsidRPr="00124EEA">
        <w:rPr>
          <w:rFonts w:ascii="Times New Roman" w:eastAsia="Times New Roman" w:hAnsi="Times New Roman" w:cs="Times New Roman"/>
          <w:sz w:val="24"/>
          <w:szCs w:val="24"/>
          <w:lang w:val="fr-FR" w:eastAsia="es-ES"/>
        </w:rPr>
        <w:t>Hachette.</w:t>
      </w:r>
    </w:p>
    <w:p w14:paraId="6DE4BE2A" w14:textId="77777777" w:rsidR="00124EEA" w:rsidRPr="00124EEA" w:rsidRDefault="00124EEA" w:rsidP="00124EEA">
      <w:pPr>
        <w:numPr>
          <w:ilvl w:val="0"/>
          <w:numId w:val="9"/>
        </w:numPr>
        <w:spacing w:after="0" w:line="360" w:lineRule="auto"/>
        <w:contextualSpacing/>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es-ES_tradnl" w:eastAsia="es-ES_tradnl"/>
        </w:rPr>
        <w:t>Portolés</w:t>
      </w:r>
      <w:proofErr w:type="spellEnd"/>
      <w:r w:rsidRPr="00124EEA">
        <w:rPr>
          <w:rFonts w:ascii="Times New Roman" w:eastAsia="Times New Roman" w:hAnsi="Times New Roman" w:cs="Times New Roman"/>
          <w:sz w:val="24"/>
          <w:szCs w:val="24"/>
          <w:lang w:val="es-ES_tradnl" w:eastAsia="es-ES_tradnl"/>
        </w:rPr>
        <w:t xml:space="preserve">, J. (1998) </w:t>
      </w:r>
      <w:r w:rsidRPr="00124EEA">
        <w:rPr>
          <w:rFonts w:ascii="Times New Roman" w:eastAsia="Times New Roman" w:hAnsi="Times New Roman" w:cs="Times New Roman"/>
          <w:i/>
          <w:sz w:val="24"/>
          <w:szCs w:val="24"/>
          <w:lang w:val="es-ES_tradnl" w:eastAsia="es-ES_tradnl"/>
        </w:rPr>
        <w:t xml:space="preserve">Marcadores del discurso. </w:t>
      </w:r>
      <w:r w:rsidRPr="00124EEA">
        <w:rPr>
          <w:rFonts w:ascii="Times New Roman" w:eastAsia="Times New Roman" w:hAnsi="Times New Roman" w:cs="Times New Roman"/>
          <w:sz w:val="24"/>
          <w:szCs w:val="24"/>
          <w:lang w:val="es-ES_tradnl" w:eastAsia="es-ES_tradnl"/>
        </w:rPr>
        <w:t>Barcelona, España: Ariel.</w:t>
      </w:r>
    </w:p>
    <w:p w14:paraId="7B6052CE" w14:textId="77777777" w:rsidR="00124EEA" w:rsidRPr="00124EEA" w:rsidRDefault="00124EEA" w:rsidP="00124EEA">
      <w:pPr>
        <w:numPr>
          <w:ilvl w:val="0"/>
          <w:numId w:val="9"/>
        </w:numPr>
        <w:spacing w:after="0" w:line="360" w:lineRule="auto"/>
        <w:jc w:val="both"/>
        <w:rPr>
          <w:rFonts w:ascii="Times New Roman" w:eastAsia="Times New Roman" w:hAnsi="Times New Roman" w:cs="Times New Roman"/>
          <w:sz w:val="24"/>
          <w:szCs w:val="24"/>
          <w:lang w:val="es-ES" w:eastAsia="es-ES"/>
        </w:rPr>
      </w:pPr>
      <w:proofErr w:type="spellStart"/>
      <w:r w:rsidRPr="00124EEA">
        <w:rPr>
          <w:rFonts w:ascii="Times New Roman" w:eastAsia="Times New Roman" w:hAnsi="Times New Roman" w:cs="Times New Roman"/>
          <w:sz w:val="24"/>
          <w:szCs w:val="24"/>
          <w:lang w:val="fr-FR" w:eastAsia="es-ES"/>
        </w:rPr>
        <w:t>Verón</w:t>
      </w:r>
      <w:proofErr w:type="spellEnd"/>
      <w:r w:rsidRPr="00124EEA">
        <w:rPr>
          <w:rFonts w:ascii="Times New Roman" w:eastAsia="Times New Roman" w:hAnsi="Times New Roman" w:cs="Times New Roman"/>
          <w:sz w:val="24"/>
          <w:szCs w:val="24"/>
          <w:lang w:val="fr-FR" w:eastAsia="es-ES"/>
        </w:rPr>
        <w:t xml:space="preserve">-Fisher. (1988) “Théorie de l´énonciation et discours sociaux”, en </w:t>
      </w:r>
      <w:r w:rsidRPr="00124EEA">
        <w:rPr>
          <w:rFonts w:ascii="Times New Roman" w:eastAsia="Times New Roman" w:hAnsi="Times New Roman" w:cs="Times New Roman"/>
          <w:i/>
          <w:sz w:val="24"/>
          <w:szCs w:val="24"/>
          <w:lang w:val="fr-FR" w:eastAsia="es-ES"/>
        </w:rPr>
        <w:t xml:space="preserve">Etudes de Lettres. </w:t>
      </w:r>
      <w:r w:rsidRPr="00124EEA">
        <w:rPr>
          <w:rFonts w:ascii="Times New Roman" w:eastAsia="Times New Roman" w:hAnsi="Times New Roman" w:cs="Times New Roman"/>
          <w:sz w:val="24"/>
          <w:szCs w:val="24"/>
          <w:lang w:val="fr-FR" w:eastAsia="es-ES"/>
        </w:rPr>
        <w:t>Université de Lausanne. Octobre-décembre, 1988. p. 71-82.</w:t>
      </w:r>
    </w:p>
    <w:p w14:paraId="3955AB49" w14:textId="77777777" w:rsidR="00124EEA" w:rsidRPr="00124EEA" w:rsidRDefault="00124EEA" w:rsidP="00124EEA">
      <w:pPr>
        <w:spacing w:after="0" w:line="360" w:lineRule="auto"/>
        <w:jc w:val="both"/>
        <w:rPr>
          <w:rFonts w:ascii="Times New Roman" w:eastAsia="Times New Roman" w:hAnsi="Times New Roman" w:cs="Times New Roman"/>
          <w:b/>
          <w:bCs/>
          <w:sz w:val="24"/>
          <w:szCs w:val="24"/>
          <w:lang w:val="es-ES" w:eastAsia="es-ES_tradnl"/>
        </w:rPr>
      </w:pPr>
    </w:p>
    <w:p w14:paraId="2698F280" w14:textId="77777777" w:rsidR="00124EEA" w:rsidRPr="00124EEA" w:rsidRDefault="00124EEA" w:rsidP="00124EEA">
      <w:p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b/>
          <w:bCs/>
          <w:sz w:val="24"/>
          <w:szCs w:val="24"/>
          <w:lang w:val="es-ES"/>
        </w:rPr>
        <w:t xml:space="preserve">7. CRONOGRAMA  </w:t>
      </w:r>
      <w:r w:rsidRPr="00124EEA">
        <w:rPr>
          <w:rFonts w:ascii="Times New Roman" w:eastAsia="Times New Roman" w:hAnsi="Times New Roman" w:cs="Times New Roman"/>
          <w:sz w:val="24"/>
          <w:szCs w:val="24"/>
          <w:lang w:val="es-ES"/>
        </w:rPr>
        <w:t xml:space="preserve">(cantidad de clases asignadas a cada unidad o tema). </w:t>
      </w:r>
    </w:p>
    <w:p w14:paraId="549BF051"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xml:space="preserve">Unidad 1: Agosto </w:t>
      </w:r>
    </w:p>
    <w:p w14:paraId="7D5F28C4"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Unidad 2: Tres semanas de septiembre</w:t>
      </w:r>
    </w:p>
    <w:p w14:paraId="46ABE322" w14:textId="77777777" w:rsidR="00124EEA" w:rsidRPr="00124EEA" w:rsidRDefault="00124EEA" w:rsidP="00124EEA">
      <w:pPr>
        <w:spacing w:after="0" w:line="360" w:lineRule="auto"/>
        <w:ind w:firstLine="708"/>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xml:space="preserve">1º parcial: </w:t>
      </w:r>
      <w:r w:rsidR="00242447">
        <w:rPr>
          <w:rFonts w:ascii="Times New Roman" w:eastAsia="Times New Roman" w:hAnsi="Times New Roman" w:cs="Times New Roman"/>
          <w:sz w:val="24"/>
          <w:szCs w:val="24"/>
          <w:lang w:val="es-ES"/>
        </w:rPr>
        <w:t>20</w:t>
      </w:r>
      <w:r w:rsidRPr="00124EEA">
        <w:rPr>
          <w:rFonts w:ascii="Times New Roman" w:eastAsia="Times New Roman" w:hAnsi="Times New Roman" w:cs="Times New Roman"/>
          <w:sz w:val="24"/>
          <w:szCs w:val="24"/>
          <w:lang w:val="es-ES"/>
        </w:rPr>
        <w:t xml:space="preserve"> de septiembre (Recuperatorio: 2</w:t>
      </w:r>
      <w:r w:rsidR="00242447">
        <w:rPr>
          <w:rFonts w:ascii="Times New Roman" w:eastAsia="Times New Roman" w:hAnsi="Times New Roman" w:cs="Times New Roman"/>
          <w:sz w:val="24"/>
          <w:szCs w:val="24"/>
          <w:lang w:val="es-ES"/>
        </w:rPr>
        <w:t>7</w:t>
      </w:r>
      <w:r w:rsidRPr="00124EEA">
        <w:rPr>
          <w:rFonts w:ascii="Times New Roman" w:eastAsia="Times New Roman" w:hAnsi="Times New Roman" w:cs="Times New Roman"/>
          <w:sz w:val="24"/>
          <w:szCs w:val="24"/>
          <w:lang w:val="es-ES"/>
        </w:rPr>
        <w:t xml:space="preserve"> de septiembre)</w:t>
      </w:r>
    </w:p>
    <w:p w14:paraId="4B3579F9"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Unidad 3: Tres semanas de octubre</w:t>
      </w:r>
    </w:p>
    <w:p w14:paraId="5D953181" w14:textId="77777777" w:rsidR="00124EEA" w:rsidRPr="00124EEA" w:rsidRDefault="00124EEA" w:rsidP="00124EEA">
      <w:pPr>
        <w:spacing w:after="0"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Unidad 4: última semana de octubre y dos primeras de noviembre</w:t>
      </w:r>
    </w:p>
    <w:p w14:paraId="6A8FBEF9" w14:textId="3D1C2F85" w:rsidR="00124EEA" w:rsidRPr="00C933A1" w:rsidRDefault="00124EEA" w:rsidP="00C933A1">
      <w:pPr>
        <w:spacing w:after="0" w:line="360" w:lineRule="auto"/>
        <w:ind w:firstLine="708"/>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 xml:space="preserve">2º parcial: </w:t>
      </w:r>
      <w:r w:rsidR="00242447">
        <w:rPr>
          <w:rFonts w:ascii="Times New Roman" w:eastAsia="Times New Roman" w:hAnsi="Times New Roman" w:cs="Times New Roman"/>
          <w:sz w:val="24"/>
          <w:szCs w:val="24"/>
          <w:lang w:val="es-ES"/>
        </w:rPr>
        <w:t>01</w:t>
      </w:r>
      <w:r w:rsidRPr="00124EEA">
        <w:rPr>
          <w:rFonts w:ascii="Times New Roman" w:eastAsia="Times New Roman" w:hAnsi="Times New Roman" w:cs="Times New Roman"/>
          <w:sz w:val="24"/>
          <w:szCs w:val="24"/>
          <w:lang w:val="es-ES"/>
        </w:rPr>
        <w:t xml:space="preserve"> de noviembre (Recuperatorio y/o entrega </w:t>
      </w:r>
      <w:r w:rsidR="00242447">
        <w:rPr>
          <w:rFonts w:ascii="Times New Roman" w:eastAsia="Times New Roman" w:hAnsi="Times New Roman" w:cs="Times New Roman"/>
          <w:sz w:val="24"/>
          <w:szCs w:val="24"/>
          <w:lang w:val="es-ES"/>
        </w:rPr>
        <w:t>de borrador de trabajo final: 08</w:t>
      </w:r>
      <w:r w:rsidRPr="00124EEA">
        <w:rPr>
          <w:rFonts w:ascii="Times New Roman" w:eastAsia="Times New Roman" w:hAnsi="Times New Roman" w:cs="Times New Roman"/>
          <w:sz w:val="24"/>
          <w:szCs w:val="24"/>
          <w:lang w:val="es-ES"/>
        </w:rPr>
        <w:t xml:space="preserve"> de noviembre)</w:t>
      </w:r>
    </w:p>
    <w:p w14:paraId="279E595C" w14:textId="77777777" w:rsidR="00124EEA" w:rsidRPr="00124EEA" w:rsidRDefault="00124EEA" w:rsidP="00124EEA">
      <w:pPr>
        <w:tabs>
          <w:tab w:val="right" w:pos="8504"/>
        </w:tabs>
        <w:spacing w:line="360" w:lineRule="auto"/>
        <w:jc w:val="both"/>
        <w:rPr>
          <w:rFonts w:ascii="Times New Roman" w:eastAsia="Times New Roman" w:hAnsi="Times New Roman" w:cs="Times New Roman"/>
          <w:b/>
          <w:bCs/>
          <w:sz w:val="24"/>
          <w:szCs w:val="24"/>
          <w:lang w:val="es-ES"/>
        </w:rPr>
      </w:pPr>
      <w:r w:rsidRPr="00124EEA">
        <w:rPr>
          <w:rFonts w:ascii="Times New Roman" w:eastAsia="Times New Roman" w:hAnsi="Times New Roman" w:cs="Times New Roman"/>
          <w:b/>
          <w:bCs/>
          <w:sz w:val="24"/>
          <w:szCs w:val="24"/>
          <w:lang w:val="es-ES"/>
        </w:rPr>
        <w:t xml:space="preserve">8. HORARIOS DE CLASES Y DE CONSULTAS </w:t>
      </w:r>
      <w:r w:rsidRPr="00124EEA">
        <w:rPr>
          <w:rFonts w:ascii="Times New Roman" w:eastAsia="Times New Roman" w:hAnsi="Times New Roman" w:cs="Times New Roman"/>
          <w:sz w:val="24"/>
          <w:szCs w:val="24"/>
          <w:lang w:val="es-ES"/>
        </w:rPr>
        <w:t>(mencionar días, horas y lugar).</w:t>
      </w:r>
      <w:r w:rsidRPr="00124EEA">
        <w:rPr>
          <w:rFonts w:ascii="Times New Roman" w:eastAsia="Times New Roman" w:hAnsi="Times New Roman" w:cs="Times New Roman"/>
          <w:sz w:val="24"/>
          <w:szCs w:val="24"/>
          <w:lang w:val="es-ES"/>
        </w:rPr>
        <w:tab/>
      </w:r>
    </w:p>
    <w:p w14:paraId="00D6DE6A" w14:textId="77777777" w:rsidR="00124EEA" w:rsidRDefault="00124EEA" w:rsidP="00124EEA">
      <w:pPr>
        <w:spacing w:line="360" w:lineRule="auto"/>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sz w:val="24"/>
          <w:szCs w:val="24"/>
          <w:lang w:val="es-ES"/>
        </w:rPr>
        <w:t>Las clases se dictan los miércoles de 1</w:t>
      </w:r>
      <w:r w:rsidR="002F374D">
        <w:rPr>
          <w:rFonts w:ascii="Times New Roman" w:eastAsia="Times New Roman" w:hAnsi="Times New Roman" w:cs="Times New Roman"/>
          <w:sz w:val="24"/>
          <w:szCs w:val="24"/>
          <w:lang w:val="es-ES"/>
        </w:rPr>
        <w:t xml:space="preserve">6 a </w:t>
      </w:r>
      <w:r w:rsidRPr="00124EEA">
        <w:rPr>
          <w:rFonts w:ascii="Times New Roman" w:eastAsia="Times New Roman" w:hAnsi="Times New Roman" w:cs="Times New Roman"/>
          <w:sz w:val="24"/>
          <w:szCs w:val="24"/>
          <w:lang w:val="es-ES"/>
        </w:rPr>
        <w:t>1</w:t>
      </w:r>
      <w:r w:rsidR="002F374D">
        <w:rPr>
          <w:rFonts w:ascii="Times New Roman" w:eastAsia="Times New Roman" w:hAnsi="Times New Roman" w:cs="Times New Roman"/>
          <w:sz w:val="24"/>
          <w:szCs w:val="24"/>
          <w:lang w:val="es-ES"/>
        </w:rPr>
        <w:t>9</w:t>
      </w:r>
      <w:r w:rsidR="00242447">
        <w:rPr>
          <w:rFonts w:ascii="Times New Roman" w:eastAsia="Times New Roman" w:hAnsi="Times New Roman" w:cs="Times New Roman"/>
          <w:sz w:val="24"/>
          <w:szCs w:val="24"/>
          <w:lang w:val="es-ES"/>
        </w:rPr>
        <w:t xml:space="preserve"> </w:t>
      </w:r>
      <w:proofErr w:type="spellStart"/>
      <w:r w:rsidR="00242447">
        <w:rPr>
          <w:rFonts w:ascii="Times New Roman" w:eastAsia="Times New Roman" w:hAnsi="Times New Roman" w:cs="Times New Roman"/>
          <w:sz w:val="24"/>
          <w:szCs w:val="24"/>
          <w:lang w:val="es-ES"/>
        </w:rPr>
        <w:t>hs</w:t>
      </w:r>
      <w:proofErr w:type="spellEnd"/>
      <w:r w:rsidR="00242447">
        <w:rPr>
          <w:rFonts w:ascii="Times New Roman" w:eastAsia="Times New Roman" w:hAnsi="Times New Roman" w:cs="Times New Roman"/>
          <w:sz w:val="24"/>
          <w:szCs w:val="24"/>
          <w:lang w:val="es-ES"/>
        </w:rPr>
        <w:t xml:space="preserve"> en aula 2 del pabellón 5</w:t>
      </w:r>
      <w:r w:rsidR="00DA7AF5">
        <w:rPr>
          <w:rFonts w:ascii="Times New Roman" w:eastAsia="Times New Roman" w:hAnsi="Times New Roman" w:cs="Times New Roman"/>
          <w:sz w:val="24"/>
          <w:szCs w:val="24"/>
          <w:lang w:val="es-ES"/>
        </w:rPr>
        <w:t xml:space="preserve">. </w:t>
      </w:r>
      <w:r w:rsidRPr="00124EEA">
        <w:rPr>
          <w:rFonts w:ascii="Times New Roman" w:eastAsia="Times New Roman" w:hAnsi="Times New Roman" w:cs="Times New Roman"/>
          <w:sz w:val="24"/>
          <w:szCs w:val="24"/>
          <w:lang w:val="es-ES"/>
        </w:rPr>
        <w:t xml:space="preserve">Las consultas son bajo la modalidad </w:t>
      </w:r>
      <w:r w:rsidR="002F374D">
        <w:rPr>
          <w:rFonts w:ascii="Times New Roman" w:eastAsia="Times New Roman" w:hAnsi="Times New Roman" w:cs="Times New Roman"/>
          <w:sz w:val="24"/>
          <w:szCs w:val="24"/>
          <w:lang w:val="es-ES"/>
        </w:rPr>
        <w:t>presencial, eventualmente por videoconferen</w:t>
      </w:r>
      <w:r w:rsidR="007D2BDB">
        <w:rPr>
          <w:rFonts w:ascii="Times New Roman" w:eastAsia="Times New Roman" w:hAnsi="Times New Roman" w:cs="Times New Roman"/>
          <w:sz w:val="24"/>
          <w:szCs w:val="24"/>
          <w:lang w:val="es-ES"/>
        </w:rPr>
        <w:t>c</w:t>
      </w:r>
      <w:r w:rsidR="002F374D">
        <w:rPr>
          <w:rFonts w:ascii="Times New Roman" w:eastAsia="Times New Roman" w:hAnsi="Times New Roman" w:cs="Times New Roman"/>
          <w:sz w:val="24"/>
          <w:szCs w:val="24"/>
          <w:lang w:val="es-ES"/>
        </w:rPr>
        <w:t>ia si es solicitada por los estudiantes</w:t>
      </w:r>
      <w:r w:rsidRPr="00124EEA">
        <w:rPr>
          <w:rFonts w:ascii="Times New Roman" w:eastAsia="Times New Roman" w:hAnsi="Times New Roman" w:cs="Times New Roman"/>
          <w:sz w:val="24"/>
          <w:szCs w:val="24"/>
          <w:lang w:val="es-ES"/>
        </w:rPr>
        <w:t xml:space="preserve"> y de comunicación</w:t>
      </w:r>
      <w:r w:rsidR="007D2BDB">
        <w:rPr>
          <w:rFonts w:ascii="Times New Roman" w:eastAsia="Times New Roman" w:hAnsi="Times New Roman" w:cs="Times New Roman"/>
          <w:sz w:val="24"/>
          <w:szCs w:val="24"/>
          <w:lang w:val="es-ES"/>
        </w:rPr>
        <w:t xml:space="preserve"> electrónica</w:t>
      </w:r>
      <w:r w:rsidRPr="00124EEA">
        <w:rPr>
          <w:rFonts w:ascii="Times New Roman" w:eastAsia="Times New Roman" w:hAnsi="Times New Roman" w:cs="Times New Roman"/>
          <w:sz w:val="24"/>
          <w:szCs w:val="24"/>
          <w:lang w:val="es-ES"/>
        </w:rPr>
        <w:t>.</w:t>
      </w:r>
      <w:r w:rsidR="00242447">
        <w:rPr>
          <w:rFonts w:ascii="Times New Roman" w:eastAsia="Times New Roman" w:hAnsi="Times New Roman" w:cs="Times New Roman"/>
          <w:sz w:val="24"/>
          <w:szCs w:val="24"/>
          <w:lang w:val="es-ES"/>
        </w:rPr>
        <w:t xml:space="preserve"> Oficina 9 del pabellón J</w:t>
      </w:r>
    </w:p>
    <w:p w14:paraId="4E1F40A1" w14:textId="76E5BD0E" w:rsidR="00182C70" w:rsidRDefault="00182C70" w:rsidP="00124EEA">
      <w:pPr>
        <w:spacing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eastAsia="es-AR"/>
        </w:rPr>
        <w:drawing>
          <wp:inline distT="0" distB="0" distL="0" distR="0" wp14:anchorId="0EC4D8D3" wp14:editId="30BED9F0">
            <wp:extent cx="1068401" cy="441719"/>
            <wp:effectExtent l="0" t="0" r="0" b="0"/>
            <wp:docPr id="1" name="Imagen 1" descr="D:\Eugenia\Archivos univ\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genia\Archivos univ\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928" cy="442764"/>
                    </a:xfrm>
                    <a:prstGeom prst="rect">
                      <a:avLst/>
                    </a:prstGeom>
                    <a:noFill/>
                    <a:ln>
                      <a:noFill/>
                    </a:ln>
                  </pic:spPr>
                </pic:pic>
              </a:graphicData>
            </a:graphic>
          </wp:inline>
        </w:drawing>
      </w:r>
      <w:r w:rsidR="00C933A1">
        <w:rPr>
          <w:noProof/>
        </w:rPr>
        <w:drawing>
          <wp:inline distT="0" distB="0" distL="0" distR="0" wp14:anchorId="6692C236" wp14:editId="273182D6">
            <wp:extent cx="854755" cy="323850"/>
            <wp:effectExtent l="0" t="0" r="2540" b="0"/>
            <wp:docPr id="375672586" name="Imagen 37567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088" cy="325871"/>
                    </a:xfrm>
                    <a:prstGeom prst="rect">
                      <a:avLst/>
                    </a:prstGeom>
                    <a:noFill/>
                    <a:ln>
                      <a:noFill/>
                    </a:ln>
                  </pic:spPr>
                </pic:pic>
              </a:graphicData>
            </a:graphic>
          </wp:inline>
        </w:drawing>
      </w:r>
    </w:p>
    <w:p w14:paraId="2E47797C" w14:textId="070C67DC" w:rsidR="00C933A1" w:rsidRDefault="00182C70" w:rsidP="00124EEA">
      <w:pPr>
        <w:spacing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María Eugenia Álvarez</w:t>
      </w:r>
      <w:r w:rsidR="00C933A1">
        <w:rPr>
          <w:rFonts w:ascii="Times New Roman" w:eastAsia="Times New Roman" w:hAnsi="Times New Roman" w:cs="Times New Roman"/>
          <w:sz w:val="24"/>
          <w:szCs w:val="24"/>
          <w:lang w:val="es-ES"/>
        </w:rPr>
        <w:t xml:space="preserve">   Liliana Inés Guiñazú</w:t>
      </w:r>
    </w:p>
    <w:p w14:paraId="7E6EEFD2" w14:textId="6E7AA2CB" w:rsidR="00182C70" w:rsidRDefault="00182C70" w:rsidP="00C933A1">
      <w:pPr>
        <w:spacing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DNI 21.998.284</w:t>
      </w:r>
      <w:r w:rsidR="00C933A1">
        <w:rPr>
          <w:rFonts w:ascii="Times New Roman" w:eastAsia="Times New Roman" w:hAnsi="Times New Roman" w:cs="Times New Roman"/>
          <w:sz w:val="24"/>
          <w:szCs w:val="24"/>
          <w:lang w:val="es-ES"/>
        </w:rPr>
        <w:t xml:space="preserve">                    DNI 16992796</w:t>
      </w:r>
    </w:p>
    <w:p w14:paraId="00F34427" w14:textId="77777777" w:rsidR="00182C70" w:rsidRPr="00124EEA" w:rsidRDefault="00182C70" w:rsidP="00124EEA">
      <w:pPr>
        <w:spacing w:line="360" w:lineRule="auto"/>
        <w:jc w:val="center"/>
        <w:rPr>
          <w:rFonts w:ascii="Times New Roman" w:eastAsia="Times New Roman" w:hAnsi="Times New Roman" w:cs="Times New Roman"/>
          <w:sz w:val="24"/>
          <w:szCs w:val="24"/>
          <w:lang w:val="es-ES"/>
        </w:rPr>
      </w:pPr>
    </w:p>
    <w:p w14:paraId="0F8A3F33" w14:textId="77777777" w:rsidR="00124EEA" w:rsidRPr="00124EEA" w:rsidRDefault="00124EEA" w:rsidP="00124EEA">
      <w:pPr>
        <w:jc w:val="center"/>
        <w:rPr>
          <w:rFonts w:ascii="Arial" w:eastAsia="Times New Roman" w:hAnsi="Arial" w:cs="Arial"/>
          <w:b/>
          <w:bCs/>
          <w:lang w:val="es-ES"/>
        </w:rPr>
      </w:pPr>
      <w:r w:rsidRPr="00124EEA">
        <w:rPr>
          <w:rFonts w:ascii="Arial" w:eastAsia="Times New Roman" w:hAnsi="Arial" w:cs="Arial"/>
          <w:b/>
          <w:bCs/>
          <w:lang w:val="es-ES"/>
        </w:rPr>
        <w:t>SOLICITUD DE AUTORIZACIÓN</w:t>
      </w:r>
      <w:r w:rsidRPr="00124EEA">
        <w:rPr>
          <w:rFonts w:ascii="Arial" w:eastAsia="Times New Roman" w:hAnsi="Arial" w:cs="Arial"/>
          <w:b/>
          <w:bCs/>
          <w:vertAlign w:val="superscript"/>
          <w:lang w:val="es-ES"/>
        </w:rPr>
        <w:footnoteReference w:id="1"/>
      </w:r>
      <w:r w:rsidRPr="00124EEA">
        <w:rPr>
          <w:rFonts w:ascii="Arial" w:eastAsia="Times New Roman" w:hAnsi="Arial" w:cs="Arial"/>
          <w:b/>
          <w:bCs/>
          <w:lang w:val="es-ES"/>
        </w:rPr>
        <w:t xml:space="preserve"> PARA IMPLEMENTAR</w:t>
      </w:r>
    </w:p>
    <w:p w14:paraId="45A72F64" w14:textId="77777777" w:rsidR="00124EEA" w:rsidRPr="00124EEA" w:rsidRDefault="00124EEA" w:rsidP="00124EEA">
      <w:pPr>
        <w:jc w:val="center"/>
        <w:rPr>
          <w:rFonts w:ascii="Arial" w:eastAsia="Times New Roman" w:hAnsi="Arial" w:cs="Arial"/>
          <w:b/>
          <w:bCs/>
          <w:lang w:val="es-ES"/>
        </w:rPr>
      </w:pPr>
      <w:smartTag w:uri="urn:schemas-microsoft-com:office:smarttags" w:element="PersonName">
        <w:smartTagPr>
          <w:attr w:name="ProductID" w:val="LA CONDICIￓN DE"/>
        </w:smartTagPr>
        <w:r w:rsidRPr="00124EEA">
          <w:rPr>
            <w:rFonts w:ascii="Arial" w:eastAsia="Times New Roman" w:hAnsi="Arial" w:cs="Arial"/>
            <w:b/>
            <w:bCs/>
            <w:lang w:val="es-ES"/>
          </w:rPr>
          <w:t>LA CONDICIÓN DE</w:t>
        </w:r>
      </w:smartTag>
      <w:r w:rsidRPr="00124EEA">
        <w:rPr>
          <w:rFonts w:ascii="Arial" w:eastAsia="Times New Roman" w:hAnsi="Arial" w:cs="Arial"/>
          <w:b/>
          <w:bCs/>
          <w:lang w:val="es-ES"/>
        </w:rPr>
        <w:t xml:space="preserve"> ESTUDIANTE PROMOCIONAL </w:t>
      </w:r>
    </w:p>
    <w:p w14:paraId="39D1E695" w14:textId="77777777" w:rsidR="00124EEA" w:rsidRPr="00124EEA" w:rsidRDefault="00124EEA" w:rsidP="00124EEA">
      <w:pPr>
        <w:jc w:val="center"/>
        <w:rPr>
          <w:rFonts w:ascii="Arial" w:eastAsia="Times New Roman" w:hAnsi="Arial" w:cs="Arial"/>
          <w:b/>
          <w:bCs/>
          <w:lang w:val="es-ES"/>
        </w:rPr>
      </w:pPr>
      <w:r w:rsidRPr="00124EEA">
        <w:rPr>
          <w:rFonts w:ascii="Arial" w:eastAsia="Times New Roman" w:hAnsi="Arial" w:cs="Arial"/>
          <w:b/>
          <w:bCs/>
          <w:lang w:val="es-ES"/>
        </w:rPr>
        <w:t>EN LAS ASIGNATURAS</w:t>
      </w:r>
      <w:r w:rsidRPr="00124EEA">
        <w:rPr>
          <w:rFonts w:ascii="Arial" w:eastAsia="Times New Roman" w:hAnsi="Arial" w:cs="Arial"/>
          <w:b/>
          <w:bCs/>
          <w:vertAlign w:val="superscript"/>
          <w:lang w:val="es-ES"/>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1740"/>
        <w:gridCol w:w="2693"/>
      </w:tblGrid>
      <w:tr w:rsidR="00124EEA" w:rsidRPr="00124EEA" w14:paraId="33AECD3A" w14:textId="77777777" w:rsidTr="00293308">
        <w:tc>
          <w:tcPr>
            <w:tcW w:w="2161" w:type="dxa"/>
            <w:shd w:val="clear" w:color="auto" w:fill="auto"/>
          </w:tcPr>
          <w:p w14:paraId="4487BCCB" w14:textId="77777777" w:rsidR="00124EEA" w:rsidRPr="00124EEA" w:rsidRDefault="00124EEA" w:rsidP="00124EEA">
            <w:pPr>
              <w:spacing w:after="0"/>
              <w:jc w:val="center"/>
              <w:rPr>
                <w:rFonts w:ascii="Arial" w:eastAsia="Times New Roman" w:hAnsi="Arial" w:cs="Arial"/>
                <w:b/>
                <w:bCs/>
                <w:lang w:val="es-ES"/>
              </w:rPr>
            </w:pPr>
            <w:r w:rsidRPr="00124EEA">
              <w:rPr>
                <w:rFonts w:ascii="Arial" w:eastAsia="Times New Roman" w:hAnsi="Arial" w:cs="Arial"/>
                <w:b/>
                <w:bCs/>
                <w:lang w:val="es-ES"/>
              </w:rPr>
              <w:t>Código/s de la Asignatura</w:t>
            </w:r>
          </w:p>
        </w:tc>
        <w:tc>
          <w:tcPr>
            <w:tcW w:w="2161" w:type="dxa"/>
            <w:shd w:val="clear" w:color="auto" w:fill="auto"/>
          </w:tcPr>
          <w:p w14:paraId="26628958" w14:textId="77777777" w:rsidR="00124EEA" w:rsidRPr="00124EEA" w:rsidRDefault="00124EEA" w:rsidP="00124EEA">
            <w:pPr>
              <w:spacing w:after="0"/>
              <w:jc w:val="center"/>
              <w:rPr>
                <w:rFonts w:ascii="Arial" w:eastAsia="Times New Roman" w:hAnsi="Arial" w:cs="Arial"/>
                <w:bCs/>
                <w:lang w:val="es-ES"/>
              </w:rPr>
            </w:pPr>
            <w:r w:rsidRPr="00124EEA">
              <w:rPr>
                <w:rFonts w:ascii="Arial" w:eastAsia="Times New Roman" w:hAnsi="Arial" w:cs="Arial"/>
                <w:b/>
                <w:bCs/>
                <w:lang w:val="es-ES"/>
              </w:rPr>
              <w:t xml:space="preserve">Nombre completo y </w:t>
            </w:r>
            <w:proofErr w:type="spellStart"/>
            <w:r w:rsidRPr="00124EEA">
              <w:rPr>
                <w:rFonts w:ascii="Arial" w:eastAsia="Times New Roman" w:hAnsi="Arial" w:cs="Arial"/>
                <w:b/>
                <w:bCs/>
                <w:lang w:val="es-ES"/>
              </w:rPr>
              <w:t>regimen</w:t>
            </w:r>
            <w:proofErr w:type="spellEnd"/>
            <w:r w:rsidRPr="00124EEA">
              <w:rPr>
                <w:rFonts w:ascii="Arial" w:eastAsia="Times New Roman" w:hAnsi="Arial" w:cs="Arial"/>
                <w:b/>
                <w:bCs/>
                <w:lang w:val="es-ES"/>
              </w:rPr>
              <w:t xml:space="preserve"> de la asignatura, </w:t>
            </w:r>
            <w:r w:rsidRPr="00124EEA">
              <w:rPr>
                <w:rFonts w:ascii="Arial" w:eastAsia="Times New Roman" w:hAnsi="Arial" w:cs="Arial"/>
                <w:bCs/>
                <w:sz w:val="18"/>
                <w:szCs w:val="18"/>
                <w:lang w:val="es-ES"/>
              </w:rPr>
              <w:t>según el plan de Estudios</w:t>
            </w:r>
          </w:p>
        </w:tc>
        <w:tc>
          <w:tcPr>
            <w:tcW w:w="1740" w:type="dxa"/>
            <w:shd w:val="clear" w:color="auto" w:fill="auto"/>
          </w:tcPr>
          <w:p w14:paraId="2D3BC764" w14:textId="77777777" w:rsidR="00124EEA" w:rsidRPr="00124EEA" w:rsidRDefault="00124EEA" w:rsidP="00124EEA">
            <w:pPr>
              <w:spacing w:after="0"/>
              <w:jc w:val="center"/>
              <w:rPr>
                <w:rFonts w:ascii="Arial" w:eastAsia="Times New Roman" w:hAnsi="Arial" w:cs="Arial"/>
                <w:b/>
                <w:bCs/>
                <w:lang w:val="es-ES"/>
              </w:rPr>
            </w:pPr>
            <w:r w:rsidRPr="00124EEA">
              <w:rPr>
                <w:rFonts w:ascii="Arial" w:eastAsia="Times New Roman" w:hAnsi="Arial" w:cs="Arial"/>
                <w:b/>
                <w:bCs/>
                <w:lang w:val="es-ES"/>
              </w:rPr>
              <w:t>Carrera a la que pertenece la asignatura</w:t>
            </w:r>
          </w:p>
        </w:tc>
        <w:tc>
          <w:tcPr>
            <w:tcW w:w="2693" w:type="dxa"/>
            <w:shd w:val="clear" w:color="auto" w:fill="auto"/>
          </w:tcPr>
          <w:p w14:paraId="695D19AC" w14:textId="77777777" w:rsidR="00124EEA" w:rsidRPr="00124EEA" w:rsidRDefault="00124EEA" w:rsidP="00124EEA">
            <w:pPr>
              <w:spacing w:after="0"/>
              <w:jc w:val="center"/>
              <w:rPr>
                <w:rFonts w:ascii="Arial" w:eastAsia="Times New Roman" w:hAnsi="Arial" w:cs="Arial"/>
                <w:b/>
                <w:bCs/>
                <w:lang w:val="es-ES"/>
              </w:rPr>
            </w:pPr>
            <w:r w:rsidRPr="00124EEA">
              <w:rPr>
                <w:rFonts w:ascii="Arial" w:eastAsia="Times New Roman" w:hAnsi="Arial" w:cs="Arial"/>
                <w:b/>
                <w:bCs/>
                <w:lang w:val="es-ES"/>
              </w:rPr>
              <w:t xml:space="preserve">Condiciones para obtener la promoción </w:t>
            </w:r>
            <w:r w:rsidRPr="00124EEA">
              <w:rPr>
                <w:rFonts w:ascii="Arial" w:eastAsia="Times New Roman" w:hAnsi="Arial" w:cs="Arial"/>
                <w:bCs/>
                <w:sz w:val="18"/>
                <w:szCs w:val="18"/>
                <w:lang w:val="es-ES"/>
              </w:rPr>
              <w:t>(copiar lo declarado en el programa)</w:t>
            </w:r>
          </w:p>
        </w:tc>
      </w:tr>
      <w:tr w:rsidR="00124EEA" w:rsidRPr="00124EEA" w14:paraId="38CC9906" w14:textId="77777777" w:rsidTr="00293308">
        <w:tc>
          <w:tcPr>
            <w:tcW w:w="2161" w:type="dxa"/>
            <w:shd w:val="clear" w:color="auto" w:fill="auto"/>
          </w:tcPr>
          <w:p w14:paraId="5403F991" w14:textId="77777777" w:rsidR="00124EEA" w:rsidRPr="00124EEA" w:rsidRDefault="00124EEA" w:rsidP="00124EEA">
            <w:pPr>
              <w:spacing w:after="0"/>
              <w:rPr>
                <w:rFonts w:ascii="Arial" w:eastAsia="Times New Roman" w:hAnsi="Arial" w:cs="Arial"/>
                <w:bCs/>
                <w:lang w:val="es-ES"/>
              </w:rPr>
            </w:pPr>
            <w:r w:rsidRPr="00124EEA">
              <w:rPr>
                <w:rFonts w:ascii="Arial" w:eastAsia="Times New Roman" w:hAnsi="Arial" w:cs="Arial"/>
                <w:bCs/>
                <w:lang w:val="es-ES"/>
              </w:rPr>
              <w:t xml:space="preserve">  </w:t>
            </w:r>
            <w:r w:rsidRPr="00124EEA">
              <w:rPr>
                <w:rFonts w:ascii="Arial" w:eastAsia="Times New Roman" w:hAnsi="Arial" w:cs="Arial"/>
                <w:bCs/>
                <w:lang w:val="es-ES"/>
              </w:rPr>
              <w:fldChar w:fldCharType="begin">
                <w:ffData>
                  <w:name w:val="Texto28"/>
                  <w:enabled/>
                  <w:calcOnExit w:val="0"/>
                  <w:textInput/>
                </w:ffData>
              </w:fldChar>
            </w:r>
            <w:bookmarkStart w:id="6" w:name="Texto28"/>
            <w:r w:rsidRPr="00124EEA">
              <w:rPr>
                <w:rFonts w:ascii="Arial" w:eastAsia="Times New Roman" w:hAnsi="Arial" w:cs="Arial"/>
                <w:bCs/>
                <w:lang w:val="es-ES"/>
              </w:rPr>
              <w:instrText xml:space="preserve"> FORMTEXT </w:instrText>
            </w:r>
            <w:r w:rsidRPr="00124EEA">
              <w:rPr>
                <w:rFonts w:ascii="Arial" w:eastAsia="Times New Roman" w:hAnsi="Arial" w:cs="Arial"/>
                <w:bCs/>
                <w:lang w:val="es-ES"/>
              </w:rPr>
            </w:r>
            <w:r w:rsidRPr="00124EEA">
              <w:rPr>
                <w:rFonts w:ascii="Arial" w:eastAsia="Times New Roman" w:hAnsi="Arial" w:cs="Arial"/>
                <w:bCs/>
                <w:lang w:val="es-ES"/>
              </w:rPr>
              <w:fldChar w:fldCharType="separate"/>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lang w:val="es-ES"/>
              </w:rPr>
              <w:fldChar w:fldCharType="end"/>
            </w:r>
            <w:bookmarkEnd w:id="6"/>
            <w:r w:rsidRPr="00124EEA">
              <w:rPr>
                <w:rFonts w:ascii="Arial" w:eastAsia="Times New Roman" w:hAnsi="Arial" w:cs="Arial"/>
                <w:bCs/>
                <w:lang w:val="es-ES"/>
              </w:rPr>
              <w:t>6889</w:t>
            </w:r>
          </w:p>
        </w:tc>
        <w:tc>
          <w:tcPr>
            <w:tcW w:w="2161" w:type="dxa"/>
            <w:shd w:val="clear" w:color="auto" w:fill="auto"/>
          </w:tcPr>
          <w:p w14:paraId="378A252A" w14:textId="77777777" w:rsidR="00124EEA" w:rsidRPr="00124EEA" w:rsidRDefault="00124EEA" w:rsidP="00124EEA">
            <w:pPr>
              <w:spacing w:after="0"/>
              <w:rPr>
                <w:rFonts w:ascii="Arial" w:eastAsia="Times New Roman" w:hAnsi="Arial" w:cs="Arial"/>
                <w:bCs/>
                <w:lang w:val="es-ES"/>
              </w:rPr>
            </w:pPr>
            <w:r w:rsidRPr="00124EEA">
              <w:rPr>
                <w:rFonts w:ascii="Arial" w:eastAsia="Times New Roman" w:hAnsi="Arial" w:cs="Arial"/>
                <w:bCs/>
                <w:lang w:val="es-ES"/>
              </w:rPr>
              <w:t>ANÁLISIS DEL DISCURSO (2º)</w:t>
            </w:r>
          </w:p>
        </w:tc>
        <w:tc>
          <w:tcPr>
            <w:tcW w:w="1740" w:type="dxa"/>
            <w:shd w:val="clear" w:color="auto" w:fill="auto"/>
          </w:tcPr>
          <w:p w14:paraId="49C08EE7" w14:textId="77777777" w:rsidR="00124EEA" w:rsidRPr="00124EEA" w:rsidRDefault="00124EEA" w:rsidP="00124EEA">
            <w:pPr>
              <w:spacing w:after="0"/>
              <w:rPr>
                <w:rFonts w:ascii="Arial" w:eastAsia="Times New Roman" w:hAnsi="Arial" w:cs="Arial"/>
                <w:bCs/>
                <w:lang w:val="es-ES"/>
              </w:rPr>
            </w:pPr>
            <w:r w:rsidRPr="00124EEA">
              <w:rPr>
                <w:rFonts w:ascii="Arial" w:eastAsia="Times New Roman" w:hAnsi="Arial" w:cs="Arial"/>
                <w:bCs/>
                <w:lang w:val="es-ES"/>
              </w:rPr>
              <w:t xml:space="preserve"> Tecnicatura en Lenguas  </w:t>
            </w:r>
            <w:r w:rsidRPr="00124EEA">
              <w:rPr>
                <w:rFonts w:ascii="Arial" w:eastAsia="Times New Roman" w:hAnsi="Arial" w:cs="Arial"/>
                <w:bCs/>
                <w:lang w:val="es-ES"/>
              </w:rPr>
              <w:fldChar w:fldCharType="begin">
                <w:ffData>
                  <w:name w:val="Texto30"/>
                  <w:enabled/>
                  <w:calcOnExit w:val="0"/>
                  <w:textInput/>
                </w:ffData>
              </w:fldChar>
            </w:r>
            <w:bookmarkStart w:id="7" w:name="Texto30"/>
            <w:r w:rsidRPr="00124EEA">
              <w:rPr>
                <w:rFonts w:ascii="Arial" w:eastAsia="Times New Roman" w:hAnsi="Arial" w:cs="Arial"/>
                <w:bCs/>
                <w:lang w:val="es-ES"/>
              </w:rPr>
              <w:instrText xml:space="preserve"> FORMTEXT </w:instrText>
            </w:r>
            <w:r w:rsidRPr="00124EEA">
              <w:rPr>
                <w:rFonts w:ascii="Arial" w:eastAsia="Times New Roman" w:hAnsi="Arial" w:cs="Arial"/>
                <w:bCs/>
                <w:lang w:val="es-ES"/>
              </w:rPr>
            </w:r>
            <w:r w:rsidRPr="00124EEA">
              <w:rPr>
                <w:rFonts w:ascii="Arial" w:eastAsia="Times New Roman" w:hAnsi="Arial" w:cs="Arial"/>
                <w:bCs/>
                <w:lang w:val="es-ES"/>
              </w:rPr>
              <w:fldChar w:fldCharType="separate"/>
            </w:r>
            <w:r w:rsidRPr="00124EEA">
              <w:rPr>
                <w:rFonts w:ascii="Cambria Math" w:eastAsia="Times New Roman" w:hAnsi="Cambria Math" w:cs="Cambria Math"/>
                <w:bCs/>
                <w:noProof/>
                <w:lang w:val="es-ES"/>
              </w:rPr>
              <w:t> </w:t>
            </w:r>
            <w:r w:rsidRPr="00124EEA">
              <w:rPr>
                <w:rFonts w:ascii="Cambria Math" w:eastAsia="Times New Roman" w:hAnsi="Cambria Math" w:cs="Cambria Math"/>
                <w:bCs/>
                <w:noProof/>
                <w:lang w:val="es-ES"/>
              </w:rPr>
              <w:t> </w:t>
            </w:r>
            <w:r w:rsidRPr="00124EEA">
              <w:rPr>
                <w:rFonts w:ascii="Cambria Math" w:eastAsia="Times New Roman" w:hAnsi="Cambria Math" w:cs="Cambria Math"/>
                <w:bCs/>
                <w:noProof/>
                <w:lang w:val="es-ES"/>
              </w:rPr>
              <w:t> </w:t>
            </w:r>
            <w:r w:rsidRPr="00124EEA">
              <w:rPr>
                <w:rFonts w:ascii="Cambria Math" w:eastAsia="Times New Roman" w:hAnsi="Cambria Math" w:cs="Cambria Math"/>
                <w:bCs/>
                <w:noProof/>
                <w:lang w:val="es-ES"/>
              </w:rPr>
              <w:t> </w:t>
            </w:r>
            <w:r w:rsidRPr="00124EEA">
              <w:rPr>
                <w:rFonts w:ascii="Cambria Math" w:eastAsia="Times New Roman" w:hAnsi="Cambria Math" w:cs="Cambria Math"/>
                <w:bCs/>
                <w:noProof/>
                <w:lang w:val="es-ES"/>
              </w:rPr>
              <w:t> </w:t>
            </w:r>
            <w:r w:rsidRPr="00124EEA">
              <w:rPr>
                <w:rFonts w:ascii="Arial" w:eastAsia="Times New Roman" w:hAnsi="Arial" w:cs="Arial"/>
                <w:bCs/>
                <w:lang w:val="es-ES"/>
              </w:rPr>
              <w:fldChar w:fldCharType="end"/>
            </w:r>
            <w:bookmarkEnd w:id="7"/>
          </w:p>
        </w:tc>
        <w:tc>
          <w:tcPr>
            <w:tcW w:w="2693" w:type="dxa"/>
            <w:shd w:val="clear" w:color="auto" w:fill="auto"/>
          </w:tcPr>
          <w:p w14:paraId="7B371B2A" w14:textId="77777777" w:rsidR="00124EEA" w:rsidRPr="00124EEA" w:rsidRDefault="00124EEA" w:rsidP="00124EEA">
            <w:pPr>
              <w:spacing w:after="0"/>
              <w:jc w:val="both"/>
              <w:rPr>
                <w:rFonts w:ascii="Times New Roman" w:eastAsia="Times New Roman" w:hAnsi="Times New Roman" w:cs="Times New Roman"/>
                <w:color w:val="808080"/>
                <w:sz w:val="24"/>
                <w:szCs w:val="24"/>
                <w:lang w:val="es-ES"/>
              </w:rPr>
            </w:pPr>
            <w:r w:rsidRPr="00124EEA">
              <w:rPr>
                <w:rFonts w:ascii="Times New Roman" w:eastAsia="Times New Roman" w:hAnsi="Times New Roman" w:cs="Times New Roman"/>
                <w:color w:val="808080"/>
                <w:sz w:val="24"/>
                <w:szCs w:val="24"/>
                <w:lang w:val="es-ES"/>
              </w:rPr>
              <w:t>-80% de asistencia previsto en la reglamentación,</w:t>
            </w:r>
          </w:p>
          <w:p w14:paraId="0C1A2601" w14:textId="77777777" w:rsidR="00124EEA" w:rsidRPr="00124EEA" w:rsidRDefault="00124EEA" w:rsidP="00124EEA">
            <w:pPr>
              <w:spacing w:after="0"/>
              <w:jc w:val="both"/>
              <w:rPr>
                <w:rFonts w:ascii="Times New Roman" w:eastAsia="Times New Roman" w:hAnsi="Times New Roman" w:cs="Times New Roman"/>
                <w:color w:val="808080"/>
                <w:sz w:val="24"/>
                <w:szCs w:val="24"/>
                <w:lang w:val="es-ES"/>
              </w:rPr>
            </w:pPr>
            <w:r w:rsidRPr="00124EEA">
              <w:rPr>
                <w:rFonts w:ascii="Times New Roman" w:eastAsia="Times New Roman" w:hAnsi="Times New Roman" w:cs="Times New Roman"/>
                <w:color w:val="808080"/>
                <w:sz w:val="24"/>
                <w:szCs w:val="24"/>
                <w:lang w:val="es-ES"/>
              </w:rPr>
              <w:t xml:space="preserve">-Presentación y aprobación en tiempo y forma de los Trabajos Prácticos, </w:t>
            </w:r>
          </w:p>
          <w:p w14:paraId="62309EB2" w14:textId="77777777" w:rsidR="00124EEA" w:rsidRPr="00124EEA" w:rsidRDefault="00124EEA" w:rsidP="00124EEA">
            <w:pPr>
              <w:spacing w:after="0"/>
              <w:jc w:val="both"/>
              <w:rPr>
                <w:rFonts w:ascii="Times New Roman" w:eastAsia="Times New Roman" w:hAnsi="Times New Roman" w:cs="Times New Roman"/>
                <w:color w:val="808080"/>
                <w:sz w:val="24"/>
                <w:szCs w:val="24"/>
                <w:lang w:val="es-ES"/>
              </w:rPr>
            </w:pPr>
            <w:r w:rsidRPr="00124EEA">
              <w:rPr>
                <w:rFonts w:ascii="Times New Roman" w:eastAsia="Times New Roman" w:hAnsi="Times New Roman" w:cs="Times New Roman"/>
                <w:color w:val="808080"/>
                <w:sz w:val="24"/>
                <w:szCs w:val="24"/>
                <w:lang w:val="es-ES"/>
              </w:rPr>
              <w:t xml:space="preserve">-Aprobación de un parcial teórico-práctico y otro de aplicación fundamentada, con nota 7 (siete) o superior. </w:t>
            </w:r>
          </w:p>
          <w:p w14:paraId="7E45048D" w14:textId="77777777" w:rsidR="00124EEA" w:rsidRPr="00124EEA" w:rsidRDefault="00124EEA" w:rsidP="00124EEA">
            <w:pPr>
              <w:spacing w:after="0"/>
              <w:jc w:val="both"/>
              <w:rPr>
                <w:rFonts w:ascii="Times New Roman" w:eastAsia="Times New Roman" w:hAnsi="Times New Roman" w:cs="Times New Roman"/>
                <w:sz w:val="24"/>
                <w:szCs w:val="24"/>
                <w:lang w:val="es-ES"/>
              </w:rPr>
            </w:pPr>
            <w:r w:rsidRPr="00124EEA">
              <w:rPr>
                <w:rFonts w:ascii="Times New Roman" w:eastAsia="Times New Roman" w:hAnsi="Times New Roman" w:cs="Times New Roman"/>
                <w:color w:val="808080"/>
                <w:sz w:val="24"/>
                <w:szCs w:val="24"/>
                <w:lang w:val="es-ES"/>
              </w:rPr>
              <w:t>-Presentación en tiempo y forma de un Trabajo Final de análisis del discurso con nota 7 (siete) o superior.</w:t>
            </w:r>
          </w:p>
        </w:tc>
      </w:tr>
      <w:tr w:rsidR="00124EEA" w:rsidRPr="00124EEA" w14:paraId="43511314" w14:textId="77777777" w:rsidTr="00293308">
        <w:tc>
          <w:tcPr>
            <w:tcW w:w="8755" w:type="dxa"/>
            <w:gridSpan w:val="4"/>
            <w:shd w:val="clear" w:color="auto" w:fill="auto"/>
          </w:tcPr>
          <w:p w14:paraId="1C174224" w14:textId="77777777" w:rsidR="00124EEA" w:rsidRPr="00124EEA" w:rsidRDefault="00124EEA" w:rsidP="00124EEA">
            <w:pPr>
              <w:spacing w:after="0"/>
              <w:jc w:val="both"/>
              <w:rPr>
                <w:rFonts w:ascii="Arial" w:eastAsia="Times New Roman" w:hAnsi="Arial" w:cs="Arial"/>
                <w:bCs/>
                <w:lang w:val="es-ES"/>
              </w:rPr>
            </w:pPr>
            <w:r w:rsidRPr="00124EEA">
              <w:rPr>
                <w:rFonts w:ascii="Arial" w:eastAsia="Times New Roman" w:hAnsi="Arial" w:cs="Arial"/>
                <w:bCs/>
                <w:lang w:val="es-ES"/>
              </w:rPr>
              <w:t>Observaciones:</w:t>
            </w:r>
            <w:r w:rsidRPr="00124EEA">
              <w:rPr>
                <w:rFonts w:ascii="Arial" w:eastAsia="Times New Roman" w:hAnsi="Arial" w:cs="Arial"/>
                <w:bCs/>
                <w:lang w:val="es-ES"/>
              </w:rPr>
              <w:fldChar w:fldCharType="begin">
                <w:ffData>
                  <w:name w:val="Texto44"/>
                  <w:enabled/>
                  <w:calcOnExit w:val="0"/>
                  <w:textInput/>
                </w:ffData>
              </w:fldChar>
            </w:r>
            <w:bookmarkStart w:id="8" w:name="Texto44"/>
            <w:r w:rsidRPr="00124EEA">
              <w:rPr>
                <w:rFonts w:ascii="Arial" w:eastAsia="Times New Roman" w:hAnsi="Arial" w:cs="Arial"/>
                <w:bCs/>
                <w:lang w:val="es-ES"/>
              </w:rPr>
              <w:instrText xml:space="preserve"> FORMTEXT </w:instrText>
            </w:r>
            <w:r w:rsidRPr="00124EEA">
              <w:rPr>
                <w:rFonts w:ascii="Arial" w:eastAsia="Times New Roman" w:hAnsi="Arial" w:cs="Arial"/>
                <w:bCs/>
                <w:lang w:val="es-ES"/>
              </w:rPr>
            </w:r>
            <w:r w:rsidRPr="00124EEA">
              <w:rPr>
                <w:rFonts w:ascii="Arial" w:eastAsia="Times New Roman" w:hAnsi="Arial" w:cs="Arial"/>
                <w:bCs/>
                <w:lang w:val="es-ES"/>
              </w:rPr>
              <w:fldChar w:fldCharType="separate"/>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noProof/>
                <w:lang w:val="es-ES"/>
              </w:rPr>
              <w:t> </w:t>
            </w:r>
            <w:r w:rsidRPr="00124EEA">
              <w:rPr>
                <w:rFonts w:ascii="Arial" w:eastAsia="Times New Roman" w:hAnsi="Arial" w:cs="Arial"/>
                <w:bCs/>
                <w:lang w:val="es-ES"/>
              </w:rPr>
              <w:fldChar w:fldCharType="end"/>
            </w:r>
            <w:bookmarkEnd w:id="8"/>
            <w:r w:rsidRPr="00124EEA">
              <w:rPr>
                <w:rFonts w:ascii="Arial" w:eastAsia="Times New Roman" w:hAnsi="Arial" w:cs="Arial"/>
                <w:bCs/>
                <w:lang w:val="es-ES"/>
              </w:rPr>
              <w:t xml:space="preserve">                                                                                                                                         </w:t>
            </w:r>
          </w:p>
        </w:tc>
      </w:tr>
    </w:tbl>
    <w:p w14:paraId="1855C25B" w14:textId="77777777" w:rsidR="00124EEA" w:rsidRPr="00124EEA" w:rsidRDefault="00124EEA" w:rsidP="00124EEA">
      <w:pPr>
        <w:spacing w:after="0"/>
        <w:jc w:val="both"/>
        <w:rPr>
          <w:rFonts w:ascii="Arial" w:eastAsia="Times New Roman" w:hAnsi="Arial" w:cs="Arial"/>
          <w:b/>
          <w:bCs/>
          <w:lang w:val="es-ES"/>
        </w:rPr>
      </w:pPr>
    </w:p>
    <w:p w14:paraId="2D0DD99A" w14:textId="77777777" w:rsidR="00124EEA" w:rsidRPr="00124EEA" w:rsidRDefault="00124EEA" w:rsidP="00124EEA">
      <w:pPr>
        <w:spacing w:after="0"/>
        <w:jc w:val="both"/>
        <w:rPr>
          <w:rFonts w:ascii="Arial" w:eastAsia="Times New Roman" w:hAnsi="Arial" w:cs="Arial"/>
          <w:b/>
          <w:bCs/>
          <w:lang w:val="es-ES"/>
        </w:rPr>
      </w:pPr>
    </w:p>
    <w:p w14:paraId="0761B9CC" w14:textId="54A27169" w:rsidR="00124EEA" w:rsidRPr="00124EEA" w:rsidRDefault="00124EEA" w:rsidP="00124EEA">
      <w:pPr>
        <w:spacing w:after="0"/>
        <w:jc w:val="both"/>
        <w:rPr>
          <w:rFonts w:ascii="Arial" w:eastAsia="Times New Roman" w:hAnsi="Arial" w:cs="Arial"/>
          <w:b/>
          <w:bCs/>
          <w:lang w:val="es-ES"/>
        </w:rPr>
      </w:pPr>
      <w:r w:rsidRPr="00124EEA">
        <w:rPr>
          <w:rFonts w:ascii="Arial" w:eastAsia="Times New Roman" w:hAnsi="Arial" w:cs="Arial"/>
          <w:b/>
          <w:bCs/>
          <w:lang w:val="es-ES"/>
        </w:rPr>
        <w:t>Firma del Profesor Responsable:</w:t>
      </w:r>
      <w:r w:rsidR="00C933A1">
        <w:rPr>
          <w:rFonts w:ascii="Arial" w:eastAsia="Times New Roman" w:hAnsi="Arial" w:cs="Arial"/>
          <w:b/>
          <w:bCs/>
          <w:noProof/>
          <w:lang w:val="es-ES"/>
        </w:rPr>
        <w:drawing>
          <wp:inline distT="0" distB="0" distL="0" distR="0" wp14:anchorId="10C5C260" wp14:editId="700A4268">
            <wp:extent cx="853440" cy="323215"/>
            <wp:effectExtent l="0" t="0" r="3810" b="635"/>
            <wp:docPr id="1119076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323215"/>
                    </a:xfrm>
                    <a:prstGeom prst="rect">
                      <a:avLst/>
                    </a:prstGeom>
                    <a:noFill/>
                  </pic:spPr>
                </pic:pic>
              </a:graphicData>
            </a:graphic>
          </wp:inline>
        </w:drawing>
      </w:r>
    </w:p>
    <w:p w14:paraId="4B217A36" w14:textId="78556988" w:rsidR="00124EEA" w:rsidRPr="00124EEA" w:rsidRDefault="00124EEA" w:rsidP="00124EEA">
      <w:pPr>
        <w:spacing w:after="0"/>
        <w:jc w:val="both"/>
        <w:rPr>
          <w:rFonts w:ascii="Arial" w:eastAsia="Times New Roman" w:hAnsi="Arial" w:cs="Arial"/>
          <w:b/>
          <w:bCs/>
          <w:lang w:val="es-ES"/>
        </w:rPr>
      </w:pPr>
      <w:r w:rsidRPr="00124EEA">
        <w:rPr>
          <w:rFonts w:ascii="Arial" w:eastAsia="Times New Roman" w:hAnsi="Arial" w:cs="Arial"/>
          <w:b/>
          <w:bCs/>
          <w:lang w:val="es-ES"/>
        </w:rPr>
        <w:t>Aclaración de la firma:</w:t>
      </w:r>
      <w:r w:rsidR="00C933A1">
        <w:rPr>
          <w:rFonts w:ascii="Arial" w:eastAsia="Times New Roman" w:hAnsi="Arial" w:cs="Arial"/>
          <w:b/>
          <w:bCs/>
          <w:lang w:val="es-ES"/>
        </w:rPr>
        <w:t xml:space="preserve">  </w:t>
      </w:r>
      <w:r w:rsidR="00C933A1" w:rsidRPr="00C933A1">
        <w:rPr>
          <w:rFonts w:ascii="Arial" w:eastAsia="Times New Roman" w:hAnsi="Arial" w:cs="Arial"/>
          <w:lang w:val="es-ES"/>
        </w:rPr>
        <w:t>Liliana Inés Guiñazú</w:t>
      </w:r>
    </w:p>
    <w:p w14:paraId="5E5A3ECF" w14:textId="77777777" w:rsidR="00124EEA" w:rsidRPr="00124EEA" w:rsidRDefault="00124EEA" w:rsidP="00124EEA">
      <w:pPr>
        <w:spacing w:after="0"/>
        <w:jc w:val="both"/>
        <w:rPr>
          <w:rFonts w:ascii="Arial" w:eastAsia="Times New Roman" w:hAnsi="Arial" w:cs="Arial"/>
          <w:b/>
          <w:bCs/>
          <w:lang w:val="es-ES"/>
        </w:rPr>
      </w:pPr>
    </w:p>
    <w:p w14:paraId="47287932" w14:textId="56C8AF0F" w:rsidR="00124EEA" w:rsidRPr="00C933A1" w:rsidRDefault="00124EEA" w:rsidP="00124EEA">
      <w:pPr>
        <w:spacing w:after="0"/>
        <w:jc w:val="both"/>
        <w:rPr>
          <w:rFonts w:ascii="Arial" w:eastAsia="Times New Roman" w:hAnsi="Arial" w:cs="Arial"/>
          <w:lang w:val="es-ES"/>
        </w:rPr>
      </w:pPr>
      <w:r w:rsidRPr="00124EEA">
        <w:rPr>
          <w:rFonts w:ascii="Arial" w:eastAsia="Times New Roman" w:hAnsi="Arial" w:cs="Arial"/>
          <w:b/>
          <w:bCs/>
          <w:lang w:val="es-ES"/>
        </w:rPr>
        <w:t xml:space="preserve">Lugar y fecha: </w:t>
      </w:r>
      <w:r w:rsidR="00C933A1" w:rsidRPr="00C933A1">
        <w:rPr>
          <w:rFonts w:ascii="Arial" w:eastAsia="Times New Roman" w:hAnsi="Arial" w:cs="Arial"/>
          <w:lang w:val="es-ES"/>
        </w:rPr>
        <w:t>Río Cuarto, septiembre de 2023</w:t>
      </w:r>
    </w:p>
    <w:p w14:paraId="76BE3F83" w14:textId="77777777" w:rsidR="00124EEA" w:rsidRPr="00124EEA" w:rsidRDefault="00124EEA" w:rsidP="00124EEA">
      <w:pPr>
        <w:jc w:val="center"/>
        <w:rPr>
          <w:rFonts w:ascii="Arial" w:eastAsia="Times New Roman" w:hAnsi="Arial" w:cs="Arial"/>
          <w:b/>
          <w:bCs/>
          <w:lang w:val="es-ES"/>
        </w:rPr>
      </w:pPr>
    </w:p>
    <w:p w14:paraId="7B97884F" w14:textId="77777777" w:rsidR="00124EEA" w:rsidRPr="00124EEA" w:rsidRDefault="00124EEA" w:rsidP="00124EEA">
      <w:pPr>
        <w:spacing w:line="360" w:lineRule="auto"/>
        <w:jc w:val="center"/>
        <w:rPr>
          <w:rFonts w:ascii="Times New Roman" w:eastAsia="Times New Roman" w:hAnsi="Times New Roman" w:cs="Times New Roman"/>
          <w:b/>
          <w:bCs/>
          <w:sz w:val="24"/>
          <w:szCs w:val="24"/>
          <w:lang w:val="es-ES"/>
        </w:rPr>
      </w:pPr>
    </w:p>
    <w:p w14:paraId="7F554B7C" w14:textId="77777777" w:rsidR="00124EEA" w:rsidRPr="00124EEA" w:rsidRDefault="00124EEA" w:rsidP="00124EEA">
      <w:pPr>
        <w:rPr>
          <w:rFonts w:ascii="Calibri" w:eastAsia="Times New Roman" w:hAnsi="Calibri" w:cs="Calibri"/>
          <w:lang w:val="fr-FR"/>
        </w:rPr>
      </w:pPr>
    </w:p>
    <w:p w14:paraId="063DDFF1" w14:textId="77777777" w:rsidR="00000000" w:rsidRDefault="00000000"/>
    <w:sectPr w:rsidR="007171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8EC6" w14:textId="77777777" w:rsidR="0052314B" w:rsidRDefault="0052314B" w:rsidP="00124EEA">
      <w:pPr>
        <w:spacing w:after="0" w:line="240" w:lineRule="auto"/>
      </w:pPr>
      <w:r>
        <w:separator/>
      </w:r>
    </w:p>
  </w:endnote>
  <w:endnote w:type="continuationSeparator" w:id="0">
    <w:p w14:paraId="73CE5E29" w14:textId="77777777" w:rsidR="0052314B" w:rsidRDefault="0052314B" w:rsidP="0012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25C0" w14:textId="77777777" w:rsidR="0052314B" w:rsidRDefault="0052314B" w:rsidP="00124EEA">
      <w:pPr>
        <w:spacing w:after="0" w:line="240" w:lineRule="auto"/>
      </w:pPr>
      <w:r>
        <w:separator/>
      </w:r>
    </w:p>
  </w:footnote>
  <w:footnote w:type="continuationSeparator" w:id="0">
    <w:p w14:paraId="6CB668EB" w14:textId="77777777" w:rsidR="0052314B" w:rsidRDefault="0052314B" w:rsidP="00124EEA">
      <w:pPr>
        <w:spacing w:after="0" w:line="240" w:lineRule="auto"/>
      </w:pPr>
      <w:r>
        <w:continuationSeparator/>
      </w:r>
    </w:p>
  </w:footnote>
  <w:footnote w:id="1">
    <w:p w14:paraId="5EB1A168" w14:textId="77777777" w:rsidR="00124EEA" w:rsidRPr="00FC7499" w:rsidRDefault="00124EEA" w:rsidP="00124EEA">
      <w:pPr>
        <w:pStyle w:val="Textonotapie"/>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14:paraId="5F8A06FE" w14:textId="77777777" w:rsidR="00124EEA" w:rsidRPr="00FC7499" w:rsidRDefault="00124EEA" w:rsidP="00124EEA">
      <w:pPr>
        <w:pStyle w:val="Textonotapie"/>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DA7"/>
    <w:multiLevelType w:val="hybridMultilevel"/>
    <w:tmpl w:val="A85EA6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463773"/>
    <w:multiLevelType w:val="hybridMultilevel"/>
    <w:tmpl w:val="EE24A24A"/>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276BC4"/>
    <w:multiLevelType w:val="hybridMultilevel"/>
    <w:tmpl w:val="24EA6FD8"/>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0FC3B48"/>
    <w:multiLevelType w:val="hybridMultilevel"/>
    <w:tmpl w:val="E0DC16A4"/>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216556"/>
    <w:multiLevelType w:val="hybridMultilevel"/>
    <w:tmpl w:val="93EAE7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22456B95"/>
    <w:multiLevelType w:val="hybridMultilevel"/>
    <w:tmpl w:val="12021282"/>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CD396F"/>
    <w:multiLevelType w:val="hybridMultilevel"/>
    <w:tmpl w:val="B04E12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7694A"/>
    <w:multiLevelType w:val="hybridMultilevel"/>
    <w:tmpl w:val="B2526980"/>
    <w:lvl w:ilvl="0" w:tplc="4352EE02">
      <w:start w:val="1"/>
      <w:numFmt w:val="bullet"/>
      <w:lvlText w:val=""/>
      <w:lvlJc w:val="left"/>
      <w:pPr>
        <w:ind w:left="644"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E39596F"/>
    <w:multiLevelType w:val="hybridMultilevel"/>
    <w:tmpl w:val="5AAE4510"/>
    <w:lvl w:ilvl="0" w:tplc="52A642B6">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0870525"/>
    <w:multiLevelType w:val="hybridMultilevel"/>
    <w:tmpl w:val="B016D2D6"/>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39F42ED"/>
    <w:multiLevelType w:val="hybridMultilevel"/>
    <w:tmpl w:val="69B838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DB1240F"/>
    <w:multiLevelType w:val="hybridMultilevel"/>
    <w:tmpl w:val="6DAE4924"/>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5C203AB"/>
    <w:multiLevelType w:val="hybridMultilevel"/>
    <w:tmpl w:val="AE22DBB4"/>
    <w:lvl w:ilvl="0" w:tplc="78EA4D10">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B8E37A5"/>
    <w:multiLevelType w:val="hybridMultilevel"/>
    <w:tmpl w:val="14288392"/>
    <w:lvl w:ilvl="0" w:tplc="4352EE02">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26592911">
    <w:abstractNumId w:val="3"/>
  </w:num>
  <w:num w:numId="2" w16cid:durableId="771166364">
    <w:abstractNumId w:val="8"/>
  </w:num>
  <w:num w:numId="3" w16cid:durableId="1563053638">
    <w:abstractNumId w:val="9"/>
  </w:num>
  <w:num w:numId="4" w16cid:durableId="2066101399">
    <w:abstractNumId w:val="12"/>
  </w:num>
  <w:num w:numId="5" w16cid:durableId="43717809">
    <w:abstractNumId w:val="0"/>
  </w:num>
  <w:num w:numId="6" w16cid:durableId="1900633601">
    <w:abstractNumId w:val="6"/>
  </w:num>
  <w:num w:numId="7" w16cid:durableId="1547907577">
    <w:abstractNumId w:val="10"/>
  </w:num>
  <w:num w:numId="8" w16cid:durableId="1621106388">
    <w:abstractNumId w:val="13"/>
  </w:num>
  <w:num w:numId="9" w16cid:durableId="2053768757">
    <w:abstractNumId w:val="7"/>
  </w:num>
  <w:num w:numId="10" w16cid:durableId="472212079">
    <w:abstractNumId w:val="5"/>
  </w:num>
  <w:num w:numId="11" w16cid:durableId="1590892092">
    <w:abstractNumId w:val="2"/>
  </w:num>
  <w:num w:numId="12" w16cid:durableId="1240672867">
    <w:abstractNumId w:val="1"/>
  </w:num>
  <w:num w:numId="13" w16cid:durableId="288434557">
    <w:abstractNumId w:val="4"/>
  </w:num>
  <w:num w:numId="14" w16cid:durableId="1776558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EA"/>
    <w:rsid w:val="000A0A44"/>
    <w:rsid w:val="000F6E4A"/>
    <w:rsid w:val="00106A28"/>
    <w:rsid w:val="001151F1"/>
    <w:rsid w:val="00124EEA"/>
    <w:rsid w:val="00182C70"/>
    <w:rsid w:val="00242447"/>
    <w:rsid w:val="00253A2E"/>
    <w:rsid w:val="002F374D"/>
    <w:rsid w:val="002F7F60"/>
    <w:rsid w:val="003736F6"/>
    <w:rsid w:val="0052314B"/>
    <w:rsid w:val="00657875"/>
    <w:rsid w:val="006B71A1"/>
    <w:rsid w:val="006E4964"/>
    <w:rsid w:val="007609DC"/>
    <w:rsid w:val="007A442A"/>
    <w:rsid w:val="007D2BDB"/>
    <w:rsid w:val="00856098"/>
    <w:rsid w:val="00B235F1"/>
    <w:rsid w:val="00B262E7"/>
    <w:rsid w:val="00BE669B"/>
    <w:rsid w:val="00C933A1"/>
    <w:rsid w:val="00CA0E3B"/>
    <w:rsid w:val="00CE6EEF"/>
    <w:rsid w:val="00D94041"/>
    <w:rsid w:val="00DA7A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B65A14"/>
  <w15:docId w15:val="{8BBFA449-CF35-4705-B4BC-1E7BFD4D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24E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4EEA"/>
    <w:rPr>
      <w:sz w:val="20"/>
      <w:szCs w:val="20"/>
    </w:rPr>
  </w:style>
  <w:style w:type="character" w:styleId="Refdenotaalpie">
    <w:name w:val="footnote reference"/>
    <w:semiHidden/>
    <w:rsid w:val="00124EEA"/>
    <w:rPr>
      <w:rFonts w:cs="Times New Roman"/>
      <w:vertAlign w:val="superscript"/>
    </w:rPr>
  </w:style>
  <w:style w:type="paragraph" w:styleId="Prrafodelista">
    <w:name w:val="List Paragraph"/>
    <w:basedOn w:val="Normal"/>
    <w:uiPriority w:val="34"/>
    <w:qFormat/>
    <w:rsid w:val="00253A2E"/>
    <w:pPr>
      <w:ind w:left="720"/>
      <w:contextualSpacing/>
    </w:pPr>
  </w:style>
  <w:style w:type="paragraph" w:styleId="Textodeglobo">
    <w:name w:val="Balloon Text"/>
    <w:basedOn w:val="Normal"/>
    <w:link w:val="TextodegloboCar"/>
    <w:uiPriority w:val="99"/>
    <w:semiHidden/>
    <w:unhideWhenUsed/>
    <w:rsid w:val="00182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aire-med.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3275</Words>
  <Characters>18015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Alvarez</dc:creator>
  <cp:lastModifiedBy>Usuario</cp:lastModifiedBy>
  <cp:revision>3</cp:revision>
  <dcterms:created xsi:type="dcterms:W3CDTF">2023-09-04T03:01:00Z</dcterms:created>
  <dcterms:modified xsi:type="dcterms:W3CDTF">2023-09-04T03:10:00Z</dcterms:modified>
</cp:coreProperties>
</file>