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C11D" w14:textId="77777777" w:rsidR="00892EBE" w:rsidRDefault="00BB54D2">
      <w:pPr>
        <w:spacing w:after="120" w:line="240" w:lineRule="auto"/>
        <w:rPr>
          <w:b/>
          <w:color w:val="C00000"/>
          <w:sz w:val="40"/>
          <w:szCs w:val="40"/>
        </w:rPr>
      </w:pPr>
      <w:r>
        <w:rPr>
          <w:b/>
          <w:color w:val="C00000"/>
          <w:sz w:val="40"/>
          <w:szCs w:val="40"/>
        </w:rPr>
        <w:t xml:space="preserve">Teoría e historia del Periodismo </w:t>
      </w:r>
      <w:r>
        <w:rPr>
          <w:color w:val="C00000"/>
          <w:sz w:val="32"/>
          <w:szCs w:val="32"/>
        </w:rPr>
        <w:t xml:space="preserve">(210) </w:t>
      </w:r>
      <w:r>
        <w:rPr>
          <w:b/>
          <w:color w:val="C00000"/>
          <w:sz w:val="40"/>
          <w:szCs w:val="40"/>
        </w:rPr>
        <w:t xml:space="preserve">         año 2023</w:t>
      </w:r>
    </w:p>
    <w:p w14:paraId="76356673" w14:textId="77777777" w:rsidR="00892EBE" w:rsidRDefault="00892EBE">
      <w:pPr>
        <w:spacing w:after="240"/>
        <w:rPr>
          <w:rFonts w:ascii="Arial" w:eastAsia="Arial" w:hAnsi="Arial" w:cs="Arial"/>
          <w:b/>
        </w:rPr>
      </w:pPr>
    </w:p>
    <w:p w14:paraId="79A83FB6" w14:textId="77777777" w:rsidR="00892EBE" w:rsidRDefault="00BB54D2">
      <w:pPr>
        <w:spacing w:after="240"/>
        <w:rPr>
          <w:rFonts w:ascii="Arial" w:eastAsia="Arial" w:hAnsi="Arial" w:cs="Arial"/>
        </w:rPr>
      </w:pPr>
      <w:r>
        <w:rPr>
          <w:rFonts w:ascii="Arial" w:eastAsia="Arial" w:hAnsi="Arial" w:cs="Arial"/>
          <w:b/>
        </w:rPr>
        <w:t>Departamento:</w:t>
      </w:r>
      <w:r>
        <w:rPr>
          <w:rFonts w:ascii="Arial" w:eastAsia="Arial" w:hAnsi="Arial" w:cs="Arial"/>
          <w:color w:val="000000"/>
        </w:rPr>
        <w:t xml:space="preserve"> </w:t>
      </w:r>
      <w:bookmarkStart w:id="0" w:name="bookmark=id.gjdgxs" w:colFirst="0" w:colLast="0"/>
      <w:bookmarkEnd w:id="0"/>
      <w:r>
        <w:rPr>
          <w:rFonts w:ascii="Arial" w:eastAsia="Arial" w:hAnsi="Arial" w:cs="Arial"/>
          <w:color w:val="000000"/>
        </w:rPr>
        <w:t xml:space="preserve">Ciencias de la Comunicación </w:t>
      </w:r>
    </w:p>
    <w:p w14:paraId="46A125B9" w14:textId="77777777" w:rsidR="00892EBE" w:rsidRDefault="00BB54D2">
      <w:pPr>
        <w:spacing w:after="240"/>
        <w:jc w:val="both"/>
        <w:rPr>
          <w:sz w:val="24"/>
          <w:szCs w:val="24"/>
        </w:rPr>
      </w:pPr>
      <w:r>
        <w:rPr>
          <w:rFonts w:ascii="Arial" w:eastAsia="Arial" w:hAnsi="Arial" w:cs="Arial"/>
          <w:b/>
        </w:rPr>
        <w:t>Carreras:</w:t>
      </w:r>
      <w:bookmarkStart w:id="1" w:name="bookmark=id.30j0zll" w:colFirst="0" w:colLast="0"/>
      <w:bookmarkEnd w:id="1"/>
      <w:r>
        <w:rPr>
          <w:rFonts w:ascii="Arial" w:eastAsia="Arial" w:hAnsi="Arial" w:cs="Arial"/>
          <w:b/>
        </w:rPr>
        <w:t xml:space="preserve"> </w:t>
      </w:r>
      <w:r>
        <w:rPr>
          <w:sz w:val="24"/>
          <w:szCs w:val="24"/>
        </w:rPr>
        <w:t xml:space="preserve">Licenciatura en periodismo (57) Plan de Estudios 2021, versión 0. </w:t>
      </w:r>
    </w:p>
    <w:p w14:paraId="2F3106BF" w14:textId="77777777" w:rsidR="00892EBE" w:rsidRDefault="00BB54D2">
      <w:pPr>
        <w:tabs>
          <w:tab w:val="left" w:pos="2179"/>
        </w:tabs>
        <w:spacing w:after="240"/>
        <w:rPr>
          <w:rFonts w:ascii="Arial" w:eastAsia="Arial" w:hAnsi="Arial" w:cs="Arial"/>
        </w:rPr>
      </w:pPr>
      <w:r>
        <w:rPr>
          <w:rFonts w:ascii="Arial" w:eastAsia="Arial" w:hAnsi="Arial" w:cs="Arial"/>
          <w:b/>
        </w:rPr>
        <w:t>Asignatura:</w:t>
      </w:r>
      <w:r>
        <w:rPr>
          <w:rFonts w:ascii="Arial" w:eastAsia="Arial" w:hAnsi="Arial" w:cs="Arial"/>
        </w:rPr>
        <w:t xml:space="preserve"> Teoría e historia del Periodismo</w:t>
      </w:r>
      <w:r>
        <w:rPr>
          <w:rFonts w:ascii="Arial" w:eastAsia="Arial" w:hAnsi="Arial" w:cs="Arial"/>
          <w:color w:val="000000"/>
        </w:rPr>
        <w:t xml:space="preserve"> - Código</w:t>
      </w:r>
      <w:r>
        <w:rPr>
          <w:rFonts w:ascii="Arial" w:eastAsia="Arial" w:hAnsi="Arial" w:cs="Arial"/>
          <w:b/>
        </w:rPr>
        <w:t>:</w:t>
      </w:r>
      <w:r>
        <w:rPr>
          <w:rFonts w:ascii="Arial" w:eastAsia="Arial" w:hAnsi="Arial" w:cs="Arial"/>
        </w:rPr>
        <w:t xml:space="preserve"> 210</w:t>
      </w:r>
    </w:p>
    <w:p w14:paraId="06DC8D61" w14:textId="77777777" w:rsidR="00892EBE" w:rsidRDefault="00BB54D2">
      <w:pPr>
        <w:tabs>
          <w:tab w:val="left" w:pos="2179"/>
        </w:tabs>
        <w:spacing w:after="240"/>
        <w:rPr>
          <w:rFonts w:ascii="Arial" w:eastAsia="Arial" w:hAnsi="Arial" w:cs="Arial"/>
        </w:rPr>
      </w:pPr>
      <w:r>
        <w:rPr>
          <w:rFonts w:ascii="Arial" w:eastAsia="Arial" w:hAnsi="Arial" w:cs="Arial"/>
          <w:b/>
        </w:rPr>
        <w:t>Curso:</w:t>
      </w:r>
      <w:r>
        <w:rPr>
          <w:rFonts w:ascii="Arial" w:eastAsia="Arial" w:hAnsi="Arial" w:cs="Arial"/>
        </w:rPr>
        <w:t xml:space="preserve"> </w:t>
      </w:r>
      <w:r>
        <w:rPr>
          <w:rFonts w:ascii="Arial" w:eastAsia="Arial" w:hAnsi="Arial" w:cs="Arial"/>
          <w:color w:val="000000"/>
        </w:rPr>
        <w:t>1er año</w:t>
      </w:r>
    </w:p>
    <w:p w14:paraId="56287A5C" w14:textId="77777777" w:rsidR="00892EBE" w:rsidRDefault="00BB54D2">
      <w:pPr>
        <w:spacing w:after="240"/>
        <w:rPr>
          <w:rFonts w:ascii="Arial" w:eastAsia="Arial" w:hAnsi="Arial" w:cs="Arial"/>
        </w:rPr>
      </w:pPr>
      <w:r>
        <w:rPr>
          <w:rFonts w:ascii="Arial" w:eastAsia="Arial" w:hAnsi="Arial" w:cs="Arial"/>
          <w:b/>
        </w:rPr>
        <w:t>Régimen de la asignatura:</w:t>
      </w:r>
      <w:r>
        <w:rPr>
          <w:rFonts w:ascii="Arial" w:eastAsia="Arial" w:hAnsi="Arial" w:cs="Arial"/>
        </w:rPr>
        <w:t xml:space="preserve"> </w:t>
      </w:r>
      <w:bookmarkStart w:id="2" w:name="bookmark=id.1fob9te" w:colFirst="0" w:colLast="0"/>
      <w:bookmarkEnd w:id="2"/>
      <w:r>
        <w:rPr>
          <w:rFonts w:ascii="Arial" w:eastAsia="Arial" w:hAnsi="Arial" w:cs="Arial"/>
        </w:rPr>
        <w:t>2do Cuatrimestre</w:t>
      </w:r>
    </w:p>
    <w:p w14:paraId="69EAF722" w14:textId="77777777" w:rsidR="00892EBE" w:rsidRDefault="00BB54D2">
      <w:pPr>
        <w:spacing w:after="240"/>
        <w:rPr>
          <w:rFonts w:ascii="Arial" w:eastAsia="Arial" w:hAnsi="Arial" w:cs="Arial"/>
        </w:rPr>
      </w:pPr>
      <w:r>
        <w:rPr>
          <w:rFonts w:ascii="Arial" w:eastAsia="Arial" w:hAnsi="Arial" w:cs="Arial"/>
          <w:b/>
        </w:rPr>
        <w:t>Asignación horaria semanal:</w:t>
      </w:r>
      <w:bookmarkStart w:id="3" w:name="bookmark=id.3znysh7" w:colFirst="0" w:colLast="0"/>
      <w:bookmarkEnd w:id="3"/>
      <w:r>
        <w:rPr>
          <w:sz w:val="24"/>
          <w:szCs w:val="24"/>
        </w:rPr>
        <w:t xml:space="preserve"> dos clases semanales teórico-prácticas de dos horas </w:t>
      </w:r>
    </w:p>
    <w:p w14:paraId="7617B9C7" w14:textId="77777777" w:rsidR="00892EBE" w:rsidRDefault="00BB54D2">
      <w:pPr>
        <w:spacing w:after="240"/>
        <w:rPr>
          <w:rFonts w:ascii="Arial" w:eastAsia="Arial" w:hAnsi="Arial" w:cs="Arial"/>
        </w:rPr>
      </w:pPr>
      <w:r>
        <w:rPr>
          <w:rFonts w:ascii="Arial" w:eastAsia="Arial" w:hAnsi="Arial" w:cs="Arial"/>
          <w:b/>
        </w:rPr>
        <w:t>Asignación horaria total:</w:t>
      </w:r>
      <w:r>
        <w:rPr>
          <w:rFonts w:ascii="Arial" w:eastAsia="Arial" w:hAnsi="Arial" w:cs="Arial"/>
        </w:rPr>
        <w:t xml:space="preserve"> </w:t>
      </w:r>
      <w:r>
        <w:rPr>
          <w:rFonts w:ascii="Arial" w:eastAsia="Arial" w:hAnsi="Arial" w:cs="Arial"/>
          <w:color w:val="000000"/>
        </w:rPr>
        <w:t>56 horas anuales</w:t>
      </w:r>
    </w:p>
    <w:p w14:paraId="073EECC0" w14:textId="77777777" w:rsidR="00892EBE" w:rsidRDefault="00BB54D2">
      <w:pPr>
        <w:spacing w:after="240"/>
        <w:rPr>
          <w:rFonts w:ascii="Arial" w:eastAsia="Arial" w:hAnsi="Arial" w:cs="Arial"/>
        </w:rPr>
      </w:pPr>
      <w:r>
        <w:rPr>
          <w:rFonts w:ascii="Arial" w:eastAsia="Arial" w:hAnsi="Arial" w:cs="Arial"/>
          <w:b/>
        </w:rPr>
        <w:t>Profesor Responsable:</w:t>
      </w:r>
      <w:r>
        <w:rPr>
          <w:rFonts w:ascii="Arial" w:eastAsia="Arial" w:hAnsi="Arial" w:cs="Arial"/>
        </w:rPr>
        <w:t xml:space="preserve"> </w:t>
      </w:r>
      <w:r>
        <w:rPr>
          <w:rFonts w:ascii="Arial" w:eastAsia="Arial" w:hAnsi="Arial" w:cs="Arial"/>
          <w:color w:val="000000"/>
        </w:rPr>
        <w:t>Prof. Carlos Rusconi</w:t>
      </w:r>
    </w:p>
    <w:p w14:paraId="140D3321" w14:textId="77777777" w:rsidR="00892EBE" w:rsidRDefault="00BB54D2">
      <w:pPr>
        <w:spacing w:after="240"/>
        <w:rPr>
          <w:rFonts w:ascii="Arial" w:eastAsia="Arial" w:hAnsi="Arial" w:cs="Arial"/>
        </w:rPr>
      </w:pPr>
      <w:r>
        <w:rPr>
          <w:rFonts w:ascii="Arial" w:eastAsia="Arial" w:hAnsi="Arial" w:cs="Arial"/>
          <w:b/>
        </w:rPr>
        <w:t>Integrantes del equipo docente:</w:t>
      </w:r>
      <w:r>
        <w:rPr>
          <w:rFonts w:ascii="Arial" w:eastAsia="Arial" w:hAnsi="Arial" w:cs="Arial"/>
        </w:rPr>
        <w:t xml:space="preserve"> </w:t>
      </w:r>
      <w:r>
        <w:rPr>
          <w:rFonts w:ascii="Arial" w:eastAsia="Arial" w:hAnsi="Arial" w:cs="Arial"/>
          <w:color w:val="000000"/>
        </w:rPr>
        <w:t>Prof. Agustín Hurtado</w:t>
      </w:r>
    </w:p>
    <w:p w14:paraId="596F475D" w14:textId="77777777" w:rsidR="00892EBE" w:rsidRDefault="00BB54D2">
      <w:pPr>
        <w:tabs>
          <w:tab w:val="left" w:pos="930"/>
        </w:tabs>
        <w:spacing w:after="240"/>
        <w:rPr>
          <w:rFonts w:ascii="Arial" w:eastAsia="Arial" w:hAnsi="Arial" w:cs="Arial"/>
          <w:color w:val="000000"/>
        </w:rPr>
      </w:pPr>
      <w:r>
        <w:rPr>
          <w:rFonts w:ascii="Arial" w:eastAsia="Arial" w:hAnsi="Arial" w:cs="Arial"/>
          <w:b/>
        </w:rPr>
        <w:t>Año académico:</w:t>
      </w:r>
      <w:r>
        <w:rPr>
          <w:rFonts w:ascii="Arial" w:eastAsia="Arial" w:hAnsi="Arial" w:cs="Arial"/>
        </w:rPr>
        <w:t xml:space="preserve"> </w:t>
      </w:r>
      <w:r>
        <w:rPr>
          <w:rFonts w:ascii="Arial" w:eastAsia="Arial" w:hAnsi="Arial" w:cs="Arial"/>
          <w:color w:val="000000"/>
        </w:rPr>
        <w:t>2023</w:t>
      </w:r>
    </w:p>
    <w:p w14:paraId="1D11947A" w14:textId="77777777" w:rsidR="00892EBE" w:rsidRDefault="00BB54D2">
      <w:pPr>
        <w:spacing w:after="240"/>
        <w:rPr>
          <w:rFonts w:ascii="Arial" w:eastAsia="Arial" w:hAnsi="Arial" w:cs="Arial"/>
          <w:color w:val="000000"/>
        </w:rPr>
      </w:pPr>
      <w:r>
        <w:rPr>
          <w:rFonts w:ascii="Arial" w:eastAsia="Arial" w:hAnsi="Arial" w:cs="Arial"/>
          <w:b/>
          <w:color w:val="000000"/>
        </w:rPr>
        <w:t>Lugar y fecha: Río</w:t>
      </w:r>
      <w:r>
        <w:rPr>
          <w:rFonts w:ascii="Arial" w:eastAsia="Arial" w:hAnsi="Arial" w:cs="Arial"/>
          <w:color w:val="000000"/>
        </w:rPr>
        <w:t xml:space="preserve"> Cuarto, agosto de 2023</w:t>
      </w:r>
    </w:p>
    <w:p w14:paraId="4679D00E" w14:textId="77777777" w:rsidR="00892EBE" w:rsidRDefault="00892EBE">
      <w:pPr>
        <w:spacing w:after="240"/>
        <w:rPr>
          <w:rFonts w:ascii="Arial" w:eastAsia="Arial" w:hAnsi="Arial" w:cs="Arial"/>
        </w:rPr>
      </w:pPr>
    </w:p>
    <w:p w14:paraId="4A2F8AB8" w14:textId="77777777" w:rsidR="00892EBE" w:rsidRDefault="00BB54D2">
      <w:pPr>
        <w:rPr>
          <w:rFonts w:ascii="Arial" w:eastAsia="Arial" w:hAnsi="Arial" w:cs="Arial"/>
        </w:rPr>
      </w:pPr>
      <w:r>
        <w:rPr>
          <w:rFonts w:ascii="Arial" w:eastAsia="Arial" w:hAnsi="Arial" w:cs="Arial"/>
        </w:rPr>
        <w:t xml:space="preserve">   </w:t>
      </w:r>
    </w:p>
    <w:p w14:paraId="1CE98252" w14:textId="77777777" w:rsidR="00892EBE" w:rsidRDefault="00892EBE">
      <w:pPr>
        <w:rPr>
          <w:rFonts w:ascii="Arial" w:eastAsia="Arial" w:hAnsi="Arial" w:cs="Arial"/>
          <w:b/>
        </w:rPr>
      </w:pPr>
    </w:p>
    <w:p w14:paraId="45395696" w14:textId="77777777" w:rsidR="00892EBE" w:rsidRDefault="00892EBE">
      <w:pPr>
        <w:rPr>
          <w:rFonts w:ascii="Arial" w:eastAsia="Arial" w:hAnsi="Arial" w:cs="Arial"/>
          <w:b/>
        </w:rPr>
      </w:pPr>
    </w:p>
    <w:p w14:paraId="43BB8751" w14:textId="77777777" w:rsidR="00892EBE" w:rsidRDefault="00892EBE">
      <w:pPr>
        <w:rPr>
          <w:rFonts w:ascii="Arial" w:eastAsia="Arial" w:hAnsi="Arial" w:cs="Arial"/>
          <w:b/>
        </w:rPr>
      </w:pPr>
    </w:p>
    <w:p w14:paraId="0C430B91" w14:textId="77777777" w:rsidR="00892EBE" w:rsidRDefault="00892EBE">
      <w:pPr>
        <w:rPr>
          <w:rFonts w:ascii="Arial" w:eastAsia="Arial" w:hAnsi="Arial" w:cs="Arial"/>
          <w:b/>
        </w:rPr>
      </w:pPr>
    </w:p>
    <w:p w14:paraId="031F64B0" w14:textId="77777777" w:rsidR="00892EBE" w:rsidRDefault="00892EBE">
      <w:pPr>
        <w:rPr>
          <w:rFonts w:ascii="Arial" w:eastAsia="Arial" w:hAnsi="Arial" w:cs="Arial"/>
          <w:b/>
        </w:rPr>
      </w:pPr>
    </w:p>
    <w:p w14:paraId="66667174" w14:textId="77777777" w:rsidR="00892EBE" w:rsidRDefault="00BB54D2">
      <w:pPr>
        <w:spacing w:after="0" w:line="240" w:lineRule="auto"/>
        <w:rPr>
          <w:rFonts w:ascii="Arial" w:eastAsia="Arial" w:hAnsi="Arial" w:cs="Arial"/>
          <w:b/>
        </w:rPr>
      </w:pPr>
      <w:r>
        <w:br w:type="page"/>
      </w:r>
    </w:p>
    <w:p w14:paraId="031B4DDB" w14:textId="77777777" w:rsidR="00892EBE" w:rsidRDefault="00892EBE">
      <w:pPr>
        <w:rPr>
          <w:rFonts w:ascii="Arial" w:eastAsia="Arial" w:hAnsi="Arial" w:cs="Arial"/>
          <w:b/>
          <w:color w:val="C00000"/>
        </w:rPr>
      </w:pPr>
    </w:p>
    <w:p w14:paraId="49868574" w14:textId="77777777" w:rsidR="00892EBE" w:rsidRDefault="00BB54D2">
      <w:pPr>
        <w:rPr>
          <w:rFonts w:ascii="Arial" w:eastAsia="Arial" w:hAnsi="Arial" w:cs="Arial"/>
          <w:b/>
          <w:color w:val="C00000"/>
        </w:rPr>
      </w:pPr>
      <w:r>
        <w:rPr>
          <w:rFonts w:ascii="Arial" w:eastAsia="Arial" w:hAnsi="Arial" w:cs="Arial"/>
          <w:b/>
          <w:color w:val="C00000"/>
        </w:rPr>
        <w:t>1. FUNDAMENTACIÓN</w:t>
      </w:r>
    </w:p>
    <w:p w14:paraId="48BA8424" w14:textId="77777777" w:rsidR="00892EBE" w:rsidRDefault="00BB54D2">
      <w:pPr>
        <w:widowControl w:val="0"/>
        <w:pBdr>
          <w:top w:val="nil"/>
          <w:left w:val="nil"/>
          <w:bottom w:val="nil"/>
          <w:right w:val="nil"/>
          <w:between w:val="nil"/>
        </w:pBdr>
        <w:spacing w:after="120"/>
        <w:jc w:val="both"/>
      </w:pPr>
      <w:r>
        <w:t xml:space="preserve">La asignatura </w:t>
      </w:r>
      <w:r>
        <w:rPr>
          <w:i/>
        </w:rPr>
        <w:t>Teoría e historia de periodismo</w:t>
      </w:r>
      <w:r>
        <w:t xml:space="preserve"> procura un primer acercamiento del estudiante al mundo del periodismo, la noticia y los medios informativos. </w:t>
      </w:r>
    </w:p>
    <w:p w14:paraId="366C311F" w14:textId="77777777" w:rsidR="00892EBE" w:rsidRDefault="00BB54D2">
      <w:pPr>
        <w:widowControl w:val="0"/>
        <w:pBdr>
          <w:top w:val="nil"/>
          <w:left w:val="nil"/>
          <w:bottom w:val="nil"/>
          <w:right w:val="nil"/>
          <w:between w:val="nil"/>
        </w:pBdr>
        <w:spacing w:after="120"/>
        <w:jc w:val="both"/>
      </w:pPr>
      <w:r>
        <w:t xml:space="preserve">Es una materia de primer año, específica de la Licenciatura en periodismo, fundamental para que el estudiante comience una construcción sólida y crítica sobre la actividad profesional en la que se está formando. En este sentido procura brindar conocimientos de aproximaciones teóricas e históricas desarrolladas tanto desde los estudios sociales, como desde el propio oficio periodístico, enfatizando los contextos políticos, económicos, sociales y culturales de los objetos estudiados y de los propios conocimientos sobre esos objetos. </w:t>
      </w:r>
    </w:p>
    <w:p w14:paraId="6FA53625" w14:textId="77777777" w:rsidR="00892EBE" w:rsidRDefault="00BB54D2">
      <w:pPr>
        <w:widowControl w:val="0"/>
        <w:pBdr>
          <w:top w:val="nil"/>
          <w:left w:val="nil"/>
          <w:bottom w:val="nil"/>
          <w:right w:val="nil"/>
          <w:between w:val="nil"/>
        </w:pBdr>
        <w:spacing w:after="120"/>
        <w:jc w:val="both"/>
      </w:pPr>
      <w:r>
        <w:t xml:space="preserve">La materia pondrá énfasis en la reflexión sobre el rol del periodista en la actualidad, en una época de grandes crisis y cambios, tanto en la sociedad como en la profesión.  </w:t>
      </w:r>
    </w:p>
    <w:p w14:paraId="301B1903" w14:textId="77777777" w:rsidR="00892EBE" w:rsidRDefault="00892EBE">
      <w:pPr>
        <w:widowControl w:val="0"/>
        <w:pBdr>
          <w:top w:val="nil"/>
          <w:left w:val="nil"/>
          <w:bottom w:val="nil"/>
          <w:right w:val="nil"/>
          <w:between w:val="nil"/>
        </w:pBdr>
        <w:spacing w:after="120"/>
        <w:jc w:val="both"/>
      </w:pPr>
    </w:p>
    <w:p w14:paraId="1A9B4D67" w14:textId="77777777" w:rsidR="00892EBE" w:rsidRDefault="00892EBE">
      <w:pPr>
        <w:widowControl w:val="0"/>
        <w:pBdr>
          <w:top w:val="nil"/>
          <w:left w:val="nil"/>
          <w:bottom w:val="nil"/>
          <w:right w:val="nil"/>
          <w:between w:val="nil"/>
        </w:pBdr>
        <w:spacing w:after="120"/>
        <w:jc w:val="both"/>
      </w:pPr>
    </w:p>
    <w:p w14:paraId="52F51C91" w14:textId="77777777" w:rsidR="00892EBE" w:rsidRDefault="00BB54D2">
      <w:pPr>
        <w:jc w:val="both"/>
        <w:rPr>
          <w:rFonts w:ascii="Arial" w:eastAsia="Arial" w:hAnsi="Arial" w:cs="Arial"/>
          <w:color w:val="C00000"/>
        </w:rPr>
      </w:pPr>
      <w:r>
        <w:rPr>
          <w:rFonts w:ascii="Arial" w:eastAsia="Arial" w:hAnsi="Arial" w:cs="Arial"/>
          <w:b/>
          <w:color w:val="C00000"/>
        </w:rPr>
        <w:t xml:space="preserve">2. OBJETIVOS </w:t>
      </w:r>
    </w:p>
    <w:p w14:paraId="2055D0B4" w14:textId="77777777" w:rsidR="00892EBE" w:rsidRDefault="00BB54D2">
      <w:pPr>
        <w:spacing w:line="240" w:lineRule="auto"/>
        <w:ind w:left="709" w:hanging="283"/>
        <w:jc w:val="both"/>
      </w:pPr>
      <w:bookmarkStart w:id="4" w:name="bookmark=id.2et92p0" w:colFirst="0" w:colLast="0"/>
      <w:bookmarkEnd w:id="4"/>
      <w:r>
        <w:rPr>
          <w:color w:val="C00000"/>
          <w:sz w:val="24"/>
          <w:szCs w:val="24"/>
        </w:rPr>
        <w:t>✔</w:t>
      </w:r>
      <w:r>
        <w:t xml:space="preserve">Conocer el desarrollo histórico del campo periodístico en el mundo, Argentina y Río Cuarto y sus articulaciones con lo social, lo político y lo económico. </w:t>
      </w:r>
    </w:p>
    <w:p w14:paraId="17343DB2" w14:textId="77777777" w:rsidR="00892EBE" w:rsidRDefault="00BB54D2">
      <w:pPr>
        <w:ind w:left="709" w:hanging="283"/>
        <w:jc w:val="both"/>
      </w:pPr>
      <w:r>
        <w:rPr>
          <w:color w:val="C00000"/>
          <w:sz w:val="24"/>
          <w:szCs w:val="24"/>
        </w:rPr>
        <w:t>✔</w:t>
      </w:r>
      <w:r>
        <w:t xml:space="preserve">Analizar las diferentes posiciones sobre el funcionamiento social y político de los medios informativos y las noticias.   </w:t>
      </w:r>
    </w:p>
    <w:p w14:paraId="4A2F80E6" w14:textId="77777777" w:rsidR="00892EBE" w:rsidRDefault="00BB54D2">
      <w:pPr>
        <w:ind w:left="709" w:hanging="283"/>
        <w:jc w:val="both"/>
      </w:pPr>
      <w:r>
        <w:rPr>
          <w:color w:val="C00000"/>
          <w:sz w:val="24"/>
          <w:szCs w:val="24"/>
        </w:rPr>
        <w:t>✔</w:t>
      </w:r>
      <w:r>
        <w:t xml:space="preserve">Reconocer el proceso de producción de noticias y los diferentes enfoques de estudio </w:t>
      </w:r>
    </w:p>
    <w:p w14:paraId="1B70C9FA" w14:textId="77777777" w:rsidR="00892EBE" w:rsidRDefault="00BB54D2">
      <w:pPr>
        <w:spacing w:line="240" w:lineRule="auto"/>
        <w:ind w:left="709" w:hanging="283"/>
        <w:jc w:val="both"/>
      </w:pPr>
      <w:r>
        <w:rPr>
          <w:color w:val="C00000"/>
          <w:sz w:val="24"/>
          <w:szCs w:val="24"/>
        </w:rPr>
        <w:t>✔</w:t>
      </w:r>
      <w:r>
        <w:t xml:space="preserve">Discutir críticamente el problema de la verdad y la objetividad en el periodismo. </w:t>
      </w:r>
    </w:p>
    <w:p w14:paraId="51014E2A" w14:textId="77777777" w:rsidR="00892EBE" w:rsidRDefault="00BB54D2">
      <w:pPr>
        <w:spacing w:line="240" w:lineRule="auto"/>
        <w:ind w:left="709" w:hanging="283"/>
        <w:jc w:val="both"/>
      </w:pPr>
      <w:r>
        <w:rPr>
          <w:color w:val="C00000"/>
          <w:sz w:val="24"/>
          <w:szCs w:val="24"/>
        </w:rPr>
        <w:t>✔</w:t>
      </w:r>
      <w:r>
        <w:t xml:space="preserve">Reconocer los distintos niveles, contextos y situaciones de la profesión periodística </w:t>
      </w:r>
    </w:p>
    <w:p w14:paraId="3A209300" w14:textId="77777777" w:rsidR="00892EBE" w:rsidRDefault="00BB54D2">
      <w:pPr>
        <w:spacing w:line="240" w:lineRule="auto"/>
        <w:ind w:left="709" w:hanging="283"/>
        <w:jc w:val="both"/>
      </w:pPr>
      <w:r>
        <w:rPr>
          <w:color w:val="C00000"/>
          <w:sz w:val="24"/>
          <w:szCs w:val="24"/>
        </w:rPr>
        <w:t>✔</w:t>
      </w:r>
      <w:r>
        <w:t xml:space="preserve">Abordar las crisis y transformaciones del periodismo en la actualidad </w:t>
      </w:r>
    </w:p>
    <w:p w14:paraId="0EB43681" w14:textId="77777777" w:rsidR="00892EBE" w:rsidRDefault="00892EBE">
      <w:pPr>
        <w:spacing w:line="240" w:lineRule="auto"/>
        <w:ind w:left="709" w:hanging="283"/>
        <w:jc w:val="both"/>
        <w:rPr>
          <w:rFonts w:ascii="Arial" w:eastAsia="Arial" w:hAnsi="Arial" w:cs="Arial"/>
          <w:color w:val="808080"/>
        </w:rPr>
      </w:pPr>
    </w:p>
    <w:p w14:paraId="329B9BA0" w14:textId="77777777" w:rsidR="00892EBE" w:rsidRDefault="00BB54D2">
      <w:pPr>
        <w:rPr>
          <w:rFonts w:ascii="Arial" w:eastAsia="Arial" w:hAnsi="Arial" w:cs="Arial"/>
          <w:color w:val="C00000"/>
          <w:sz w:val="16"/>
          <w:szCs w:val="16"/>
        </w:rPr>
      </w:pPr>
      <w:r>
        <w:rPr>
          <w:rFonts w:ascii="Arial" w:eastAsia="Arial" w:hAnsi="Arial" w:cs="Arial"/>
          <w:b/>
          <w:color w:val="C00000"/>
        </w:rPr>
        <w:t>3. CONTENIDOS Y BIBLIOGRAFÍA OBLIGATORIA</w:t>
      </w:r>
      <w:r>
        <w:rPr>
          <w:rFonts w:ascii="Arial" w:eastAsia="Arial" w:hAnsi="Arial" w:cs="Arial"/>
          <w:b/>
          <w:color w:val="C00000"/>
          <w:sz w:val="18"/>
          <w:szCs w:val="18"/>
        </w:rPr>
        <w:t xml:space="preserve"> </w:t>
      </w:r>
    </w:p>
    <w:p w14:paraId="16AE1BC6" w14:textId="77777777" w:rsidR="00892EBE" w:rsidRDefault="00BB54D2">
      <w:pPr>
        <w:rPr>
          <w:b/>
          <w:color w:val="C00000"/>
          <w:sz w:val="24"/>
          <w:szCs w:val="24"/>
        </w:rPr>
      </w:pPr>
      <w:r>
        <w:rPr>
          <w:b/>
          <w:color w:val="C00000"/>
          <w:sz w:val="24"/>
          <w:szCs w:val="24"/>
        </w:rPr>
        <w:t xml:space="preserve">1. La noticia y el contrato informativo </w:t>
      </w:r>
    </w:p>
    <w:p w14:paraId="306C3BD2" w14:textId="77777777" w:rsidR="00892EBE" w:rsidRDefault="00BB54D2">
      <w:pPr>
        <w:jc w:val="both"/>
      </w:pPr>
      <w:r>
        <w:t xml:space="preserve">La noticia como espejo, como interpretación, como construcción. El contrato mediático, el contrato informativo.  El acontecimiento y la información. Los propósitos de la información. La construcción de la actualidad: el presente social. La fragmentación de la información: periodismo mosaico y periodismo sistema </w:t>
      </w:r>
    </w:p>
    <w:p w14:paraId="433FA64E" w14:textId="77777777" w:rsidR="00892EBE" w:rsidRDefault="00BB54D2">
      <w:pPr>
        <w:jc w:val="both"/>
        <w:rPr>
          <w:b/>
        </w:rPr>
      </w:pPr>
      <w:r>
        <w:rPr>
          <w:b/>
        </w:rPr>
        <w:t>Bibliografía</w:t>
      </w:r>
    </w:p>
    <w:p w14:paraId="7BDBCEF5" w14:textId="77777777" w:rsidR="00892EBE" w:rsidRDefault="00BB54D2">
      <w:r>
        <w:lastRenderedPageBreak/>
        <w:t>-</w:t>
      </w:r>
      <w:proofErr w:type="spellStart"/>
      <w:r>
        <w:t>Foncuberta</w:t>
      </w:r>
      <w:proofErr w:type="spellEnd"/>
      <w:r>
        <w:t xml:space="preserve">, M. 2006. Simplificación periodística. La realidad como mosaico. En </w:t>
      </w:r>
      <w:r>
        <w:rPr>
          <w:i/>
        </w:rPr>
        <w:t>Cuadernos de información</w:t>
      </w:r>
      <w:r>
        <w:t xml:space="preserve"> 19. </w:t>
      </w:r>
      <w:proofErr w:type="spellStart"/>
      <w:r>
        <w:t>Pp</w:t>
      </w:r>
      <w:proofErr w:type="spellEnd"/>
      <w:r>
        <w:t xml:space="preserve"> 30-35</w:t>
      </w:r>
    </w:p>
    <w:p w14:paraId="3A9F77ED" w14:textId="4D36F276" w:rsidR="00892EBE" w:rsidRDefault="00BB54D2">
      <w:pPr>
        <w:jc w:val="both"/>
      </w:pPr>
      <w:r>
        <w:t xml:space="preserve">-Gomis, L. 1991. </w:t>
      </w:r>
      <w:r>
        <w:rPr>
          <w:i/>
        </w:rPr>
        <w:t>Teoría del Periodismo: cómo se forma el presente</w:t>
      </w:r>
      <w:r>
        <w:t xml:space="preserve">. Barcelona: Paidós. </w:t>
      </w:r>
      <w:proofErr w:type="spellStart"/>
      <w:r>
        <w:t>Cap</w:t>
      </w:r>
      <w:proofErr w:type="spellEnd"/>
      <w:r>
        <w:t xml:space="preserve"> 1-</w:t>
      </w:r>
      <w:r w:rsidR="00464903">
        <w:t>3</w:t>
      </w:r>
      <w:r>
        <w:t xml:space="preserve"> pp. 13-</w:t>
      </w:r>
      <w:r w:rsidR="00464903">
        <w:t>47</w:t>
      </w:r>
      <w:r>
        <w:t>.</w:t>
      </w:r>
    </w:p>
    <w:p w14:paraId="12C8A0BB" w14:textId="2F18CD11" w:rsidR="00892EBE" w:rsidRDefault="00BB54D2">
      <w:pPr>
        <w:jc w:val="both"/>
      </w:pPr>
      <w:r>
        <w:t xml:space="preserve">-Martini, S. 2000. Periodismo, noticias y noticiabilidad. Bobota: Norma. Cap. 2. </w:t>
      </w:r>
      <w:proofErr w:type="spellStart"/>
      <w:r>
        <w:t>Pp</w:t>
      </w:r>
      <w:proofErr w:type="spellEnd"/>
      <w:r>
        <w:t xml:space="preserve"> </w:t>
      </w:r>
      <w:r w:rsidR="00CC5C0A">
        <w:t>29</w:t>
      </w:r>
      <w:r>
        <w:t xml:space="preserve"> -44.</w:t>
      </w:r>
    </w:p>
    <w:p w14:paraId="657FC7A3" w14:textId="01DA2E7C" w:rsidR="005D1798" w:rsidRDefault="005D1798">
      <w:pPr>
        <w:jc w:val="both"/>
      </w:pPr>
      <w:r>
        <w:t>-</w:t>
      </w:r>
      <w:r>
        <w:t xml:space="preserve">Rodrigo Alsina, M. 1993. </w:t>
      </w:r>
      <w:r>
        <w:rPr>
          <w:i/>
        </w:rPr>
        <w:t>La construcción de la noticia</w:t>
      </w:r>
      <w:r>
        <w:t xml:space="preserve">. Barcelona: Paidós.  Cap. </w:t>
      </w:r>
      <w:r>
        <w:t>8</w:t>
      </w:r>
      <w:r>
        <w:t xml:space="preserve">: </w:t>
      </w:r>
      <w:r>
        <w:t>L</w:t>
      </w:r>
      <w:r>
        <w:t xml:space="preserve">a </w:t>
      </w:r>
      <w:r>
        <w:t>noticia.</w:t>
      </w:r>
      <w:r>
        <w:t xml:space="preserve"> pp. 1</w:t>
      </w:r>
      <w:r>
        <w:t>44</w:t>
      </w:r>
      <w:r>
        <w:t>-1</w:t>
      </w:r>
      <w:r>
        <w:t>52</w:t>
      </w:r>
    </w:p>
    <w:p w14:paraId="35CAF369" w14:textId="77777777" w:rsidR="00892EBE" w:rsidRDefault="00BB54D2">
      <w:pPr>
        <w:jc w:val="both"/>
      </w:pPr>
      <w:r>
        <w:t xml:space="preserve">-Verón, E. 1987. </w:t>
      </w:r>
      <w:r>
        <w:rPr>
          <w:i/>
        </w:rPr>
        <w:t>Construir el acontecimiento</w:t>
      </w:r>
      <w:r>
        <w:t>. Barcelona: Gedisa. Prefacio a la segunda edición. PP I-VII.</w:t>
      </w:r>
    </w:p>
    <w:p w14:paraId="45E8D5F1" w14:textId="77777777" w:rsidR="00892EBE" w:rsidRDefault="00892EBE">
      <w:pPr>
        <w:jc w:val="both"/>
      </w:pPr>
    </w:p>
    <w:p w14:paraId="10644D61" w14:textId="77777777" w:rsidR="00892EBE" w:rsidRDefault="00BB54D2">
      <w:pPr>
        <w:rPr>
          <w:b/>
          <w:color w:val="C00000"/>
          <w:sz w:val="24"/>
          <w:szCs w:val="24"/>
        </w:rPr>
      </w:pPr>
      <w:r>
        <w:rPr>
          <w:b/>
          <w:color w:val="C00000"/>
          <w:sz w:val="24"/>
          <w:szCs w:val="24"/>
        </w:rPr>
        <w:t>2. El proceso de producción: entre selección y construcción</w:t>
      </w:r>
    </w:p>
    <w:p w14:paraId="72F93902" w14:textId="51C0811D" w:rsidR="00892EBE" w:rsidRDefault="00BB54D2">
      <w:pPr>
        <w:jc w:val="both"/>
      </w:pPr>
      <w:r>
        <w:t xml:space="preserve">La investigación sociológica sobre la producción de noticias. Selección vs. Construcción. El </w:t>
      </w:r>
      <w:r>
        <w:rPr>
          <w:i/>
        </w:rPr>
        <w:t>gatekeeper (o DJ)</w:t>
      </w:r>
      <w:r>
        <w:t xml:space="preserve">: selección y filtros. </w:t>
      </w:r>
      <w:r>
        <w:rPr>
          <w:i/>
        </w:rPr>
        <w:t>Distorsión involuntaria</w:t>
      </w:r>
      <w:r>
        <w:t xml:space="preserve">. El proceso de </w:t>
      </w:r>
      <w:r>
        <w:rPr>
          <w:i/>
        </w:rPr>
        <w:t>fabricación (</w:t>
      </w:r>
      <w:proofErr w:type="spellStart"/>
      <w:r>
        <w:rPr>
          <w:i/>
        </w:rPr>
        <w:t>Newsmaking</w:t>
      </w:r>
      <w:proofErr w:type="spellEnd"/>
      <w:r>
        <w:rPr>
          <w:i/>
        </w:rPr>
        <w:t>)</w:t>
      </w:r>
      <w:r>
        <w:t xml:space="preserve">. Condiciones de producción. Noticiabilidad: valores y criterios. Relaciones con las fuentes. Sociabilidad y cultura de la redacción. </w:t>
      </w:r>
      <w:r w:rsidR="00CA3082">
        <w:t>Reglas, rutinas y rituales</w:t>
      </w:r>
      <w:r>
        <w:t xml:space="preserve">. Reglas de actuación profesional. </w:t>
      </w:r>
    </w:p>
    <w:p w14:paraId="5E0CF976" w14:textId="77777777" w:rsidR="00892EBE" w:rsidRDefault="00BB54D2">
      <w:pPr>
        <w:jc w:val="both"/>
        <w:rPr>
          <w:b/>
        </w:rPr>
      </w:pPr>
      <w:r>
        <w:rPr>
          <w:b/>
        </w:rPr>
        <w:t>Bibliografía</w:t>
      </w:r>
    </w:p>
    <w:p w14:paraId="32CB07E6" w14:textId="77777777" w:rsidR="00892EBE" w:rsidRDefault="00BB54D2">
      <w:pPr>
        <w:jc w:val="both"/>
      </w:pPr>
      <w:r>
        <w:t>-</w:t>
      </w:r>
      <w:proofErr w:type="spellStart"/>
      <w:r>
        <w:t>Hjarvard</w:t>
      </w:r>
      <w:proofErr w:type="spellEnd"/>
      <w:r>
        <w:t xml:space="preserve">, S. 2014. El estudio de la producción de noticias. En Jensen, B. </w:t>
      </w:r>
      <w:r>
        <w:rPr>
          <w:i/>
        </w:rPr>
        <w:t>La comunicación y los medios</w:t>
      </w:r>
      <w:r>
        <w:t>. Pp. 132-157</w:t>
      </w:r>
    </w:p>
    <w:p w14:paraId="31FAC8D7" w14:textId="77777777" w:rsidR="00892EBE" w:rsidRDefault="00BB54D2">
      <w:pPr>
        <w:jc w:val="both"/>
      </w:pPr>
      <w:r>
        <w:t xml:space="preserve">-Wolf, M. 1985. </w:t>
      </w:r>
      <w:r>
        <w:rPr>
          <w:i/>
        </w:rPr>
        <w:t>La investigación de la comunicación de masas</w:t>
      </w:r>
      <w:r>
        <w:t>. Barcelona: Paidós. Cap.3 De la sociología de los emisores al “</w:t>
      </w:r>
      <w:proofErr w:type="spellStart"/>
      <w:r>
        <w:t>Newsmaking</w:t>
      </w:r>
      <w:proofErr w:type="spellEnd"/>
      <w:r>
        <w:t>”. Pp.201-290</w:t>
      </w:r>
    </w:p>
    <w:p w14:paraId="7CF7A21D" w14:textId="363446B2" w:rsidR="00892EBE" w:rsidRDefault="00BB54D2">
      <w:pPr>
        <w:jc w:val="both"/>
      </w:pPr>
      <w:r>
        <w:t xml:space="preserve">-Lemieux, C. 2000. </w:t>
      </w:r>
      <w:proofErr w:type="spellStart"/>
      <w:r>
        <w:rPr>
          <w:i/>
        </w:rPr>
        <w:t>Mauvaise</w:t>
      </w:r>
      <w:proofErr w:type="spellEnd"/>
      <w:r>
        <w:rPr>
          <w:i/>
        </w:rPr>
        <w:t xml:space="preserve"> </w:t>
      </w:r>
      <w:proofErr w:type="spellStart"/>
      <w:r>
        <w:rPr>
          <w:i/>
        </w:rPr>
        <w:t>presse</w:t>
      </w:r>
      <w:proofErr w:type="spellEnd"/>
      <w:r>
        <w:rPr>
          <w:i/>
        </w:rPr>
        <w:t xml:space="preserve">: une </w:t>
      </w:r>
      <w:proofErr w:type="spellStart"/>
      <w:r>
        <w:rPr>
          <w:i/>
        </w:rPr>
        <w:t>sociologie</w:t>
      </w:r>
      <w:proofErr w:type="spellEnd"/>
      <w:r>
        <w:rPr>
          <w:i/>
        </w:rPr>
        <w:t xml:space="preserve"> comprehensive du </w:t>
      </w:r>
      <w:proofErr w:type="spellStart"/>
      <w:r>
        <w:rPr>
          <w:i/>
        </w:rPr>
        <w:t>travail</w:t>
      </w:r>
      <w:proofErr w:type="spellEnd"/>
      <w:r>
        <w:rPr>
          <w:i/>
        </w:rPr>
        <w:t xml:space="preserve"> </w:t>
      </w:r>
      <w:proofErr w:type="spellStart"/>
      <w:r>
        <w:rPr>
          <w:i/>
        </w:rPr>
        <w:t>journalistique</w:t>
      </w:r>
      <w:proofErr w:type="spellEnd"/>
      <w:r>
        <w:rPr>
          <w:i/>
        </w:rPr>
        <w:t xml:space="preserve"> et de </w:t>
      </w:r>
      <w:proofErr w:type="spellStart"/>
      <w:r>
        <w:rPr>
          <w:i/>
        </w:rPr>
        <w:t>ses</w:t>
      </w:r>
      <w:proofErr w:type="spellEnd"/>
      <w:r>
        <w:rPr>
          <w:i/>
        </w:rPr>
        <w:t xml:space="preserve"> critiques.</w:t>
      </w:r>
      <w:r>
        <w:t xml:space="preserve"> Paris: </w:t>
      </w:r>
      <w:proofErr w:type="spellStart"/>
      <w:r>
        <w:t>Métailié</w:t>
      </w:r>
      <w:proofErr w:type="spellEnd"/>
      <w:r>
        <w:t>.</w:t>
      </w:r>
      <w:r w:rsidR="00B67F12">
        <w:t xml:space="preserve"> </w:t>
      </w:r>
      <w:r w:rsidR="00B67F12" w:rsidRPr="00B67F12">
        <w:rPr>
          <w:sz w:val="20"/>
          <w:szCs w:val="20"/>
        </w:rPr>
        <w:t>(fragmentos traducidos por la cátedra)</w:t>
      </w:r>
    </w:p>
    <w:p w14:paraId="431333B6" w14:textId="77777777" w:rsidR="00892EBE" w:rsidRDefault="00892EBE"/>
    <w:p w14:paraId="52B3ACA6" w14:textId="77777777" w:rsidR="00892EBE" w:rsidRDefault="00BB54D2">
      <w:pPr>
        <w:rPr>
          <w:b/>
          <w:color w:val="C00000"/>
          <w:sz w:val="24"/>
          <w:szCs w:val="24"/>
        </w:rPr>
      </w:pPr>
      <w:r>
        <w:rPr>
          <w:b/>
          <w:color w:val="C00000"/>
          <w:sz w:val="24"/>
          <w:szCs w:val="24"/>
        </w:rPr>
        <w:t>3. La cuestión de la objetividad</w:t>
      </w:r>
    </w:p>
    <w:p w14:paraId="51F34CD9" w14:textId="77777777" w:rsidR="00892EBE" w:rsidRDefault="00BB54D2">
      <w:pPr>
        <w:jc w:val="both"/>
      </w:pPr>
      <w:r>
        <w:t xml:space="preserve">El problema de la objetividad: objetividad y verdad, objetividad y </w:t>
      </w:r>
      <w:proofErr w:type="spellStart"/>
      <w:r>
        <w:t>factualidad</w:t>
      </w:r>
      <w:proofErr w:type="spellEnd"/>
      <w:r>
        <w:t xml:space="preserve">, objetividad y veracidad. Críticas a la objetividad periodística. Concepciones de objetividad: la objetividad como ritual estratégico, la objetividad como ideal regulativo, la objetividad como efecto discursivo. Criterios de </w:t>
      </w:r>
      <w:proofErr w:type="spellStart"/>
      <w:r>
        <w:t>procedimentalización</w:t>
      </w:r>
      <w:proofErr w:type="spellEnd"/>
      <w:r>
        <w:t xml:space="preserve"> de una </w:t>
      </w:r>
      <w:r>
        <w:rPr>
          <w:i/>
        </w:rPr>
        <w:t>objetividad</w:t>
      </w:r>
      <w:r>
        <w:t xml:space="preserve"> </w:t>
      </w:r>
      <w:r>
        <w:rPr>
          <w:i/>
        </w:rPr>
        <w:t>operativa</w:t>
      </w:r>
      <w:r>
        <w:t xml:space="preserve">: relevancia, equilibrio, neutralidad, exactitud, exhaustividad. </w:t>
      </w:r>
    </w:p>
    <w:p w14:paraId="7DD7F3ED" w14:textId="77777777" w:rsidR="00892EBE" w:rsidRDefault="00BB54D2">
      <w:pPr>
        <w:jc w:val="both"/>
        <w:rPr>
          <w:b/>
        </w:rPr>
      </w:pPr>
      <w:r>
        <w:rPr>
          <w:b/>
        </w:rPr>
        <w:t>Bibliografía</w:t>
      </w:r>
    </w:p>
    <w:p w14:paraId="60B5B5CB" w14:textId="77777777" w:rsidR="00892EBE" w:rsidRDefault="00BB54D2">
      <w:pPr>
        <w:jc w:val="both"/>
        <w:rPr>
          <w:color w:val="0070C0"/>
          <w:u w:val="single"/>
        </w:rPr>
      </w:pPr>
      <w:r>
        <w:lastRenderedPageBreak/>
        <w:t>-</w:t>
      </w:r>
      <w:proofErr w:type="spellStart"/>
      <w:r>
        <w:t>Fontevecchia</w:t>
      </w:r>
      <w:proofErr w:type="spellEnd"/>
      <w:r>
        <w:t xml:space="preserve">, J. 2014. Subjetividad y periodismo.  Clase de “Planificación de la actividad periodística I” Licenciatura en Ciencias de la Comunicación” Universidad de Buenos Aires. </w:t>
      </w:r>
      <w:hyperlink r:id="rId7">
        <w:r>
          <w:rPr>
            <w:color w:val="0070C0"/>
            <w:u w:val="single"/>
          </w:rPr>
          <w:t>https://www.planperiodistico.com.ar/</w:t>
        </w:r>
      </w:hyperlink>
      <w:r>
        <w:rPr>
          <w:color w:val="0070C0"/>
          <w:u w:val="single"/>
        </w:rPr>
        <w:t>userfiles/downloads/Subjetividad_y_periodismo_Fontevecchia_01.pdf</w:t>
      </w:r>
    </w:p>
    <w:p w14:paraId="360C1FC3" w14:textId="77777777" w:rsidR="00892EBE" w:rsidRDefault="00BB54D2">
      <w:pPr>
        <w:jc w:val="both"/>
      </w:pPr>
      <w:r>
        <w:t xml:space="preserve">-Mc </w:t>
      </w:r>
      <w:proofErr w:type="spellStart"/>
      <w:r>
        <w:t>Quail</w:t>
      </w:r>
      <w:proofErr w:type="spellEnd"/>
      <w:r>
        <w:t xml:space="preserve">, D. 1998. </w:t>
      </w:r>
      <w:r>
        <w:rPr>
          <w:i/>
        </w:rPr>
        <w:t>La acción de los medios. Los medios de comunicación y el interés público</w:t>
      </w:r>
      <w:r>
        <w:t>.  Buenos Aires: Amorrortu.  Sexta parte: Objetividad pp.  269-342</w:t>
      </w:r>
    </w:p>
    <w:p w14:paraId="0A2B4EB7" w14:textId="77777777" w:rsidR="00892EBE" w:rsidRDefault="00BB54D2">
      <w:pPr>
        <w:jc w:val="both"/>
      </w:pPr>
      <w:r>
        <w:t xml:space="preserve">-Rodrigo Alsina, M. 1993. </w:t>
      </w:r>
      <w:r>
        <w:rPr>
          <w:i/>
        </w:rPr>
        <w:t>La construcción de la noticia</w:t>
      </w:r>
      <w:r>
        <w:t>. Barcelona: Paidós.  Cap. 7: la objetividad pp. 130-139</w:t>
      </w:r>
    </w:p>
    <w:p w14:paraId="3A7771E9" w14:textId="77777777" w:rsidR="00892EBE" w:rsidRDefault="00BB54D2">
      <w:pPr>
        <w:jc w:val="both"/>
      </w:pPr>
      <w:r>
        <w:t>-</w:t>
      </w:r>
      <w:proofErr w:type="spellStart"/>
      <w:r>
        <w:t>Tuchman</w:t>
      </w:r>
      <w:proofErr w:type="spellEnd"/>
      <w:r>
        <w:t xml:space="preserve">, G. 1999. La objetividad como ritual estratégico: un análisis de las nociones de objetividad de los periodistas. En </w:t>
      </w:r>
      <w:r>
        <w:rPr>
          <w:i/>
        </w:rPr>
        <w:t>CIC Cuadernos de Información y Comunicación</w:t>
      </w:r>
      <w:r>
        <w:t xml:space="preserve"> Nº4. Pp. 199-218.</w:t>
      </w:r>
    </w:p>
    <w:p w14:paraId="1359D0AA" w14:textId="77777777" w:rsidR="00892EBE" w:rsidRDefault="00892EBE">
      <w:pPr>
        <w:rPr>
          <w:b/>
          <w:color w:val="C00000"/>
          <w:sz w:val="24"/>
          <w:szCs w:val="24"/>
        </w:rPr>
      </w:pPr>
    </w:p>
    <w:p w14:paraId="77A6B523" w14:textId="77777777" w:rsidR="00892EBE" w:rsidRDefault="00BB54D2">
      <w:pPr>
        <w:rPr>
          <w:b/>
          <w:color w:val="C00000"/>
          <w:sz w:val="24"/>
          <w:szCs w:val="24"/>
        </w:rPr>
      </w:pPr>
      <w:r>
        <w:rPr>
          <w:b/>
          <w:color w:val="C00000"/>
          <w:sz w:val="24"/>
          <w:szCs w:val="24"/>
        </w:rPr>
        <w:t>4. Ser periodistas</w:t>
      </w:r>
    </w:p>
    <w:p w14:paraId="5180066F" w14:textId="306DED41" w:rsidR="00892EBE" w:rsidRDefault="00BB54D2">
      <w:pPr>
        <w:jc w:val="both"/>
      </w:pPr>
      <w:r>
        <w:t xml:space="preserve">La identidad profesional de los periodistas. La formación del periodista. El oficio del periodista. </w:t>
      </w:r>
      <w:r>
        <w:rPr>
          <w:i/>
        </w:rPr>
        <w:t>Demografía</w:t>
      </w:r>
      <w:r>
        <w:t xml:space="preserve"> del periodismo en Argentina: características generacionales y de género, modos de trabajo, modelos de identificación. Desempeño de rol profesional: intervencionista, </w:t>
      </w:r>
      <w:r w:rsidR="00B67F12">
        <w:t>“perro guardián”</w:t>
      </w:r>
      <w:r>
        <w:t xml:space="preserve">, leal-facilitador, de servicios, de </w:t>
      </w:r>
      <w:proofErr w:type="spellStart"/>
      <w:r>
        <w:t>infoentretenimiento</w:t>
      </w:r>
      <w:proofErr w:type="spellEnd"/>
      <w:r>
        <w:t>, cívico. Condicionantes políticos, económicos e institucionales del ejercicio profesional. Los periodistas de un medio riocuartense.</w:t>
      </w:r>
    </w:p>
    <w:p w14:paraId="3783C0F1" w14:textId="77777777" w:rsidR="00892EBE" w:rsidRDefault="00BB54D2">
      <w:pPr>
        <w:rPr>
          <w:b/>
        </w:rPr>
      </w:pPr>
      <w:r>
        <w:rPr>
          <w:b/>
        </w:rPr>
        <w:t>Bibliografía</w:t>
      </w:r>
    </w:p>
    <w:p w14:paraId="548DB79D" w14:textId="77777777" w:rsidR="00892EBE" w:rsidRDefault="00BB54D2">
      <w:pPr>
        <w:spacing w:after="120"/>
        <w:jc w:val="both"/>
      </w:pPr>
      <w:r>
        <w:t xml:space="preserve">-Amado, A. 2016. Periodismos argentinos: identidades e interrogantes. En </w:t>
      </w:r>
      <w:r>
        <w:rPr>
          <w:i/>
        </w:rPr>
        <w:t>El periodismo por los periodistas. Perfiles profesionales en las democracias de América Latina</w:t>
      </w:r>
      <w:r>
        <w:t xml:space="preserve">. Buenos Aires: Konrad Adenauer </w:t>
      </w:r>
      <w:proofErr w:type="spellStart"/>
      <w:r>
        <w:t>Stiftung</w:t>
      </w:r>
      <w:proofErr w:type="spellEnd"/>
      <w:r>
        <w:t xml:space="preserve">. </w:t>
      </w:r>
      <w:proofErr w:type="spellStart"/>
      <w:r>
        <w:t>Pp</w:t>
      </w:r>
      <w:proofErr w:type="spellEnd"/>
      <w:r>
        <w:t xml:space="preserve"> 26-38</w:t>
      </w:r>
    </w:p>
    <w:p w14:paraId="5BC9E89C" w14:textId="141AA2E9" w:rsidR="00892EBE" w:rsidRPr="00BA086B" w:rsidRDefault="00BB54D2" w:rsidP="0066735F">
      <w:pPr>
        <w:spacing w:after="120"/>
        <w:jc w:val="both"/>
        <w:rPr>
          <w:lang w:val="es-AR"/>
        </w:rPr>
      </w:pPr>
      <w:r>
        <w:t xml:space="preserve">-Esnaola, E. 2013. Periodista en un medio impreso local. Identificaciones y prácticas profesionales. TFL Lic. en Ciencias de la Comunicación Univ. </w:t>
      </w:r>
      <w:proofErr w:type="spellStart"/>
      <w:r>
        <w:t>Nac</w:t>
      </w:r>
      <w:proofErr w:type="spellEnd"/>
      <w:r>
        <w:t xml:space="preserve">. de Río Cuarto. </w:t>
      </w:r>
      <w:r w:rsidRPr="00BA086B">
        <w:rPr>
          <w:lang w:val="es-AR"/>
        </w:rPr>
        <w:t>Pp.134-144</w:t>
      </w:r>
    </w:p>
    <w:p w14:paraId="5CE86F0D" w14:textId="7372A626" w:rsidR="0066735F" w:rsidRPr="0066735F" w:rsidRDefault="0066735F" w:rsidP="0066735F">
      <w:pPr>
        <w:spacing w:after="120"/>
        <w:jc w:val="both"/>
      </w:pPr>
      <w:r w:rsidRPr="0066735F">
        <w:t>-</w:t>
      </w:r>
      <w:r>
        <w:t>G</w:t>
      </w:r>
      <w:r w:rsidRPr="0066735F">
        <w:t>arcía Márquez, G</w:t>
      </w:r>
      <w:r>
        <w:t>.</w:t>
      </w:r>
      <w:r w:rsidRPr="0066735F">
        <w:t xml:space="preserve"> (2014, 17 de abril). El mejor oficio del mundo. Página 12. Recuperado</w:t>
      </w:r>
      <w:r>
        <w:t xml:space="preserve"> </w:t>
      </w:r>
      <w:r w:rsidRPr="0066735F">
        <w:t>de https://www.pagina12.com.ar/diario/ultimas/20-244330-2014-04-17.html</w:t>
      </w:r>
    </w:p>
    <w:p w14:paraId="6BED9C0F" w14:textId="77777777" w:rsidR="00892EBE" w:rsidRPr="00937BF9" w:rsidRDefault="00BB54D2">
      <w:pPr>
        <w:spacing w:after="120"/>
        <w:jc w:val="both"/>
        <w:rPr>
          <w:lang w:val="en-GB"/>
        </w:rPr>
      </w:pPr>
      <w:r w:rsidRPr="00937BF9">
        <w:rPr>
          <w:lang w:val="en-GB"/>
        </w:rPr>
        <w:t>-</w:t>
      </w:r>
      <w:proofErr w:type="spellStart"/>
      <w:r w:rsidRPr="00937BF9">
        <w:rPr>
          <w:lang w:val="en-GB"/>
        </w:rPr>
        <w:t>Mellado</w:t>
      </w:r>
      <w:proofErr w:type="spellEnd"/>
      <w:r w:rsidRPr="00937BF9">
        <w:rPr>
          <w:lang w:val="en-GB"/>
        </w:rPr>
        <w:t xml:space="preserve">, C. 2015. Professional Roles in News content. </w:t>
      </w:r>
      <w:proofErr w:type="spellStart"/>
      <w:r w:rsidRPr="00937BF9">
        <w:rPr>
          <w:lang w:val="en-GB"/>
        </w:rPr>
        <w:t>En</w:t>
      </w:r>
      <w:proofErr w:type="spellEnd"/>
      <w:r w:rsidRPr="00937BF9">
        <w:rPr>
          <w:lang w:val="en-GB"/>
        </w:rPr>
        <w:t xml:space="preserve"> News Content, Journalism Studies 16:4, pp 596-614.</w:t>
      </w:r>
    </w:p>
    <w:p w14:paraId="1588E12A" w14:textId="743CAC13" w:rsidR="00892EBE" w:rsidRDefault="00BB54D2">
      <w:pPr>
        <w:spacing w:after="120"/>
        <w:jc w:val="both"/>
      </w:pPr>
      <w:r>
        <w:t>-Reig, R. y Reyes Domíngue</w:t>
      </w:r>
      <w:r w:rsidR="00942853">
        <w:t>z</w:t>
      </w:r>
      <w:r>
        <w:t xml:space="preserve"> L. 2010. Teoría del periodismo según los periodistas. En Reig, R. La dinámica periodística. Sevilla: GREHCCO – AUCC. Pp. 43-65</w:t>
      </w:r>
    </w:p>
    <w:p w14:paraId="3F32C985" w14:textId="77777777" w:rsidR="00892EBE" w:rsidRDefault="00BB54D2">
      <w:pPr>
        <w:spacing w:after="120"/>
        <w:jc w:val="both"/>
      </w:pPr>
      <w:r>
        <w:t xml:space="preserve">-Schwarz, C. 2016 La investigación sobre identidades de periodismo argentino. Amado </w:t>
      </w:r>
      <w:proofErr w:type="gramStart"/>
      <w:r>
        <w:t>A .</w:t>
      </w:r>
      <w:proofErr w:type="gramEnd"/>
      <w:r>
        <w:t xml:space="preserve"> y otros. </w:t>
      </w:r>
      <w:r>
        <w:rPr>
          <w:i/>
        </w:rPr>
        <w:t>Periodismos Argentinos. Modelos y tensiones del siglo XXI</w:t>
      </w:r>
      <w:r>
        <w:t xml:space="preserve">. Buenos Aires: Konrad Adenauer </w:t>
      </w:r>
      <w:proofErr w:type="spellStart"/>
      <w:r>
        <w:t>Stiftung</w:t>
      </w:r>
      <w:proofErr w:type="spellEnd"/>
      <w:r>
        <w:t xml:space="preserve">. Pp. 51-62 </w:t>
      </w:r>
    </w:p>
    <w:p w14:paraId="1A69D52D" w14:textId="77777777" w:rsidR="00892EBE" w:rsidRDefault="00892EBE"/>
    <w:p w14:paraId="6923DB5D" w14:textId="77777777" w:rsidR="00892EBE" w:rsidRDefault="00BB54D2">
      <w:pPr>
        <w:rPr>
          <w:b/>
          <w:color w:val="C00000"/>
          <w:sz w:val="24"/>
          <w:szCs w:val="24"/>
        </w:rPr>
      </w:pPr>
      <w:r>
        <w:rPr>
          <w:b/>
          <w:color w:val="C00000"/>
          <w:sz w:val="24"/>
          <w:szCs w:val="24"/>
        </w:rPr>
        <w:lastRenderedPageBreak/>
        <w:t xml:space="preserve">5. Crisis y mutaciones del periodismo actual </w:t>
      </w:r>
    </w:p>
    <w:p w14:paraId="1FA36B95" w14:textId="77777777" w:rsidR="00892EBE" w:rsidRDefault="00BB54D2">
      <w:pPr>
        <w:jc w:val="both"/>
      </w:pPr>
      <w:r>
        <w:t xml:space="preserve">Crisis del periodismo: crisis de identidad, crisis de institucionalidad, crisis de credibilidad. Los desafíos del periodismo frente a las transformaciones actuales. Periodismos mutantes: digital, multimedia, multiplataforma, </w:t>
      </w:r>
      <w:proofErr w:type="spellStart"/>
      <w:r>
        <w:t>transmedia</w:t>
      </w:r>
      <w:proofErr w:type="spellEnd"/>
      <w:r>
        <w:t xml:space="preserve">, móvil, periodismo en redes, etc. Nuevas audiencias, públicos y prosumidores. Nuevas formas, nuevos roles: periodismo de comunidades, periodismo </w:t>
      </w:r>
      <w:proofErr w:type="spellStart"/>
      <w:r>
        <w:t>hiperlocal</w:t>
      </w:r>
      <w:proofErr w:type="spellEnd"/>
      <w:r>
        <w:t xml:space="preserve">, periodismo de soluciones, curadores de noticias. Proyecciones periodísticas: innovaciones de soportes, fuentes, objetos y narrativas. </w:t>
      </w:r>
    </w:p>
    <w:p w14:paraId="5B630313" w14:textId="77777777" w:rsidR="00892EBE" w:rsidRDefault="00BB54D2">
      <w:pPr>
        <w:rPr>
          <w:b/>
        </w:rPr>
      </w:pPr>
      <w:r>
        <w:rPr>
          <w:b/>
        </w:rPr>
        <w:t>Bibliografía</w:t>
      </w:r>
    </w:p>
    <w:p w14:paraId="0079E8D7" w14:textId="1A4C0BFD" w:rsidR="00892EBE" w:rsidRDefault="00BB54D2">
      <w:pPr>
        <w:spacing w:after="120"/>
      </w:pPr>
      <w:r>
        <w:t>-Alarc</w:t>
      </w:r>
      <w:r w:rsidR="00ED6218">
        <w:t>ó</w:t>
      </w:r>
      <w:r>
        <w:t xml:space="preserve">n, C. 2020. Intervenciones creativas para renovar el periodismo. En </w:t>
      </w:r>
      <w:proofErr w:type="spellStart"/>
      <w:r>
        <w:t>Sietecase</w:t>
      </w:r>
      <w:proofErr w:type="spellEnd"/>
      <w:r>
        <w:t xml:space="preserve"> R. y otros. Periodismo, instrucciones de uso. Buenos Aires</w:t>
      </w:r>
      <w:r w:rsidR="00937BF9">
        <w:t>:</w:t>
      </w:r>
      <w:r>
        <w:t xml:space="preserve"> Prometeo. </w:t>
      </w:r>
    </w:p>
    <w:p w14:paraId="5FE63A06" w14:textId="77777777" w:rsidR="00892EBE" w:rsidRDefault="00BB54D2">
      <w:pPr>
        <w:spacing w:after="120"/>
      </w:pPr>
      <w:r>
        <w:t xml:space="preserve">-Amado, A. 2021. Metáforas del periodismo. Mutaciones y desafíos. Buenos Aires: </w:t>
      </w:r>
      <w:proofErr w:type="spellStart"/>
      <w:r>
        <w:t>Ampersand</w:t>
      </w:r>
      <w:proofErr w:type="spellEnd"/>
      <w:r>
        <w:t xml:space="preserve">. Cap. 1: Introducción, Cap. 2: </w:t>
      </w:r>
      <w:proofErr w:type="spellStart"/>
      <w:r>
        <w:t>Métafora</w:t>
      </w:r>
      <w:proofErr w:type="spellEnd"/>
      <w:r>
        <w:t xml:space="preserve"> del lazarillo y 10: Metáforas del periodismo mutante.</w:t>
      </w:r>
    </w:p>
    <w:p w14:paraId="1E4CE1AF" w14:textId="77777777" w:rsidR="00892EBE" w:rsidRDefault="00BB54D2">
      <w:pPr>
        <w:spacing w:after="120"/>
      </w:pPr>
      <w:r>
        <w:t>-</w:t>
      </w:r>
      <w:proofErr w:type="spellStart"/>
      <w:r>
        <w:t>Casini</w:t>
      </w:r>
      <w:proofErr w:type="spellEnd"/>
      <w:r>
        <w:t xml:space="preserve">, J. 2017. La información periodística en la era digital. En Martini, S. y Pereyra M. La noticia hoy. Tensiones entre la política, el mercado y la tecnología. Buenos Aries: Imago </w:t>
      </w:r>
      <w:proofErr w:type="spellStart"/>
      <w:r>
        <w:t>Mundi</w:t>
      </w:r>
      <w:proofErr w:type="spellEnd"/>
      <w:r>
        <w:t>. Pp. 53 -74.</w:t>
      </w:r>
    </w:p>
    <w:p w14:paraId="067AABED" w14:textId="77777777" w:rsidR="00892EBE" w:rsidRDefault="00BB54D2" w:rsidP="00B67F12">
      <w:pPr>
        <w:spacing w:after="120"/>
        <w:jc w:val="both"/>
      </w:pPr>
      <w:r>
        <w:t>-Maldonado Tovar, J. 2021. Periodismo mutante o el periodismo como movimiento. En Alarcón, C. y otros. Futuro imperfecto ¿Hacia dónde va el periodismo? Buenos Aires: UNSAM Edita. Pp. 29 -43.</w:t>
      </w:r>
    </w:p>
    <w:p w14:paraId="2B22632A" w14:textId="52814D5C" w:rsidR="00892EBE" w:rsidRDefault="00BB54D2">
      <w:pPr>
        <w:spacing w:after="120"/>
      </w:pPr>
      <w:r>
        <w:t xml:space="preserve">-Ramonet, I. 2011. La explosión del periodismo. Buenos Aires: Capital intelectual.  </w:t>
      </w:r>
      <w:proofErr w:type="spellStart"/>
      <w:r>
        <w:t>Cap</w:t>
      </w:r>
      <w:proofErr w:type="spellEnd"/>
      <w:r>
        <w:t xml:space="preserve"> 1, 2 y 4.</w:t>
      </w:r>
    </w:p>
    <w:p w14:paraId="4D17AF33" w14:textId="2F8C6B72" w:rsidR="00B67F12" w:rsidRDefault="00B67F12" w:rsidP="00B67F12">
      <w:pPr>
        <w:spacing w:after="120"/>
      </w:pPr>
      <w:r>
        <w:t>-</w:t>
      </w:r>
      <w:r w:rsidRPr="00B67F12">
        <w:t xml:space="preserve"> </w:t>
      </w:r>
      <w:r>
        <w:t xml:space="preserve">Reuters </w:t>
      </w:r>
      <w:proofErr w:type="spellStart"/>
      <w:r>
        <w:t>Institute</w:t>
      </w:r>
      <w:proofErr w:type="spellEnd"/>
      <w:r>
        <w:t xml:space="preserve"> 202</w:t>
      </w:r>
      <w:r w:rsidR="00CD3DF0">
        <w:t>3</w:t>
      </w:r>
      <w:r>
        <w:t xml:space="preserve">. Periodismo, medios y tecnología: tendencias y predicciones para 2023. En </w:t>
      </w:r>
      <w:r w:rsidRPr="00B67F12">
        <w:t>https://reutersinstitute.politics.ox.ac.uk/es/periodismo-medios-y-tecnologia-tendencias-y-predicciones-para-2023</w:t>
      </w:r>
    </w:p>
    <w:p w14:paraId="61430159" w14:textId="4A586A40" w:rsidR="00892EBE" w:rsidRDefault="00BB54D2">
      <w:pPr>
        <w:spacing w:after="120"/>
      </w:pPr>
      <w:r>
        <w:t>-</w:t>
      </w:r>
      <w:proofErr w:type="spellStart"/>
      <w:r>
        <w:t>Roitberg</w:t>
      </w:r>
      <w:proofErr w:type="spellEnd"/>
      <w:r>
        <w:t xml:space="preserve">, G y </w:t>
      </w:r>
      <w:proofErr w:type="spellStart"/>
      <w:r>
        <w:t>Piccato</w:t>
      </w:r>
      <w:proofErr w:type="spellEnd"/>
      <w:r>
        <w:t xml:space="preserve">, F. </w:t>
      </w:r>
      <w:r w:rsidR="00937BF9">
        <w:t>2015.</w:t>
      </w:r>
      <w:r w:rsidR="00B67F12">
        <w:t xml:space="preserve"> </w:t>
      </w:r>
      <w:r>
        <w:t xml:space="preserve">Periodismo disruptivo. Buenos Aires: La Crujía. Parte IV: Innovar en plataformas y narrativas. </w:t>
      </w:r>
      <w:proofErr w:type="spellStart"/>
      <w:r>
        <w:t>Pp</w:t>
      </w:r>
      <w:proofErr w:type="spellEnd"/>
      <w:r>
        <w:t xml:space="preserve"> 137-188.</w:t>
      </w:r>
    </w:p>
    <w:p w14:paraId="62978AEC" w14:textId="77777777" w:rsidR="00892EBE" w:rsidRDefault="00892EBE"/>
    <w:p w14:paraId="6AB96689" w14:textId="77777777" w:rsidR="00892EBE" w:rsidRDefault="00BB54D2">
      <w:pPr>
        <w:rPr>
          <w:b/>
          <w:color w:val="C00000"/>
          <w:sz w:val="24"/>
          <w:szCs w:val="24"/>
        </w:rPr>
      </w:pPr>
      <w:r>
        <w:rPr>
          <w:b/>
          <w:color w:val="C00000"/>
          <w:sz w:val="24"/>
          <w:szCs w:val="24"/>
        </w:rPr>
        <w:t>6. Historia del periodismo</w:t>
      </w:r>
    </w:p>
    <w:p w14:paraId="659F77B3" w14:textId="77777777" w:rsidR="00892EBE" w:rsidRDefault="00BB54D2">
      <w:pPr>
        <w:jc w:val="both"/>
      </w:pPr>
      <w:r>
        <w:t xml:space="preserve">a. Las noticias antes de la imprenta. Los primeros periódicos. La ampliación de los públicos. La prensa y las revoluciones.  El surgimiento de la prensa de masas. Consolidación y profesionalización. La prensa amarilla. Las agencias de noticias. El periodismo y las guerras mundiales. El periodismo en la guerra fría. </w:t>
      </w:r>
    </w:p>
    <w:p w14:paraId="31BFF761" w14:textId="5C3B2F27" w:rsidR="00892EBE" w:rsidRDefault="00BB54D2">
      <w:pPr>
        <w:jc w:val="both"/>
      </w:pPr>
      <w:r>
        <w:t>b. El periodismo en Argentina. El periodismo colonial. Mariano Moreno y la prensa revolucionaria. La prensa en Buenos Aires y en la confederación. Los diarios de la “organización nacional”: Mitre y La Nación. La prensa humorística: Caras y caretas. La prensa de vocación obrera: La Vanguardia. Botana y el diario Crítica. La diversificación de los públicos: prensa deportiva (El gráfico), femenina (Vosotras), infantil (</w:t>
      </w:r>
      <w:proofErr w:type="spellStart"/>
      <w:r>
        <w:t>Billiken</w:t>
      </w:r>
      <w:proofErr w:type="spellEnd"/>
      <w:r>
        <w:t>)</w:t>
      </w:r>
      <w:r w:rsidR="00004B90">
        <w:t>, espectáculos (</w:t>
      </w:r>
      <w:proofErr w:type="spellStart"/>
      <w:r w:rsidR="00004B90">
        <w:t>Radiolandia</w:t>
      </w:r>
      <w:proofErr w:type="spellEnd"/>
      <w:proofErr w:type="gramStart"/>
      <w:r w:rsidR="00004B90">
        <w:t xml:space="preserve">) </w:t>
      </w:r>
      <w:r>
        <w:t>.</w:t>
      </w:r>
      <w:proofErr w:type="gramEnd"/>
      <w:r>
        <w:t xml:space="preserve"> Las noticias en la Radio. Periodismo y política en el peronismo</w:t>
      </w:r>
      <w:r w:rsidR="008A5E09">
        <w:t>,</w:t>
      </w:r>
      <w:r>
        <w:t xml:space="preserve"> La Prensa y la CGT. </w:t>
      </w:r>
      <w:r w:rsidR="00004B90">
        <w:t xml:space="preserve">La nueva prensa </w:t>
      </w:r>
      <w:r w:rsidR="00004B90">
        <w:lastRenderedPageBreak/>
        <w:t>popular: Crónica</w:t>
      </w:r>
      <w:r w:rsidR="0009246E">
        <w:t>.</w:t>
      </w:r>
      <w:r w:rsidR="00004B90">
        <w:t xml:space="preserve"> </w:t>
      </w:r>
      <w:r w:rsidR="00F34E92">
        <w:t xml:space="preserve">El periodismo crítico: Walsh. </w:t>
      </w:r>
      <w:r>
        <w:t>El proyecto desarrollista de Clarín. Periodismo, política e intelectuales: La Opinión. Los noticieros televisivos. Censura y Dictaduras. La vuelta de la democracia: Página 12. Los ’90: concentración y multimedios. Siglo XXI: el debate sobre el periodismo militante. El periodismo en Río Cuarto.</w:t>
      </w:r>
    </w:p>
    <w:p w14:paraId="2C82068D" w14:textId="77777777" w:rsidR="00892EBE" w:rsidRDefault="00BB54D2">
      <w:pPr>
        <w:jc w:val="both"/>
        <w:rPr>
          <w:b/>
        </w:rPr>
      </w:pPr>
      <w:r>
        <w:rPr>
          <w:b/>
        </w:rPr>
        <w:t>Bibliografía</w:t>
      </w:r>
    </w:p>
    <w:p w14:paraId="13421F8D" w14:textId="77777777" w:rsidR="00892EBE" w:rsidRDefault="00BB54D2">
      <w:pPr>
        <w:pBdr>
          <w:top w:val="nil"/>
          <w:left w:val="nil"/>
          <w:bottom w:val="nil"/>
          <w:right w:val="nil"/>
          <w:between w:val="nil"/>
        </w:pBdr>
        <w:spacing w:after="0" w:line="240" w:lineRule="auto"/>
        <w:jc w:val="both"/>
        <w:rPr>
          <w:color w:val="000000"/>
        </w:rPr>
      </w:pPr>
      <w:r>
        <w:rPr>
          <w:color w:val="000000"/>
        </w:rPr>
        <w:t>-Ackerman, S. 2018. Página/12: la articulación como trasformación. En Primer congreso latinoamericano de comunicación de la UNVM. Villa María: Universidad Nacional de Villa María</w:t>
      </w:r>
    </w:p>
    <w:p w14:paraId="6AC10CE8" w14:textId="77777777" w:rsidR="00892EBE" w:rsidRDefault="00BB54D2">
      <w:pPr>
        <w:spacing w:after="0"/>
        <w:jc w:val="both"/>
      </w:pPr>
      <w:r>
        <w:t>-</w:t>
      </w:r>
      <w:proofErr w:type="spellStart"/>
      <w:r>
        <w:t>Ajmechet</w:t>
      </w:r>
      <w:proofErr w:type="spellEnd"/>
      <w:r>
        <w:t>, S. 2009. “La Prensa en las elecciones presidencias de 1951, el actor ausente”. IX Congreso Nacional de Ciencia Política. Santa Fe: UNL.</w:t>
      </w:r>
    </w:p>
    <w:p w14:paraId="0B191253" w14:textId="77777777" w:rsidR="00892EBE" w:rsidRDefault="00BB54D2">
      <w:pPr>
        <w:spacing w:after="0"/>
        <w:jc w:val="both"/>
      </w:pPr>
      <w:r>
        <w:t>-Evaristi, F. 2021. Historia del Periodismo. Cátedra de periodismo y comunicación impresa. UNRC</w:t>
      </w:r>
    </w:p>
    <w:p w14:paraId="5BE0BF29" w14:textId="77777777" w:rsidR="00892EBE" w:rsidRDefault="00BB54D2">
      <w:pPr>
        <w:spacing w:after="0"/>
        <w:jc w:val="both"/>
      </w:pPr>
      <w:r>
        <w:t>-Gualde, A. 2013. “El caso de ‘Papel Prensa’. Aportes para su estudio”. En Verbitsky H. y J. Bohoslavsky</w:t>
      </w:r>
      <w:r>
        <w:rPr>
          <w:i/>
        </w:rPr>
        <w:t>. Cuentas pendientes. Los cómplices económicos de la dictadura</w:t>
      </w:r>
      <w:r>
        <w:t>. Buenos Aires: Siglo XXI, 345-358.</w:t>
      </w:r>
    </w:p>
    <w:p w14:paraId="58126CE6" w14:textId="77777777" w:rsidR="00892EBE" w:rsidRDefault="00BB54D2">
      <w:pPr>
        <w:spacing w:after="0"/>
        <w:jc w:val="both"/>
      </w:pPr>
      <w:r>
        <w:t xml:space="preserve">-Helman, P., </w:t>
      </w:r>
      <w:proofErr w:type="spellStart"/>
      <w:r>
        <w:t>Waizbrot</w:t>
      </w:r>
      <w:proofErr w:type="spellEnd"/>
      <w:r>
        <w:t xml:space="preserve">, D. y A. </w:t>
      </w:r>
      <w:proofErr w:type="spellStart"/>
      <w:r>
        <w:t>Lobalzo</w:t>
      </w:r>
      <w:proofErr w:type="spellEnd"/>
      <w:r>
        <w:t xml:space="preserve"> (2021). “A 50 años del nacimiento de </w:t>
      </w:r>
      <w:r>
        <w:rPr>
          <w:i/>
        </w:rPr>
        <w:t>La Opinión</w:t>
      </w:r>
      <w:r>
        <w:t>; hablan los protagonistas de esa epopeya”. Perfil, 08/05/2021. En línea:</w:t>
      </w:r>
    </w:p>
    <w:p w14:paraId="55E887B3" w14:textId="77777777" w:rsidR="00892EBE" w:rsidRDefault="00554620">
      <w:pPr>
        <w:spacing w:after="0"/>
        <w:jc w:val="both"/>
      </w:pPr>
      <w:hyperlink r:id="rId8">
        <w:r w:rsidR="00BB54D2">
          <w:rPr>
            <w:color w:val="0000FF"/>
            <w:u w:val="single"/>
          </w:rPr>
          <w:t>https://www.perfil.com/noticias/periodismopuro/a-50-anos-del-nacimiento-de-la-opinion-hablan-los-protagonistas-de-esa-epopeya.phtml</w:t>
        </w:r>
      </w:hyperlink>
    </w:p>
    <w:p w14:paraId="54AAB731" w14:textId="77777777" w:rsidR="00892EBE" w:rsidRDefault="00BB54D2">
      <w:pPr>
        <w:spacing w:after="0"/>
        <w:jc w:val="both"/>
      </w:pPr>
      <w:r>
        <w:t xml:space="preserve">-Langa Nuño, C. 2010. Claves de la historia del periodismo. En Reig, R. </w:t>
      </w:r>
      <w:r>
        <w:rPr>
          <w:i/>
        </w:rPr>
        <w:t>La dinámica periodística</w:t>
      </w:r>
      <w:r>
        <w:t>. Sevilla: GREHCCO – AUCC.</w:t>
      </w:r>
    </w:p>
    <w:p w14:paraId="3442B27C" w14:textId="77777777" w:rsidR="00892EBE" w:rsidRDefault="00BB54D2">
      <w:pPr>
        <w:spacing w:after="0"/>
        <w:jc w:val="both"/>
      </w:pPr>
      <w:r>
        <w:t>-</w:t>
      </w:r>
      <w:proofErr w:type="spellStart"/>
      <w:r>
        <w:t>Panella</w:t>
      </w:r>
      <w:proofErr w:type="spellEnd"/>
      <w:r>
        <w:t xml:space="preserve">, C. 2012. “La CGT tiene su periódico: La experiencia del diario La Prensa (1951-1955)”. Congreso de Periodismo y Medios de Comunicación. La Plata: </w:t>
      </w:r>
      <w:proofErr w:type="spellStart"/>
      <w:r>
        <w:t>FPyCS</w:t>
      </w:r>
      <w:proofErr w:type="spellEnd"/>
      <w:r>
        <w:t>-UNLP.</w:t>
      </w:r>
    </w:p>
    <w:p w14:paraId="7DC61729" w14:textId="77777777" w:rsidR="00892EBE" w:rsidRDefault="00BB54D2">
      <w:pPr>
        <w:spacing w:after="0"/>
        <w:jc w:val="both"/>
      </w:pPr>
      <w:r>
        <w:t xml:space="preserve">-Sábato, H. 1999. “La vida pública en Buenos Aires”. En </w:t>
      </w:r>
      <w:proofErr w:type="spellStart"/>
      <w:r>
        <w:t>Bonaudo</w:t>
      </w:r>
      <w:proofErr w:type="spellEnd"/>
      <w:r>
        <w:t xml:space="preserve">, M. (Dir.). </w:t>
      </w:r>
      <w:r>
        <w:rPr>
          <w:i/>
        </w:rPr>
        <w:t>Nueva Historia Argentina. Liberalismo, Estado y Orden Burgués (1852-1880).</w:t>
      </w:r>
      <w:r>
        <w:t xml:space="preserve"> Buenos Aires: Sudamericana. T. IV, 161-216.</w:t>
      </w:r>
    </w:p>
    <w:p w14:paraId="3373711D" w14:textId="77777777" w:rsidR="00892EBE" w:rsidRDefault="00BB54D2">
      <w:pPr>
        <w:spacing w:after="0"/>
        <w:jc w:val="both"/>
      </w:pPr>
      <w:r>
        <w:t>-</w:t>
      </w:r>
      <w:proofErr w:type="spellStart"/>
      <w:r>
        <w:t>Saítta</w:t>
      </w:r>
      <w:proofErr w:type="spellEnd"/>
      <w:r>
        <w:t xml:space="preserve">, S. 2000. “El periodismo popular en los años veinte”. En Falcón, R. (Dir.). </w:t>
      </w:r>
      <w:r>
        <w:rPr>
          <w:i/>
        </w:rPr>
        <w:t>Nueva Historia Argentina. Democracia, conflicto social y renovación de ideas (1916-1930</w:t>
      </w:r>
      <w:r>
        <w:t>). Buenos Aires: Sudamericana. T. VI, 435-471.</w:t>
      </w:r>
    </w:p>
    <w:p w14:paraId="6EC72AB1" w14:textId="77777777" w:rsidR="00892EBE" w:rsidRDefault="00BB54D2">
      <w:pPr>
        <w:spacing w:after="0"/>
        <w:jc w:val="both"/>
      </w:pPr>
      <w:r>
        <w:t>-</w:t>
      </w:r>
      <w:proofErr w:type="spellStart"/>
      <w:r>
        <w:t>Schindel</w:t>
      </w:r>
      <w:proofErr w:type="spellEnd"/>
      <w:r>
        <w:t xml:space="preserve">, E. 2012. La desaparición a diario. Sociedad, prensa y dictadura. Villa María; </w:t>
      </w:r>
      <w:proofErr w:type="spellStart"/>
      <w:r>
        <w:t>Eduvim</w:t>
      </w:r>
      <w:proofErr w:type="spellEnd"/>
    </w:p>
    <w:p w14:paraId="69BDBB3D" w14:textId="77777777" w:rsidR="00892EBE" w:rsidRDefault="00BB54D2">
      <w:pPr>
        <w:spacing w:after="0"/>
        <w:jc w:val="both"/>
      </w:pPr>
      <w:r>
        <w:t>-</w:t>
      </w:r>
      <w:proofErr w:type="spellStart"/>
      <w:r>
        <w:t>Sidícaro</w:t>
      </w:r>
      <w:proofErr w:type="spellEnd"/>
      <w:r>
        <w:t xml:space="preserve">, R. 1993. </w:t>
      </w:r>
      <w:r>
        <w:rPr>
          <w:i/>
        </w:rPr>
        <w:t>La política mirada desde arriba. Las ideas del diario La Nación 1909-1989</w:t>
      </w:r>
      <w:r>
        <w:t>. Buenos Aires: Sudamericana. Cap. 3.</w:t>
      </w:r>
    </w:p>
    <w:p w14:paraId="2EC50594" w14:textId="77777777" w:rsidR="00892EBE" w:rsidRDefault="00BB54D2">
      <w:pPr>
        <w:spacing w:after="0"/>
        <w:jc w:val="both"/>
      </w:pPr>
      <w:r>
        <w:t>-</w:t>
      </w:r>
      <w:proofErr w:type="spellStart"/>
      <w:r>
        <w:t>Sivak</w:t>
      </w:r>
      <w:proofErr w:type="spellEnd"/>
      <w:r>
        <w:t>, M. 2013</w:t>
      </w:r>
      <w:r>
        <w:rPr>
          <w:i/>
        </w:rPr>
        <w:t>. Clarín, el gran diario argentino. Una historia</w:t>
      </w:r>
      <w:r>
        <w:t>. Buenos Aires: Planeta.</w:t>
      </w:r>
    </w:p>
    <w:p w14:paraId="5773C040" w14:textId="77777777" w:rsidR="00892EBE" w:rsidRDefault="00BB54D2">
      <w:pPr>
        <w:spacing w:after="0"/>
        <w:jc w:val="both"/>
      </w:pPr>
      <w:r>
        <w:t>-</w:t>
      </w:r>
      <w:proofErr w:type="spellStart"/>
      <w:r>
        <w:t>Stefoni</w:t>
      </w:r>
      <w:proofErr w:type="spellEnd"/>
      <w:r>
        <w:t xml:space="preserve">, J. 2013. Controversias contemporáneas en el periodismo argentino. Los nudos de la política y el debate sobre la condición profesional. En Astrolabio </w:t>
      </w:r>
      <w:proofErr w:type="spellStart"/>
      <w:r>
        <w:t>Nº</w:t>
      </w:r>
      <w:proofErr w:type="spellEnd"/>
      <w:r>
        <w:t xml:space="preserve"> 10.</w:t>
      </w:r>
    </w:p>
    <w:p w14:paraId="0EA34E04" w14:textId="77777777" w:rsidR="00892EBE" w:rsidRDefault="00BB54D2">
      <w:pPr>
        <w:spacing w:after="0"/>
        <w:jc w:val="both"/>
      </w:pPr>
      <w:r>
        <w:t>-</w:t>
      </w:r>
      <w:proofErr w:type="spellStart"/>
      <w:r>
        <w:t>Ulanovsky</w:t>
      </w:r>
      <w:proofErr w:type="spellEnd"/>
      <w:r>
        <w:t xml:space="preserve">, C. 1997. </w:t>
      </w:r>
      <w:r>
        <w:rPr>
          <w:i/>
        </w:rPr>
        <w:t>Paren las rotativas</w:t>
      </w:r>
      <w:r>
        <w:t>. Buenos Aires: Espasa. (selección de capítulos)</w:t>
      </w:r>
    </w:p>
    <w:p w14:paraId="29F49F1C" w14:textId="77777777" w:rsidR="00892EBE" w:rsidRDefault="00BB54D2">
      <w:pPr>
        <w:spacing w:after="0"/>
        <w:jc w:val="both"/>
        <w:rPr>
          <w:color w:val="0000FF"/>
          <w:u w:val="single"/>
        </w:rPr>
      </w:pPr>
      <w:r>
        <w:t>-</w:t>
      </w:r>
      <w:proofErr w:type="spellStart"/>
      <w:r>
        <w:t>Vannucchi</w:t>
      </w:r>
      <w:proofErr w:type="spellEnd"/>
      <w:r>
        <w:t xml:space="preserve">, E. 2021. “La Opinión, </w:t>
      </w:r>
      <w:proofErr w:type="spellStart"/>
      <w:r>
        <w:t>Timerman</w:t>
      </w:r>
      <w:proofErr w:type="spellEnd"/>
      <w:r>
        <w:t xml:space="preserve"> y la dictadura”. </w:t>
      </w:r>
      <w:r>
        <w:rPr>
          <w:i/>
        </w:rPr>
        <w:t>Revista Haroldo</w:t>
      </w:r>
      <w:r>
        <w:t xml:space="preserve">, 31/08/2021. En línea: </w:t>
      </w:r>
      <w:hyperlink r:id="rId9">
        <w:r>
          <w:rPr>
            <w:color w:val="0000FF"/>
            <w:u w:val="single"/>
          </w:rPr>
          <w:t>https://revistaharoldo.com.ar/nota.php?id=644</w:t>
        </w:r>
      </w:hyperlink>
    </w:p>
    <w:p w14:paraId="2888BCBB" w14:textId="77777777" w:rsidR="00892EBE" w:rsidRDefault="00892EBE"/>
    <w:p w14:paraId="20BD1752" w14:textId="77777777" w:rsidR="00892EBE" w:rsidRDefault="00BB54D2">
      <w:pPr>
        <w:rPr>
          <w:rFonts w:ascii="Arial" w:eastAsia="Arial" w:hAnsi="Arial" w:cs="Arial"/>
          <w:b/>
          <w:color w:val="C00000"/>
        </w:rPr>
      </w:pPr>
      <w:r>
        <w:rPr>
          <w:rFonts w:ascii="Arial" w:eastAsia="Arial" w:hAnsi="Arial" w:cs="Arial"/>
          <w:b/>
          <w:color w:val="C00000"/>
        </w:rPr>
        <w:t xml:space="preserve">4. METODOLOGIA DE TRABAJO </w:t>
      </w:r>
      <w:bookmarkStart w:id="5" w:name="bookmark=id.tyjcwt" w:colFirst="0" w:colLast="0"/>
      <w:bookmarkEnd w:id="5"/>
    </w:p>
    <w:p w14:paraId="11345FE9" w14:textId="77777777" w:rsidR="00892EBE" w:rsidRDefault="00BB54D2">
      <w:pPr>
        <w:ind w:left="284"/>
        <w:jc w:val="both"/>
        <w:rPr>
          <w:color w:val="000000"/>
        </w:rPr>
      </w:pPr>
      <w:r>
        <w:rPr>
          <w:color w:val="000000"/>
        </w:rPr>
        <w:t xml:space="preserve"> El dictado de la materia se desarrollará en dos clases semanales de dos horas de duración de carácter teórico-prácticas. Para las unidades 1 a 5 se prevén las siguientes actividades de </w:t>
      </w:r>
      <w:r>
        <w:rPr>
          <w:color w:val="000000"/>
        </w:rPr>
        <w:lastRenderedPageBreak/>
        <w:t xml:space="preserve">acuerdo con los contenidos específicos a tratar en cada clase: exposición de contenidos teóricos por parte de los docentes, análisis y discusión de autores, puesta en común de actividades prácticas. La unidad 6 se desarrollará a lo largo de cuatrimestre a partir de exposiciones de grupos de estudiantes y posterior discusión de la clase </w:t>
      </w:r>
    </w:p>
    <w:p w14:paraId="21502D30" w14:textId="77777777" w:rsidR="00892EBE" w:rsidRDefault="00BB54D2">
      <w:pPr>
        <w:rPr>
          <w:rFonts w:ascii="Arial" w:eastAsia="Arial" w:hAnsi="Arial" w:cs="Arial"/>
          <w:b/>
        </w:rPr>
      </w:pPr>
      <w:r>
        <w:rPr>
          <w:rFonts w:ascii="Arial" w:eastAsia="Arial" w:hAnsi="Arial" w:cs="Arial"/>
          <w:b/>
          <w:color w:val="C00000"/>
        </w:rPr>
        <w:t xml:space="preserve">5. EVALUACION </w:t>
      </w:r>
      <w:r>
        <w:rPr>
          <w:rFonts w:ascii="Arial" w:eastAsia="Arial" w:hAnsi="Arial" w:cs="Arial"/>
          <w:sz w:val="16"/>
          <w:szCs w:val="16"/>
        </w:rPr>
        <w:t>(explicitar el tipo de exámenes parciales y finales según las condiciones de estudiantes y los criterios que se tendrán en cuenta para la corrección).</w:t>
      </w:r>
    </w:p>
    <w:p w14:paraId="1BE23F1D" w14:textId="77777777" w:rsidR="00892EBE" w:rsidRDefault="00BB54D2">
      <w:pPr>
        <w:ind w:left="284"/>
        <w:jc w:val="both"/>
      </w:pPr>
      <w:r>
        <w:t xml:space="preserve">Durante el cursado de la asignatura, los alumnos obtendrán tres notas de evaluación 1) Un parcial de los contenidos de las unidades 1 a 5. 2) Una exposición oral de alguno de los contenidos de la unidad 6. 3) La aplicación de los contenidos de la materia en el trabajo de Taller de análisis, integración y prácticas I. En los tres casos de podrá acceder a una instancia de recuperación.  </w:t>
      </w:r>
    </w:p>
    <w:p w14:paraId="519C099C" w14:textId="77777777" w:rsidR="00892EBE" w:rsidRDefault="00BB54D2">
      <w:pPr>
        <w:ind w:left="284"/>
        <w:jc w:val="both"/>
      </w:pPr>
      <w:r>
        <w:t>El examen final de los alumnos regulares será oral. El alumno podrá preparar un tema a su elección para comenzar a hablar. Posteriormente el tribunal evaluador realizará preguntas del programa del año en que regularizó la asignatura en la cantidad y modalidad necesarias para poder determinar el conocimiento suficiente sobre la asignatura.</w:t>
      </w:r>
    </w:p>
    <w:p w14:paraId="6A2989D9" w14:textId="77777777" w:rsidR="00892EBE" w:rsidRDefault="00BB54D2">
      <w:pPr>
        <w:ind w:left="284"/>
        <w:jc w:val="both"/>
      </w:pPr>
      <w:r>
        <w:t xml:space="preserve">El examen final de los alumnos libres será escrito y oral con los contenidos del último programa de la materia dictado. Se deberá aprobar el examen escrito para rendir el examen oral. En el examen oral se procederá de la misma manera que con lo/as alumno/as regulares. </w:t>
      </w:r>
    </w:p>
    <w:p w14:paraId="569A446A" w14:textId="77777777" w:rsidR="00892EBE" w:rsidRDefault="00892EBE">
      <w:pPr>
        <w:ind w:left="284"/>
        <w:jc w:val="both"/>
      </w:pPr>
    </w:p>
    <w:p w14:paraId="773F76A3" w14:textId="77777777" w:rsidR="00892EBE" w:rsidRDefault="00BB54D2">
      <w:pPr>
        <w:rPr>
          <w:rFonts w:ascii="Arial" w:eastAsia="Arial" w:hAnsi="Arial" w:cs="Arial"/>
        </w:rPr>
      </w:pPr>
      <w:r>
        <w:rPr>
          <w:rFonts w:ascii="Arial" w:eastAsia="Arial" w:hAnsi="Arial" w:cs="Arial"/>
          <w:b/>
          <w:color w:val="C00000"/>
        </w:rPr>
        <w:t xml:space="preserve">5.1. REQUISITOS PARA LA OBTENCIÓN DE LAS DIFERENTES CONDICIONES DE ESTUDIANTE </w:t>
      </w:r>
      <w:r>
        <w:rPr>
          <w:rFonts w:ascii="Arial" w:eastAsia="Arial" w:hAnsi="Arial" w:cs="Arial"/>
          <w:sz w:val="16"/>
          <w:szCs w:val="16"/>
        </w:rPr>
        <w:t>(regular, promocional, vocacional, libre).</w:t>
      </w:r>
    </w:p>
    <w:p w14:paraId="58B74D24" w14:textId="77777777" w:rsidR="00892EBE" w:rsidRDefault="00BB54D2">
      <w:pPr>
        <w:ind w:left="284"/>
        <w:jc w:val="both"/>
      </w:pPr>
      <w:r>
        <w:t xml:space="preserve">Obtendrán la condición de alumnos/as </w:t>
      </w:r>
      <w:r>
        <w:rPr>
          <w:i/>
        </w:rPr>
        <w:t>regulares</w:t>
      </w:r>
      <w:r>
        <w:t xml:space="preserve"> quienes, durante el cursado de la asignatura, hayan cumplido el 80% de asistencia a las clases teórico-prácticas y aprobado las tres instancias de evaluación –o sus recuperatorios- con una nota no inferior a 5. </w:t>
      </w:r>
    </w:p>
    <w:p w14:paraId="0B1736B9" w14:textId="77777777" w:rsidR="00892EBE" w:rsidRDefault="00BB54D2">
      <w:pPr>
        <w:ind w:left="284"/>
        <w:jc w:val="both"/>
      </w:pPr>
      <w:r>
        <w:t xml:space="preserve">Obtendrán la condición de alumnos/as </w:t>
      </w:r>
      <w:r>
        <w:rPr>
          <w:i/>
        </w:rPr>
        <w:t>promocionales</w:t>
      </w:r>
      <w:r>
        <w:t xml:space="preserve"> quienes, durante el cursado de la asignatura, hayan cumplido el 80% de asistencia a las clases teórico-prácticas y un promedio de las tres instancias de evaluación –o sus recuperatorios-, de 7 (siete), sin registrar notas inferiores a 5. </w:t>
      </w:r>
    </w:p>
    <w:p w14:paraId="149B061D" w14:textId="77777777" w:rsidR="00892EBE" w:rsidRDefault="00BB54D2">
      <w:pPr>
        <w:ind w:left="284"/>
        <w:jc w:val="both"/>
      </w:pPr>
      <w:r>
        <w:t>El incumplimiento en los trabajos o guías de trabajos prácticos encomendados para traer realizados y ser discutidos en las clases será equivalente a un ausente en dicha clase.</w:t>
      </w:r>
    </w:p>
    <w:p w14:paraId="1A465523" w14:textId="77777777" w:rsidR="00892EBE" w:rsidRDefault="00892EBE">
      <w:pPr>
        <w:ind w:left="284"/>
        <w:jc w:val="both"/>
      </w:pPr>
    </w:p>
    <w:p w14:paraId="173CE7F3" w14:textId="77777777" w:rsidR="00892EBE" w:rsidRDefault="00BB54D2">
      <w:pPr>
        <w:rPr>
          <w:rFonts w:ascii="Arial" w:eastAsia="Arial" w:hAnsi="Arial" w:cs="Arial"/>
          <w:b/>
          <w:color w:val="C00000"/>
        </w:rPr>
      </w:pPr>
      <w:r>
        <w:rPr>
          <w:rFonts w:ascii="Arial" w:eastAsia="Arial" w:hAnsi="Arial" w:cs="Arial"/>
          <w:b/>
          <w:color w:val="C00000"/>
        </w:rPr>
        <w:t>6. BIBLIOGRAFÍA DE CONSULTA</w:t>
      </w:r>
    </w:p>
    <w:p w14:paraId="120E8776" w14:textId="1BF029F0" w:rsidR="00BA086B" w:rsidRPr="00CA3082" w:rsidRDefault="00BA086B" w:rsidP="0009246E">
      <w:pPr>
        <w:spacing w:after="60"/>
        <w:jc w:val="both"/>
        <w:rPr>
          <w:lang w:val="es-AR"/>
        </w:rPr>
      </w:pPr>
      <w:r>
        <w:t xml:space="preserve">-Allan, S. 2010. </w:t>
      </w:r>
      <w:r w:rsidRPr="00BA086B">
        <w:rPr>
          <w:i/>
          <w:iCs/>
          <w:lang w:val="en-GB"/>
        </w:rPr>
        <w:t>The Routledge Companion to News and Journalism</w:t>
      </w:r>
      <w:r>
        <w:rPr>
          <w:lang w:val="en-GB"/>
        </w:rPr>
        <w:t xml:space="preserve">. </w:t>
      </w:r>
      <w:r w:rsidRPr="00CA3082">
        <w:rPr>
          <w:lang w:val="es-AR"/>
        </w:rPr>
        <w:t xml:space="preserve">London and New York: Routledge. </w:t>
      </w:r>
    </w:p>
    <w:p w14:paraId="3E79F7C9" w14:textId="6C9B04A8" w:rsidR="00CA0E43" w:rsidRDefault="00CA0E43" w:rsidP="0009246E">
      <w:pPr>
        <w:spacing w:after="60"/>
        <w:jc w:val="both"/>
      </w:pPr>
      <w:r>
        <w:t>-</w:t>
      </w:r>
      <w:proofErr w:type="spellStart"/>
      <w:r>
        <w:t>Arrueta</w:t>
      </w:r>
      <w:proofErr w:type="spellEnd"/>
      <w:r>
        <w:t xml:space="preserve">, C.3 2010. </w:t>
      </w:r>
      <w:r>
        <w:rPr>
          <w:i/>
        </w:rPr>
        <w:t>¿Qué realidad construyen los diarios?</w:t>
      </w:r>
      <w:r>
        <w:t>, Buenos Aires: La Crujía</w:t>
      </w:r>
    </w:p>
    <w:p w14:paraId="6823A77E" w14:textId="77777777" w:rsidR="00CA0E43" w:rsidRDefault="00CA0E43" w:rsidP="0009246E">
      <w:pPr>
        <w:spacing w:after="60" w:line="240" w:lineRule="auto"/>
        <w:jc w:val="both"/>
      </w:pPr>
      <w:r>
        <w:lastRenderedPageBreak/>
        <w:t>-</w:t>
      </w:r>
      <w:proofErr w:type="spellStart"/>
      <w:r>
        <w:t>Aubenas</w:t>
      </w:r>
      <w:proofErr w:type="spellEnd"/>
      <w:r>
        <w:t xml:space="preserve">, F. y </w:t>
      </w:r>
      <w:proofErr w:type="spellStart"/>
      <w:r>
        <w:t>Benasayag</w:t>
      </w:r>
      <w:proofErr w:type="spellEnd"/>
      <w:r>
        <w:t xml:space="preserve">. M 2001. </w:t>
      </w:r>
      <w:r w:rsidRPr="00B67F12">
        <w:rPr>
          <w:i/>
          <w:iCs/>
        </w:rPr>
        <w:t>La fabricación de la información. Los periodistas y la ideología de la comunicación</w:t>
      </w:r>
      <w:r>
        <w:t>. Buenos Aires: Colihue.</w:t>
      </w:r>
    </w:p>
    <w:p w14:paraId="3ADD85EF" w14:textId="77777777" w:rsidR="00CA0E43" w:rsidRPr="00CD3DF0" w:rsidRDefault="00CA0E43" w:rsidP="0009246E">
      <w:pPr>
        <w:spacing w:after="60"/>
        <w:jc w:val="both"/>
        <w:rPr>
          <w:lang w:val="en-GB"/>
        </w:rPr>
      </w:pPr>
      <w:r>
        <w:t xml:space="preserve">-Barrera, Carlos (coord.) 2004 Historia del periodismo universal. </w:t>
      </w:r>
      <w:r w:rsidRPr="00CD3DF0">
        <w:rPr>
          <w:lang w:val="en-GB"/>
        </w:rPr>
        <w:t>Madrid: Ariel.</w:t>
      </w:r>
    </w:p>
    <w:p w14:paraId="5F67F0A6" w14:textId="77777777" w:rsidR="00CA0E43" w:rsidRPr="00937BF9" w:rsidRDefault="00CA0E43" w:rsidP="0009246E">
      <w:pPr>
        <w:spacing w:after="60" w:line="240" w:lineRule="auto"/>
        <w:jc w:val="both"/>
        <w:rPr>
          <w:lang w:val="en-GB"/>
        </w:rPr>
      </w:pPr>
      <w:r w:rsidRPr="00937BF9">
        <w:rPr>
          <w:lang w:val="en-GB"/>
        </w:rPr>
        <w:t>-</w:t>
      </w:r>
      <w:proofErr w:type="spellStart"/>
      <w:r w:rsidRPr="00937BF9">
        <w:rPr>
          <w:lang w:val="en-GB"/>
        </w:rPr>
        <w:t>Berkowit</w:t>
      </w:r>
      <w:proofErr w:type="spellEnd"/>
      <w:r w:rsidRPr="00937BF9">
        <w:rPr>
          <w:lang w:val="en-GB"/>
        </w:rPr>
        <w:t xml:space="preserve">, D. 1997 </w:t>
      </w:r>
      <w:r w:rsidRPr="00937BF9">
        <w:rPr>
          <w:i/>
          <w:lang w:val="en-GB"/>
        </w:rPr>
        <w:t>Social meanings of news</w:t>
      </w:r>
      <w:r w:rsidRPr="00937BF9">
        <w:rPr>
          <w:lang w:val="en-GB"/>
        </w:rPr>
        <w:t>. London: SAGE.</w:t>
      </w:r>
    </w:p>
    <w:p w14:paraId="3187ED71" w14:textId="77777777" w:rsidR="00CA0E43" w:rsidRPr="00CD3DF0" w:rsidRDefault="00CA0E43" w:rsidP="0009246E">
      <w:pPr>
        <w:spacing w:after="60" w:line="240" w:lineRule="auto"/>
        <w:jc w:val="both"/>
        <w:rPr>
          <w:lang w:val="en-GB"/>
        </w:rPr>
      </w:pPr>
      <w:r w:rsidRPr="00937BF9">
        <w:rPr>
          <w:lang w:val="en-GB"/>
        </w:rPr>
        <w:t>-</w:t>
      </w:r>
      <w:proofErr w:type="spellStart"/>
      <w:r w:rsidRPr="00937BF9">
        <w:rPr>
          <w:lang w:val="en-GB"/>
        </w:rPr>
        <w:t>Berkowit</w:t>
      </w:r>
      <w:proofErr w:type="spellEnd"/>
      <w:r w:rsidRPr="00937BF9">
        <w:rPr>
          <w:lang w:val="en-GB"/>
        </w:rPr>
        <w:t xml:space="preserve">, D. 2011 </w:t>
      </w:r>
      <w:r w:rsidRPr="00937BF9">
        <w:rPr>
          <w:i/>
          <w:lang w:val="en-GB"/>
        </w:rPr>
        <w:t>Cultural meanings of news</w:t>
      </w:r>
      <w:r w:rsidRPr="00937BF9">
        <w:rPr>
          <w:lang w:val="en-GB"/>
        </w:rPr>
        <w:t xml:space="preserve">. </w:t>
      </w:r>
      <w:r w:rsidRPr="00CD3DF0">
        <w:rPr>
          <w:lang w:val="en-GB"/>
        </w:rPr>
        <w:t>London: SAGE.</w:t>
      </w:r>
    </w:p>
    <w:p w14:paraId="46ACD96C" w14:textId="77777777" w:rsidR="00CA0E43" w:rsidRDefault="00CA0E43" w:rsidP="0009246E">
      <w:pPr>
        <w:spacing w:after="60"/>
        <w:jc w:val="both"/>
      </w:pPr>
      <w:r w:rsidRPr="00CD3DF0">
        <w:rPr>
          <w:lang w:val="en-GB"/>
        </w:rPr>
        <w:t>-</w:t>
      </w:r>
      <w:proofErr w:type="spellStart"/>
      <w:r w:rsidRPr="00CD3DF0">
        <w:rPr>
          <w:lang w:val="en-GB"/>
        </w:rPr>
        <w:t>Boczkowski</w:t>
      </w:r>
      <w:proofErr w:type="spellEnd"/>
      <w:r w:rsidRPr="00CD3DF0">
        <w:rPr>
          <w:lang w:val="en-GB"/>
        </w:rPr>
        <w:t xml:space="preserve">, P. y </w:t>
      </w:r>
      <w:proofErr w:type="spellStart"/>
      <w:r w:rsidRPr="00CD3DF0">
        <w:rPr>
          <w:lang w:val="en-GB"/>
        </w:rPr>
        <w:t>Michelstein</w:t>
      </w:r>
      <w:proofErr w:type="spellEnd"/>
      <w:r w:rsidRPr="00CD3DF0">
        <w:rPr>
          <w:lang w:val="en-GB"/>
        </w:rPr>
        <w:t xml:space="preserve">, E. 2015. </w:t>
      </w:r>
      <w:r w:rsidRPr="00281FE9">
        <w:rPr>
          <w:i/>
          <w:iCs/>
        </w:rPr>
        <w:t>La brecha de las noticias</w:t>
      </w:r>
      <w:r w:rsidRPr="00B67F12">
        <w:t>. Buenos Aires</w:t>
      </w:r>
      <w:r>
        <w:t>:</w:t>
      </w:r>
      <w:r w:rsidRPr="00B67F12">
        <w:t xml:space="preserve"> Mana</w:t>
      </w:r>
      <w:r>
        <w:t>n</w:t>
      </w:r>
      <w:r w:rsidRPr="00B67F12">
        <w:t>tial</w:t>
      </w:r>
      <w:r>
        <w:t>.</w:t>
      </w:r>
    </w:p>
    <w:p w14:paraId="701DE81C" w14:textId="77777777" w:rsidR="00CA0E43" w:rsidRDefault="00CA0E43" w:rsidP="0009246E">
      <w:pPr>
        <w:spacing w:after="60" w:line="240" w:lineRule="auto"/>
        <w:jc w:val="both"/>
      </w:pPr>
      <w:r>
        <w:t>-</w:t>
      </w:r>
      <w:proofErr w:type="spellStart"/>
      <w:r>
        <w:t>Borrat</w:t>
      </w:r>
      <w:proofErr w:type="spellEnd"/>
      <w:r>
        <w:t>, H. 1989. El periódico, actor político. Barcelona: Gustavo Gili.</w:t>
      </w:r>
    </w:p>
    <w:p w14:paraId="465E7F3F" w14:textId="77777777" w:rsidR="00CA0E43" w:rsidRDefault="00CA0E43" w:rsidP="0009246E">
      <w:pPr>
        <w:spacing w:after="60" w:line="240" w:lineRule="auto"/>
        <w:jc w:val="both"/>
      </w:pPr>
      <w:r>
        <w:t xml:space="preserve">-De Marco, M. A. 2006. Historia del periodismo argentino: desde los orígenes hasta el centenario de </w:t>
      </w:r>
      <w:proofErr w:type="gramStart"/>
      <w:r>
        <w:t>Mayo</w:t>
      </w:r>
      <w:proofErr w:type="gramEnd"/>
      <w:r>
        <w:t>. Buenos Aires: Educa</w:t>
      </w:r>
    </w:p>
    <w:p w14:paraId="32445E24" w14:textId="77777777" w:rsidR="00CA0E43" w:rsidRDefault="00CA0E43" w:rsidP="0009246E">
      <w:pPr>
        <w:spacing w:after="60"/>
        <w:jc w:val="both"/>
      </w:pPr>
      <w:r>
        <w:t>-Entel, A. 2013. Periodistas. Entre el protagonismo y el riesgo. Buenos Aires: Paidós.</w:t>
      </w:r>
    </w:p>
    <w:p w14:paraId="03DC6525" w14:textId="77777777" w:rsidR="00CA0E43" w:rsidRPr="00CD3DF0" w:rsidRDefault="00CA0E43" w:rsidP="0009246E">
      <w:pPr>
        <w:spacing w:after="60" w:line="240" w:lineRule="auto"/>
        <w:jc w:val="both"/>
      </w:pPr>
      <w:r>
        <w:t xml:space="preserve">-Fishman, M.1983 </w:t>
      </w:r>
      <w:r>
        <w:rPr>
          <w:i/>
        </w:rPr>
        <w:t>La fabricación de la noticia</w:t>
      </w:r>
      <w:r>
        <w:t xml:space="preserve">. </w:t>
      </w:r>
      <w:r w:rsidRPr="00CD3DF0">
        <w:t xml:space="preserve">Buenos Aires: Tres Tiempos. </w:t>
      </w:r>
    </w:p>
    <w:p w14:paraId="3920FCA8" w14:textId="77777777" w:rsidR="00CA0E43" w:rsidRPr="00CD3DF0" w:rsidRDefault="00CA0E43" w:rsidP="0009246E">
      <w:pPr>
        <w:autoSpaceDE w:val="0"/>
        <w:autoSpaceDN w:val="0"/>
        <w:adjustRightInd w:val="0"/>
        <w:spacing w:after="60" w:line="240" w:lineRule="auto"/>
        <w:jc w:val="both"/>
        <w:rPr>
          <w:lang w:val="en-GB"/>
        </w:rPr>
      </w:pPr>
      <w:r>
        <w:rPr>
          <w:rFonts w:ascii="Athelas-BoldItalic" w:eastAsia="Calibri" w:hAnsi="Athelas-BoldItalic" w:cs="Athelas-BoldItalic"/>
          <w:lang w:eastAsia="es-ES"/>
        </w:rPr>
        <w:t>-</w:t>
      </w:r>
      <w:r w:rsidRPr="00281FE9">
        <w:rPr>
          <w:rFonts w:ascii="Athelas-BoldItalic" w:eastAsia="Calibri" w:hAnsi="Athelas-BoldItalic" w:cs="Athelas-BoldItalic"/>
          <w:lang w:eastAsia="es-ES"/>
        </w:rPr>
        <w:t xml:space="preserve">Fontcuberta, M. y </w:t>
      </w:r>
      <w:proofErr w:type="spellStart"/>
      <w:r w:rsidRPr="00281FE9">
        <w:rPr>
          <w:rFonts w:ascii="Athelas-BoldItalic" w:eastAsia="Calibri" w:hAnsi="Athelas-BoldItalic" w:cs="Athelas-BoldItalic"/>
          <w:lang w:eastAsia="es-ES"/>
        </w:rPr>
        <w:t>Borrat</w:t>
      </w:r>
      <w:proofErr w:type="spellEnd"/>
      <w:r w:rsidRPr="00281FE9">
        <w:rPr>
          <w:rFonts w:ascii="Athelas-BoldItalic" w:eastAsia="Calibri" w:hAnsi="Athelas-BoldItalic" w:cs="Athelas-BoldItalic"/>
          <w:lang w:eastAsia="es-ES"/>
        </w:rPr>
        <w:t xml:space="preserve">, H. </w:t>
      </w:r>
      <w:r w:rsidRPr="00281FE9">
        <w:rPr>
          <w:rFonts w:ascii="Athelas-BoldItalic" w:eastAsia="Calibri" w:hAnsi="Athelas-BoldItalic" w:cs="Athelas-BoldItalic"/>
          <w:i/>
          <w:iCs/>
          <w:lang w:eastAsia="es-ES"/>
        </w:rPr>
        <w:t>Periódicos: sistemas complejos, narradores en contradicción</w:t>
      </w:r>
      <w:r w:rsidRPr="00281FE9">
        <w:rPr>
          <w:rFonts w:ascii="Athelas-BoldItalic" w:eastAsia="Calibri" w:hAnsi="Athelas-BoldItalic" w:cs="Athelas-BoldItalic"/>
          <w:lang w:eastAsia="es-ES"/>
        </w:rPr>
        <w:t xml:space="preserve">. </w:t>
      </w:r>
      <w:r w:rsidRPr="00CD3DF0">
        <w:rPr>
          <w:rFonts w:ascii="Athelas-BoldItalic" w:eastAsia="Calibri" w:hAnsi="Athelas-BoldItalic" w:cs="Athelas-BoldItalic"/>
          <w:lang w:val="en-GB" w:eastAsia="es-ES"/>
        </w:rPr>
        <w:t xml:space="preserve">Buenos Aires:  La </w:t>
      </w:r>
      <w:proofErr w:type="spellStart"/>
      <w:r w:rsidRPr="00CD3DF0">
        <w:rPr>
          <w:rFonts w:ascii="Athelas-BoldItalic" w:eastAsia="Calibri" w:hAnsi="Athelas-BoldItalic" w:cs="Athelas-BoldItalic"/>
          <w:lang w:val="en-GB" w:eastAsia="es-ES"/>
        </w:rPr>
        <w:t>Crujía</w:t>
      </w:r>
      <w:proofErr w:type="spellEnd"/>
      <w:r w:rsidRPr="00CD3DF0">
        <w:rPr>
          <w:rFonts w:ascii="Athelas-BoldItalic" w:eastAsia="Calibri" w:hAnsi="Athelas-BoldItalic" w:cs="Athelas-BoldItalic"/>
          <w:lang w:val="en-GB" w:eastAsia="es-ES"/>
        </w:rPr>
        <w:t>.</w:t>
      </w:r>
    </w:p>
    <w:p w14:paraId="4189860F" w14:textId="77777777" w:rsidR="00CA0E43" w:rsidRPr="00937BF9" w:rsidRDefault="00CA0E43" w:rsidP="0009246E">
      <w:pPr>
        <w:spacing w:after="60" w:line="240" w:lineRule="auto"/>
        <w:jc w:val="both"/>
        <w:rPr>
          <w:lang w:val="en-GB"/>
        </w:rPr>
      </w:pPr>
      <w:r w:rsidRPr="00937BF9">
        <w:rPr>
          <w:lang w:val="en-GB"/>
        </w:rPr>
        <w:t>-</w:t>
      </w:r>
      <w:proofErr w:type="spellStart"/>
      <w:r w:rsidRPr="00937BF9">
        <w:rPr>
          <w:lang w:val="en-GB"/>
        </w:rPr>
        <w:t>Gans</w:t>
      </w:r>
      <w:proofErr w:type="spellEnd"/>
      <w:r w:rsidRPr="00937BF9">
        <w:rPr>
          <w:lang w:val="en-GB"/>
        </w:rPr>
        <w:t xml:space="preserve">, H. 1979 </w:t>
      </w:r>
      <w:r w:rsidRPr="00937BF9">
        <w:rPr>
          <w:i/>
          <w:lang w:val="en-GB"/>
        </w:rPr>
        <w:t>Deciding what’s news</w:t>
      </w:r>
      <w:r w:rsidRPr="00937BF9">
        <w:rPr>
          <w:lang w:val="en-GB"/>
        </w:rPr>
        <w:t xml:space="preserve">. New York: Vintage. </w:t>
      </w:r>
    </w:p>
    <w:p w14:paraId="53E8BCCC" w14:textId="77777777" w:rsidR="00CA0E43" w:rsidRPr="00CD3DF0" w:rsidRDefault="00CA0E43" w:rsidP="0009246E">
      <w:pPr>
        <w:spacing w:after="60" w:line="240" w:lineRule="auto"/>
        <w:jc w:val="both"/>
      </w:pPr>
      <w:r w:rsidRPr="00937BF9">
        <w:rPr>
          <w:lang w:val="en-GB"/>
        </w:rPr>
        <w:t xml:space="preserve">-Golding, P. y P. Elliott 1979 </w:t>
      </w:r>
      <w:r w:rsidRPr="00937BF9">
        <w:rPr>
          <w:i/>
          <w:lang w:val="en-GB"/>
        </w:rPr>
        <w:t>Making the News</w:t>
      </w:r>
      <w:r w:rsidRPr="00937BF9">
        <w:rPr>
          <w:lang w:val="en-GB"/>
        </w:rPr>
        <w:t xml:space="preserve">. </w:t>
      </w:r>
      <w:r w:rsidRPr="00CD3DF0">
        <w:t>London: Longman.</w:t>
      </w:r>
    </w:p>
    <w:p w14:paraId="229FC5AA" w14:textId="77777777" w:rsidR="00CA0E43" w:rsidRPr="00CD3DF0" w:rsidRDefault="00CA0E43" w:rsidP="0009246E">
      <w:pPr>
        <w:spacing w:after="60"/>
        <w:jc w:val="both"/>
        <w:rPr>
          <w:lang w:val="en-GB"/>
        </w:rPr>
      </w:pPr>
      <w:r>
        <w:t xml:space="preserve">-Gómez </w:t>
      </w:r>
      <w:proofErr w:type="spellStart"/>
      <w:r>
        <w:t>Mompart</w:t>
      </w:r>
      <w:proofErr w:type="spellEnd"/>
      <w:r>
        <w:t xml:space="preserve"> J. 1999 Historia del Periodismo Universal. </w:t>
      </w:r>
      <w:r w:rsidRPr="00CD3DF0">
        <w:rPr>
          <w:lang w:val="en-GB"/>
        </w:rPr>
        <w:t xml:space="preserve">Madrid: </w:t>
      </w:r>
      <w:proofErr w:type="spellStart"/>
      <w:r w:rsidRPr="00CD3DF0">
        <w:rPr>
          <w:lang w:val="en-GB"/>
        </w:rPr>
        <w:t>Síntesis</w:t>
      </w:r>
      <w:proofErr w:type="spellEnd"/>
    </w:p>
    <w:p w14:paraId="666EBF48" w14:textId="77777777" w:rsidR="00CA0E43" w:rsidRPr="00937BF9" w:rsidRDefault="00CA0E43" w:rsidP="0009246E">
      <w:pPr>
        <w:spacing w:after="60" w:line="240" w:lineRule="auto"/>
        <w:jc w:val="both"/>
        <w:rPr>
          <w:lang w:val="en-GB"/>
        </w:rPr>
      </w:pPr>
      <w:r w:rsidRPr="00937BF9">
        <w:rPr>
          <w:lang w:val="en-GB"/>
        </w:rPr>
        <w:t>-</w:t>
      </w:r>
      <w:proofErr w:type="spellStart"/>
      <w:r w:rsidRPr="00937BF9">
        <w:rPr>
          <w:lang w:val="en-GB"/>
        </w:rPr>
        <w:t>Kaniss</w:t>
      </w:r>
      <w:proofErr w:type="spellEnd"/>
      <w:r w:rsidRPr="00937BF9">
        <w:rPr>
          <w:lang w:val="en-GB"/>
        </w:rPr>
        <w:t xml:space="preserve">, P. 1991 </w:t>
      </w:r>
      <w:r w:rsidRPr="00937BF9">
        <w:rPr>
          <w:i/>
          <w:lang w:val="en-GB"/>
        </w:rPr>
        <w:t>Making Local News</w:t>
      </w:r>
      <w:r w:rsidRPr="00937BF9">
        <w:rPr>
          <w:lang w:val="en-GB"/>
        </w:rPr>
        <w:t>. The University Chicago Press. Chicago.</w:t>
      </w:r>
    </w:p>
    <w:p w14:paraId="41AD13A9" w14:textId="77777777" w:rsidR="00CA0E43" w:rsidRDefault="00CA0E43" w:rsidP="0009246E">
      <w:pPr>
        <w:spacing w:after="60"/>
        <w:jc w:val="both"/>
      </w:pPr>
      <w:r>
        <w:t>-</w:t>
      </w:r>
      <w:proofErr w:type="spellStart"/>
      <w:r>
        <w:t>Lacunzas</w:t>
      </w:r>
      <w:proofErr w:type="spellEnd"/>
      <w:r>
        <w:t xml:space="preserve">, S. 2016. Pesar el periodismo. Buenos Aires: Ediciones B. </w:t>
      </w:r>
    </w:p>
    <w:p w14:paraId="27D80074" w14:textId="77777777" w:rsidR="00CA0E43" w:rsidRDefault="00CA0E43" w:rsidP="0009246E">
      <w:pPr>
        <w:spacing w:after="60" w:line="240" w:lineRule="auto"/>
        <w:jc w:val="both"/>
      </w:pPr>
      <w:r>
        <w:t>-</w:t>
      </w:r>
      <w:proofErr w:type="spellStart"/>
      <w:r>
        <w:t>Lucchessi</w:t>
      </w:r>
      <w:proofErr w:type="spellEnd"/>
      <w:r>
        <w:t xml:space="preserve">, L. 2010 </w:t>
      </w:r>
      <w:r>
        <w:rPr>
          <w:i/>
        </w:rPr>
        <w:t>Nuevos escenarios detrás de las noticias</w:t>
      </w:r>
      <w:r>
        <w:t>. Buenos Aires: La Crujía.</w:t>
      </w:r>
    </w:p>
    <w:p w14:paraId="2496359D" w14:textId="77777777" w:rsidR="00CA0E43" w:rsidRDefault="00CA0E43" w:rsidP="0009246E">
      <w:pPr>
        <w:spacing w:after="60"/>
        <w:jc w:val="both"/>
      </w:pPr>
      <w:r>
        <w:t>-</w:t>
      </w:r>
      <w:proofErr w:type="spellStart"/>
      <w:r>
        <w:t>Maigret</w:t>
      </w:r>
      <w:proofErr w:type="spellEnd"/>
      <w:r>
        <w:t xml:space="preserve">, E.2005. </w:t>
      </w:r>
      <w:r w:rsidRPr="00B67F12">
        <w:rPr>
          <w:i/>
          <w:iCs/>
        </w:rPr>
        <w:t>Sociología de la comunicación y de los medios</w:t>
      </w:r>
      <w:r>
        <w:t xml:space="preserve">. Bogotá: Fondo de cultura económica. Cap. 11 La sociología de las profesiones de la comunicación </w:t>
      </w:r>
    </w:p>
    <w:p w14:paraId="319388D9" w14:textId="77777777" w:rsidR="00CA0E43" w:rsidRDefault="00CA0E43" w:rsidP="0009246E">
      <w:pPr>
        <w:spacing w:after="60" w:line="240" w:lineRule="auto"/>
        <w:jc w:val="both"/>
      </w:pPr>
      <w:r>
        <w:t xml:space="preserve">-Martini, S. 2000 </w:t>
      </w:r>
      <w:r w:rsidRPr="00B67F12">
        <w:rPr>
          <w:i/>
          <w:iCs/>
        </w:rPr>
        <w:t>Periodismo, noticia y noticiabilidad</w:t>
      </w:r>
      <w:r>
        <w:t>. Buenos Aires: Norma.</w:t>
      </w:r>
    </w:p>
    <w:p w14:paraId="03F5CB3F" w14:textId="77777777" w:rsidR="00CA0E43" w:rsidRDefault="00CA0E43" w:rsidP="0009246E">
      <w:pPr>
        <w:spacing w:after="60"/>
        <w:jc w:val="both"/>
      </w:pPr>
      <w:r>
        <w:rPr>
          <w:color w:val="333232"/>
        </w:rPr>
        <w:t xml:space="preserve">-Martini, S. y </w:t>
      </w:r>
      <w:proofErr w:type="spellStart"/>
      <w:r>
        <w:rPr>
          <w:color w:val="333232"/>
        </w:rPr>
        <w:t>Luchessi</w:t>
      </w:r>
      <w:proofErr w:type="spellEnd"/>
      <w:r>
        <w:rPr>
          <w:color w:val="333232"/>
        </w:rPr>
        <w:t xml:space="preserve">, L. 2004. </w:t>
      </w:r>
      <w:r w:rsidRPr="00B67F12">
        <w:rPr>
          <w:i/>
          <w:iCs/>
          <w:color w:val="333232"/>
        </w:rPr>
        <w:t>Los que hacen las noticias. Periodismo, información y poder</w:t>
      </w:r>
      <w:r>
        <w:rPr>
          <w:color w:val="333232"/>
        </w:rPr>
        <w:t xml:space="preserve">. Buenos Aires: Biblos. </w:t>
      </w:r>
    </w:p>
    <w:p w14:paraId="0782DE45" w14:textId="77777777" w:rsidR="00CA0E43" w:rsidRDefault="00CA0E43" w:rsidP="0009246E">
      <w:pPr>
        <w:spacing w:after="60"/>
        <w:jc w:val="both"/>
      </w:pPr>
      <w:r>
        <w:t xml:space="preserve">-Martini, S. y Pereyra M. </w:t>
      </w:r>
      <w:r w:rsidRPr="00281FE9">
        <w:rPr>
          <w:i/>
          <w:iCs/>
        </w:rPr>
        <w:t>La noticia hoy. Tensiones entre la política, el mercado y la tecnología</w:t>
      </w:r>
      <w:r>
        <w:t xml:space="preserve">. Buenos Aries: Imago </w:t>
      </w:r>
      <w:proofErr w:type="spellStart"/>
      <w:r>
        <w:t>Mundi</w:t>
      </w:r>
      <w:proofErr w:type="spellEnd"/>
      <w:r>
        <w:t>.</w:t>
      </w:r>
    </w:p>
    <w:p w14:paraId="4295C140" w14:textId="77777777" w:rsidR="00CA0E43" w:rsidRDefault="00CA0E43" w:rsidP="0009246E">
      <w:pPr>
        <w:spacing w:after="60"/>
        <w:jc w:val="both"/>
      </w:pPr>
      <w:r>
        <w:t>-</w:t>
      </w:r>
      <w:proofErr w:type="spellStart"/>
      <w:r>
        <w:t>Rost</w:t>
      </w:r>
      <w:proofErr w:type="spellEnd"/>
      <w:r>
        <w:t xml:space="preserve">, A., Bernardi, M. y </w:t>
      </w:r>
      <w:proofErr w:type="spellStart"/>
      <w:r>
        <w:t>Bergero</w:t>
      </w:r>
      <w:proofErr w:type="spellEnd"/>
      <w:r>
        <w:t xml:space="preserve">, F. 2021 Nuevas narrativa en periodismo. Consumo, producción y circulación de noticias en Internet. General Roca: Universidad Nacional del Comahue. </w:t>
      </w:r>
    </w:p>
    <w:p w14:paraId="06239955" w14:textId="77777777" w:rsidR="00CA0E43" w:rsidRDefault="00CA0E43" w:rsidP="0009246E">
      <w:pPr>
        <w:spacing w:after="60"/>
        <w:jc w:val="both"/>
      </w:pPr>
      <w:r>
        <w:t>-</w:t>
      </w:r>
      <w:proofErr w:type="spellStart"/>
      <w:r>
        <w:t>Saítta</w:t>
      </w:r>
      <w:proofErr w:type="spellEnd"/>
      <w:r>
        <w:t xml:space="preserve">, S 1998. </w:t>
      </w:r>
      <w:proofErr w:type="spellStart"/>
      <w:r>
        <w:t>Regurero</w:t>
      </w:r>
      <w:proofErr w:type="spellEnd"/>
      <w:r>
        <w:t xml:space="preserve"> de Tinta. El diario Crítica en la década de 1920. Buenos Aires: </w:t>
      </w:r>
      <w:proofErr w:type="spellStart"/>
      <w:r>
        <w:t>Sudamerica</w:t>
      </w:r>
      <w:proofErr w:type="spellEnd"/>
      <w:r>
        <w:t xml:space="preserve">. </w:t>
      </w:r>
    </w:p>
    <w:p w14:paraId="1EBE06A1" w14:textId="77777777" w:rsidR="00CA0E43" w:rsidRDefault="00CA0E43" w:rsidP="0009246E">
      <w:pPr>
        <w:spacing w:after="60"/>
        <w:jc w:val="both"/>
      </w:pPr>
      <w:r>
        <w:t>-</w:t>
      </w:r>
      <w:proofErr w:type="spellStart"/>
      <w:r>
        <w:t>Schelinger</w:t>
      </w:r>
      <w:proofErr w:type="spellEnd"/>
      <w:r>
        <w:t xml:space="preserve">, P. 1992. Repensando la sociología del periodismo. En </w:t>
      </w:r>
      <w:r>
        <w:rPr>
          <w:i/>
        </w:rPr>
        <w:t xml:space="preserve">Estudios de la cultura contemporánea </w:t>
      </w:r>
      <w:proofErr w:type="spellStart"/>
      <w:r>
        <w:t>Vol.IV</w:t>
      </w:r>
      <w:proofErr w:type="spellEnd"/>
      <w:r>
        <w:t xml:space="preserve">, </w:t>
      </w:r>
      <w:proofErr w:type="spellStart"/>
      <w:r>
        <w:t>Nº</w:t>
      </w:r>
      <w:proofErr w:type="spellEnd"/>
      <w:r>
        <w:t xml:space="preserve"> 14 pp. 279-307</w:t>
      </w:r>
    </w:p>
    <w:p w14:paraId="7B112387" w14:textId="77777777" w:rsidR="00CA0E43" w:rsidRDefault="00CA0E43" w:rsidP="0009246E">
      <w:pPr>
        <w:spacing w:after="60"/>
        <w:jc w:val="both"/>
      </w:pPr>
      <w:r>
        <w:t>-</w:t>
      </w:r>
      <w:proofErr w:type="spellStart"/>
      <w:r>
        <w:t>Sidicaro</w:t>
      </w:r>
      <w:proofErr w:type="spellEnd"/>
      <w:r>
        <w:t xml:space="preserve">, R. 1993. La política mirada desde arriba. Las ideas del diario La Nación. Buenos Aires: Sudamericana. </w:t>
      </w:r>
    </w:p>
    <w:p w14:paraId="5B8CF877" w14:textId="658CE107" w:rsidR="00CA0E43" w:rsidRDefault="00CA0E43" w:rsidP="0009246E">
      <w:pPr>
        <w:spacing w:after="60"/>
        <w:jc w:val="both"/>
      </w:pPr>
      <w:r>
        <w:t xml:space="preserve">-Sirven, P.1998. Quién te ha visto y quién TV. Historia informal de la televisión argentina. Buenos Aires: Ediciones de la Flor. </w:t>
      </w:r>
    </w:p>
    <w:p w14:paraId="4A24C1F9" w14:textId="77777777" w:rsidR="00CA0E43" w:rsidRDefault="00CA0E43" w:rsidP="0009246E">
      <w:pPr>
        <w:autoSpaceDE w:val="0"/>
        <w:autoSpaceDN w:val="0"/>
        <w:adjustRightInd w:val="0"/>
        <w:spacing w:after="60" w:line="240" w:lineRule="auto"/>
        <w:jc w:val="both"/>
        <w:rPr>
          <w:rFonts w:ascii="Athelas-BoldItalic" w:eastAsia="Calibri" w:hAnsi="Athelas-BoldItalic" w:cs="Athelas-BoldItalic"/>
          <w:lang w:eastAsia="es-ES"/>
        </w:rPr>
      </w:pPr>
      <w:r w:rsidRPr="00281FE9">
        <w:rPr>
          <w:rFonts w:ascii="Athelas-BoldItalic" w:eastAsia="Calibri" w:hAnsi="Athelas-BoldItalic" w:cs="Athelas-BoldItalic"/>
          <w:lang w:eastAsia="es-ES"/>
        </w:rPr>
        <w:t xml:space="preserve">-Sunkel G. 2001. </w:t>
      </w:r>
      <w:r w:rsidRPr="00281FE9">
        <w:rPr>
          <w:rFonts w:ascii="Athelas-BoldItalic" w:eastAsia="Calibri" w:hAnsi="Athelas-BoldItalic" w:cs="Athelas-BoldItalic"/>
          <w:i/>
          <w:iCs/>
          <w:lang w:eastAsia="es-ES"/>
        </w:rPr>
        <w:t>La prensa sensacionalista y los sectores populares</w:t>
      </w:r>
      <w:r w:rsidRPr="00281FE9">
        <w:rPr>
          <w:rFonts w:ascii="Athelas-BoldItalic" w:eastAsia="Calibri" w:hAnsi="Athelas-BoldItalic" w:cs="Athelas-BoldItalic"/>
          <w:lang w:eastAsia="es-ES"/>
        </w:rPr>
        <w:t>. Bogotá: Norma.</w:t>
      </w:r>
    </w:p>
    <w:p w14:paraId="7F325800" w14:textId="77777777" w:rsidR="00CA0E43" w:rsidRPr="00CD3DF0" w:rsidRDefault="00CA0E43" w:rsidP="0009246E">
      <w:pPr>
        <w:spacing w:after="60" w:line="240" w:lineRule="auto"/>
        <w:jc w:val="both"/>
      </w:pPr>
      <w:r>
        <w:t>-</w:t>
      </w:r>
      <w:proofErr w:type="spellStart"/>
      <w:r>
        <w:t>Tuchman</w:t>
      </w:r>
      <w:proofErr w:type="spellEnd"/>
      <w:r>
        <w:t xml:space="preserve">, G. 1983 </w:t>
      </w:r>
      <w:r>
        <w:rPr>
          <w:i/>
        </w:rPr>
        <w:t>La producción de la notica</w:t>
      </w:r>
      <w:r>
        <w:t xml:space="preserve">. </w:t>
      </w:r>
      <w:r w:rsidRPr="00CD3DF0">
        <w:t>Gustavo Gili: Barcelona.</w:t>
      </w:r>
    </w:p>
    <w:p w14:paraId="49670371" w14:textId="77777777" w:rsidR="00CA0E43" w:rsidRPr="00CD3DF0" w:rsidRDefault="00CA0E43" w:rsidP="0009246E">
      <w:pPr>
        <w:spacing w:after="60"/>
        <w:jc w:val="both"/>
        <w:rPr>
          <w:lang w:val="en-GB"/>
        </w:rPr>
      </w:pPr>
      <w:r>
        <w:t xml:space="preserve">-Verón, E. 2011 La </w:t>
      </w:r>
      <w:proofErr w:type="spellStart"/>
      <w:r>
        <w:t>semisis</w:t>
      </w:r>
      <w:proofErr w:type="spellEnd"/>
      <w:r>
        <w:t xml:space="preserve"> social II. </w:t>
      </w:r>
      <w:proofErr w:type="spellStart"/>
      <w:r w:rsidRPr="00CD3DF0">
        <w:rPr>
          <w:lang w:val="en-GB"/>
        </w:rPr>
        <w:t>Paidós</w:t>
      </w:r>
      <w:proofErr w:type="spellEnd"/>
      <w:r w:rsidRPr="00CD3DF0">
        <w:rPr>
          <w:lang w:val="en-GB"/>
        </w:rPr>
        <w:t xml:space="preserve">: Buenos Aires </w:t>
      </w:r>
    </w:p>
    <w:p w14:paraId="0FFBE13E" w14:textId="77777777" w:rsidR="00CA0E43" w:rsidRDefault="00CA0E43" w:rsidP="0009246E">
      <w:pPr>
        <w:spacing w:after="60" w:line="240" w:lineRule="auto"/>
        <w:jc w:val="both"/>
      </w:pPr>
      <w:r w:rsidRPr="00937BF9">
        <w:rPr>
          <w:lang w:val="en-GB"/>
        </w:rPr>
        <w:lastRenderedPageBreak/>
        <w:t>-</w:t>
      </w:r>
      <w:proofErr w:type="spellStart"/>
      <w:r w:rsidRPr="00937BF9">
        <w:rPr>
          <w:lang w:val="en-GB"/>
        </w:rPr>
        <w:t>Waisbord</w:t>
      </w:r>
      <w:proofErr w:type="spellEnd"/>
      <w:r w:rsidRPr="00937BF9">
        <w:rPr>
          <w:lang w:val="en-GB"/>
        </w:rPr>
        <w:t xml:space="preserve">, S. 2013 </w:t>
      </w:r>
      <w:r w:rsidRPr="00937BF9">
        <w:rPr>
          <w:i/>
          <w:lang w:val="en-GB"/>
        </w:rPr>
        <w:t>Reinventing Professionalism. Journalism and News in a Global Perspective</w:t>
      </w:r>
      <w:r w:rsidRPr="00937BF9">
        <w:rPr>
          <w:lang w:val="en-GB"/>
        </w:rPr>
        <w:t xml:space="preserve">. </w:t>
      </w:r>
      <w:r>
        <w:t xml:space="preserve">Cambridge: </w:t>
      </w:r>
      <w:proofErr w:type="spellStart"/>
      <w:r>
        <w:t>Polity</w:t>
      </w:r>
      <w:proofErr w:type="spellEnd"/>
      <w:r>
        <w:t xml:space="preserve">. </w:t>
      </w:r>
    </w:p>
    <w:p w14:paraId="7E69E3B2" w14:textId="77777777" w:rsidR="00892EBE" w:rsidRDefault="00892EBE">
      <w:pPr>
        <w:tabs>
          <w:tab w:val="left" w:pos="0"/>
        </w:tabs>
        <w:spacing w:after="0" w:line="240" w:lineRule="auto"/>
        <w:ind w:left="284" w:hanging="284"/>
      </w:pPr>
    </w:p>
    <w:p w14:paraId="3F512B23" w14:textId="77777777" w:rsidR="00892EBE" w:rsidRDefault="00BB54D2">
      <w:pPr>
        <w:rPr>
          <w:rFonts w:ascii="Arial" w:eastAsia="Arial" w:hAnsi="Arial" w:cs="Arial"/>
        </w:rPr>
      </w:pPr>
      <w:r>
        <w:rPr>
          <w:rFonts w:ascii="Arial" w:eastAsia="Arial" w:hAnsi="Arial" w:cs="Arial"/>
          <w:b/>
          <w:color w:val="C00000"/>
        </w:rPr>
        <w:t xml:space="preserve">7. </w:t>
      </w:r>
      <w:proofErr w:type="gramStart"/>
      <w:r>
        <w:rPr>
          <w:rFonts w:ascii="Arial" w:eastAsia="Arial" w:hAnsi="Arial" w:cs="Arial"/>
          <w:b/>
          <w:color w:val="C00000"/>
        </w:rPr>
        <w:t>CRONOGRAMA</w:t>
      </w:r>
      <w:r>
        <w:rPr>
          <w:rFonts w:ascii="Arial" w:eastAsia="Arial" w:hAnsi="Arial" w:cs="Arial"/>
          <w:b/>
        </w:rPr>
        <w:t xml:space="preserve">  </w:t>
      </w:r>
      <w:r>
        <w:rPr>
          <w:rFonts w:ascii="Arial" w:eastAsia="Arial" w:hAnsi="Arial" w:cs="Arial"/>
          <w:sz w:val="16"/>
          <w:szCs w:val="16"/>
        </w:rPr>
        <w:t>(</w:t>
      </w:r>
      <w:proofErr w:type="gramEnd"/>
      <w:r>
        <w:rPr>
          <w:rFonts w:ascii="Arial" w:eastAsia="Arial" w:hAnsi="Arial" w:cs="Arial"/>
          <w:sz w:val="16"/>
          <w:szCs w:val="16"/>
        </w:rPr>
        <w:t>cantidad de clases asignadas a cada unidad o tema).</w:t>
      </w:r>
      <w:r>
        <w:rPr>
          <w:rFonts w:ascii="Arial" w:eastAsia="Arial" w:hAnsi="Arial" w:cs="Arial"/>
        </w:rPr>
        <w:t xml:space="preserve"> </w:t>
      </w:r>
    </w:p>
    <w:p w14:paraId="27F0A0C7" w14:textId="77777777" w:rsidR="00892EBE" w:rsidRDefault="00BB54D2">
      <w:r>
        <w:t xml:space="preserve">El dictado de la materia se distribuye en las 14 semanas del segundo cuatrimestre de la siguiente manera </w:t>
      </w:r>
    </w:p>
    <w:tbl>
      <w:tblPr>
        <w:tblStyle w:val="a2"/>
        <w:tblW w:w="59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8"/>
      </w:tblGrid>
      <w:tr w:rsidR="00892EBE" w14:paraId="34B283BC" w14:textId="77777777">
        <w:trPr>
          <w:jc w:val="center"/>
        </w:trPr>
        <w:tc>
          <w:tcPr>
            <w:tcW w:w="2976" w:type="dxa"/>
          </w:tcPr>
          <w:p w14:paraId="5554BB92" w14:textId="77777777" w:rsidR="00892EBE" w:rsidRDefault="00BB54D2">
            <w:pPr>
              <w:spacing w:after="0" w:line="240" w:lineRule="auto"/>
            </w:pPr>
            <w:r>
              <w:t xml:space="preserve">Unidad 1 </w:t>
            </w:r>
          </w:p>
        </w:tc>
        <w:tc>
          <w:tcPr>
            <w:tcW w:w="2978" w:type="dxa"/>
          </w:tcPr>
          <w:p w14:paraId="2EACC29B" w14:textId="77777777" w:rsidR="00892EBE" w:rsidRDefault="00BB54D2">
            <w:pPr>
              <w:spacing w:after="0" w:line="240" w:lineRule="auto"/>
            </w:pPr>
            <w:r>
              <w:t>4 clases</w:t>
            </w:r>
          </w:p>
        </w:tc>
      </w:tr>
      <w:tr w:rsidR="00892EBE" w14:paraId="039A2629" w14:textId="77777777">
        <w:trPr>
          <w:jc w:val="center"/>
        </w:trPr>
        <w:tc>
          <w:tcPr>
            <w:tcW w:w="2976" w:type="dxa"/>
          </w:tcPr>
          <w:p w14:paraId="3F748B74" w14:textId="77777777" w:rsidR="00892EBE" w:rsidRDefault="00BB54D2">
            <w:pPr>
              <w:spacing w:after="0" w:line="240" w:lineRule="auto"/>
            </w:pPr>
            <w:r>
              <w:t>Unidad 2</w:t>
            </w:r>
          </w:p>
        </w:tc>
        <w:tc>
          <w:tcPr>
            <w:tcW w:w="2978" w:type="dxa"/>
          </w:tcPr>
          <w:p w14:paraId="7516B7E8" w14:textId="77777777" w:rsidR="00892EBE" w:rsidRDefault="00BB54D2">
            <w:pPr>
              <w:spacing w:after="0" w:line="240" w:lineRule="auto"/>
            </w:pPr>
            <w:r>
              <w:t>4 clases</w:t>
            </w:r>
          </w:p>
        </w:tc>
      </w:tr>
      <w:tr w:rsidR="00892EBE" w14:paraId="2081DE61" w14:textId="77777777">
        <w:trPr>
          <w:jc w:val="center"/>
        </w:trPr>
        <w:tc>
          <w:tcPr>
            <w:tcW w:w="2976" w:type="dxa"/>
          </w:tcPr>
          <w:p w14:paraId="4BB6B581" w14:textId="77777777" w:rsidR="00892EBE" w:rsidRDefault="00BB54D2">
            <w:pPr>
              <w:spacing w:after="0" w:line="240" w:lineRule="auto"/>
            </w:pPr>
            <w:r>
              <w:t>Unidad 3</w:t>
            </w:r>
          </w:p>
        </w:tc>
        <w:tc>
          <w:tcPr>
            <w:tcW w:w="2978" w:type="dxa"/>
          </w:tcPr>
          <w:p w14:paraId="3B5E020F" w14:textId="77777777" w:rsidR="00892EBE" w:rsidRDefault="00BB54D2">
            <w:pPr>
              <w:spacing w:after="0" w:line="240" w:lineRule="auto"/>
            </w:pPr>
            <w:r>
              <w:t>5 clases</w:t>
            </w:r>
          </w:p>
        </w:tc>
      </w:tr>
      <w:tr w:rsidR="00892EBE" w14:paraId="6BE48A0D" w14:textId="77777777">
        <w:trPr>
          <w:jc w:val="center"/>
        </w:trPr>
        <w:tc>
          <w:tcPr>
            <w:tcW w:w="2976" w:type="dxa"/>
          </w:tcPr>
          <w:p w14:paraId="313CFC6A" w14:textId="77777777" w:rsidR="00892EBE" w:rsidRDefault="00BB54D2">
            <w:pPr>
              <w:spacing w:after="0" w:line="240" w:lineRule="auto"/>
            </w:pPr>
            <w:r>
              <w:t>Unidad 4</w:t>
            </w:r>
          </w:p>
        </w:tc>
        <w:tc>
          <w:tcPr>
            <w:tcW w:w="2978" w:type="dxa"/>
          </w:tcPr>
          <w:p w14:paraId="0BAC4BCC" w14:textId="77777777" w:rsidR="00892EBE" w:rsidRDefault="00BB54D2">
            <w:pPr>
              <w:spacing w:after="0" w:line="240" w:lineRule="auto"/>
            </w:pPr>
            <w:r>
              <w:t>4 clases</w:t>
            </w:r>
          </w:p>
        </w:tc>
      </w:tr>
      <w:tr w:rsidR="00892EBE" w14:paraId="6720BAFC" w14:textId="77777777">
        <w:trPr>
          <w:jc w:val="center"/>
        </w:trPr>
        <w:tc>
          <w:tcPr>
            <w:tcW w:w="2976" w:type="dxa"/>
          </w:tcPr>
          <w:p w14:paraId="399116B9" w14:textId="77777777" w:rsidR="00892EBE" w:rsidRDefault="00BB54D2">
            <w:pPr>
              <w:spacing w:after="0" w:line="240" w:lineRule="auto"/>
            </w:pPr>
            <w:r>
              <w:t>Unidad 5</w:t>
            </w:r>
          </w:p>
        </w:tc>
        <w:tc>
          <w:tcPr>
            <w:tcW w:w="2978" w:type="dxa"/>
          </w:tcPr>
          <w:p w14:paraId="0E2196BE" w14:textId="77777777" w:rsidR="00892EBE" w:rsidRDefault="00BB54D2">
            <w:pPr>
              <w:spacing w:after="0" w:line="240" w:lineRule="auto"/>
            </w:pPr>
            <w:r>
              <w:t>5 clases</w:t>
            </w:r>
          </w:p>
          <w:p w14:paraId="39A0C134" w14:textId="77777777" w:rsidR="00892EBE" w:rsidRDefault="00BB54D2">
            <w:pPr>
              <w:spacing w:after="0" w:line="240" w:lineRule="auto"/>
            </w:pPr>
            <w:r>
              <w:t xml:space="preserve">Parcial </w:t>
            </w:r>
          </w:p>
        </w:tc>
      </w:tr>
      <w:tr w:rsidR="00892EBE" w14:paraId="3977EA14" w14:textId="77777777">
        <w:trPr>
          <w:jc w:val="center"/>
        </w:trPr>
        <w:tc>
          <w:tcPr>
            <w:tcW w:w="2976" w:type="dxa"/>
          </w:tcPr>
          <w:p w14:paraId="6DB2403E" w14:textId="77777777" w:rsidR="00892EBE" w:rsidRDefault="00BB54D2">
            <w:pPr>
              <w:spacing w:after="0" w:line="240" w:lineRule="auto"/>
              <w:rPr>
                <w:i/>
              </w:rPr>
            </w:pPr>
            <w:r>
              <w:t>Unidad 6</w:t>
            </w:r>
          </w:p>
        </w:tc>
        <w:tc>
          <w:tcPr>
            <w:tcW w:w="2978" w:type="dxa"/>
          </w:tcPr>
          <w:p w14:paraId="6A577D89" w14:textId="77777777" w:rsidR="00892EBE" w:rsidRDefault="00BB54D2">
            <w:pPr>
              <w:spacing w:after="0" w:line="240" w:lineRule="auto"/>
            </w:pPr>
            <w:r>
              <w:t>Esta unidad se desarrollará largo de todo el cuatrimestre</w:t>
            </w:r>
          </w:p>
        </w:tc>
      </w:tr>
    </w:tbl>
    <w:p w14:paraId="485BDE07" w14:textId="77777777" w:rsidR="00892EBE" w:rsidRDefault="00892EBE">
      <w:pPr>
        <w:rPr>
          <w:rFonts w:ascii="Arial" w:eastAsia="Arial" w:hAnsi="Arial" w:cs="Arial"/>
        </w:rPr>
      </w:pPr>
    </w:p>
    <w:p w14:paraId="07618771" w14:textId="77777777" w:rsidR="00892EBE" w:rsidRDefault="00BB54D2">
      <w:pPr>
        <w:tabs>
          <w:tab w:val="right" w:pos="8504"/>
        </w:tabs>
        <w:rPr>
          <w:rFonts w:ascii="Arial" w:eastAsia="Arial" w:hAnsi="Arial" w:cs="Arial"/>
          <w:b/>
        </w:rPr>
      </w:pPr>
      <w:r>
        <w:rPr>
          <w:rFonts w:ascii="Arial" w:eastAsia="Arial" w:hAnsi="Arial" w:cs="Arial"/>
          <w:b/>
          <w:color w:val="C00000"/>
        </w:rPr>
        <w:t xml:space="preserve">8. HORARIOS DE CLASES Y DE CONSULTAS </w:t>
      </w:r>
      <w:r>
        <w:rPr>
          <w:rFonts w:ascii="Arial" w:eastAsia="Arial" w:hAnsi="Arial" w:cs="Arial"/>
          <w:sz w:val="16"/>
          <w:szCs w:val="16"/>
        </w:rPr>
        <w:t>(mencionar días, horas y lugar).</w:t>
      </w:r>
      <w:r>
        <w:rPr>
          <w:rFonts w:ascii="Arial" w:eastAsia="Arial" w:hAnsi="Arial" w:cs="Arial"/>
        </w:rPr>
        <w:tab/>
      </w:r>
    </w:p>
    <w:p w14:paraId="4395A5CF" w14:textId="0FE128DE" w:rsidR="00892EBE" w:rsidRDefault="00BB54D2">
      <w:pPr>
        <w:ind w:left="284"/>
        <w:jc w:val="both"/>
      </w:pPr>
      <w:r>
        <w:t xml:space="preserve">Las clases se dictarán los lunes de 12:00 a 14:00 en el aula </w:t>
      </w:r>
      <w:r w:rsidR="00281FE9">
        <w:t xml:space="preserve">104 del </w:t>
      </w:r>
      <w:r>
        <w:t xml:space="preserve">pabellón </w:t>
      </w:r>
      <w:r w:rsidR="00281FE9">
        <w:t>3 y viernes de 12:00 a 14:00 en el aula 111 del pabellón 3</w:t>
      </w:r>
      <w:r>
        <w:t>.  Los horarios de consulta son los jueves de 14:00 a 16:00. (Prof. Rusconi) en el cubículo 5 y los viernes de 10:00 a 12:00 (Prof. Hurtado) en el cubículo 4 del pabellón C.</w:t>
      </w:r>
    </w:p>
    <w:p w14:paraId="5F06D309" w14:textId="77777777" w:rsidR="00892EBE" w:rsidRDefault="00BB54D2">
      <w:pPr>
        <w:ind w:left="284"/>
        <w:jc w:val="both"/>
      </w:pPr>
      <w:r>
        <w:rPr>
          <w:noProof/>
        </w:rPr>
        <w:drawing>
          <wp:anchor distT="0" distB="0" distL="0" distR="0" simplePos="0" relativeHeight="251658240" behindDoc="1" locked="0" layoutInCell="1" hidden="0" allowOverlap="1" wp14:anchorId="7801A3E7" wp14:editId="71F9D39E">
            <wp:simplePos x="0" y="0"/>
            <wp:positionH relativeFrom="column">
              <wp:posOffset>3568065</wp:posOffset>
            </wp:positionH>
            <wp:positionV relativeFrom="paragraph">
              <wp:posOffset>120650</wp:posOffset>
            </wp:positionV>
            <wp:extent cx="1126179" cy="676052"/>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26179" cy="676052"/>
                    </a:xfrm>
                    <a:prstGeom prst="rect">
                      <a:avLst/>
                    </a:prstGeom>
                    <a:ln/>
                  </pic:spPr>
                </pic:pic>
              </a:graphicData>
            </a:graphic>
          </wp:anchor>
        </w:drawing>
      </w:r>
    </w:p>
    <w:p w14:paraId="23DADC22" w14:textId="77777777" w:rsidR="00892EBE" w:rsidRDefault="00892EBE">
      <w:pPr>
        <w:ind w:left="284"/>
        <w:jc w:val="both"/>
      </w:pPr>
    </w:p>
    <w:p w14:paraId="1E3BD25B" w14:textId="77777777" w:rsidR="00892EBE" w:rsidRDefault="00BB54D2">
      <w:pPr>
        <w:ind w:left="5240" w:firstLine="422"/>
        <w:jc w:val="both"/>
        <w:rPr>
          <w:b/>
        </w:rPr>
      </w:pPr>
      <w:r>
        <w:rPr>
          <w:b/>
        </w:rPr>
        <w:t>Prof. Carlos Rusconi</w:t>
      </w:r>
    </w:p>
    <w:sectPr w:rsidR="00892EB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311E" w14:textId="77777777" w:rsidR="00554620" w:rsidRDefault="00554620">
      <w:pPr>
        <w:spacing w:after="0" w:line="240" w:lineRule="auto"/>
      </w:pPr>
      <w:r>
        <w:separator/>
      </w:r>
    </w:p>
  </w:endnote>
  <w:endnote w:type="continuationSeparator" w:id="0">
    <w:p w14:paraId="5425E0F8" w14:textId="77777777" w:rsidR="00554620" w:rsidRDefault="0055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thelas-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572F"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57A4" w14:textId="77777777" w:rsidR="00892EBE" w:rsidRDefault="00BB54D2">
    <w:pPr>
      <w:pBdr>
        <w:top w:val="nil"/>
        <w:left w:val="nil"/>
        <w:bottom w:val="nil"/>
        <w:right w:val="nil"/>
        <w:between w:val="nil"/>
      </w:pBdr>
      <w:tabs>
        <w:tab w:val="center" w:pos="4252"/>
        <w:tab w:val="right" w:pos="8504"/>
      </w:tabs>
      <w:spacing w:after="0" w:line="240" w:lineRule="auto"/>
      <w:jc w:val="right"/>
      <w:rPr>
        <w:color w:val="000000"/>
      </w:rPr>
    </w:pPr>
    <w:r>
      <w:rPr>
        <w:b/>
        <w:color w:val="C00000"/>
        <w:sz w:val="24"/>
        <w:szCs w:val="24"/>
      </w:rPr>
      <w:fldChar w:fldCharType="begin"/>
    </w:r>
    <w:r>
      <w:rPr>
        <w:b/>
        <w:color w:val="C00000"/>
        <w:sz w:val="24"/>
        <w:szCs w:val="24"/>
      </w:rPr>
      <w:instrText>PAGE</w:instrText>
    </w:r>
    <w:r>
      <w:rPr>
        <w:b/>
        <w:color w:val="C00000"/>
        <w:sz w:val="24"/>
        <w:szCs w:val="24"/>
      </w:rPr>
      <w:fldChar w:fldCharType="separate"/>
    </w:r>
    <w:r w:rsidR="00937BF9">
      <w:rPr>
        <w:b/>
        <w:noProof/>
        <w:color w:val="C00000"/>
        <w:sz w:val="24"/>
        <w:szCs w:val="24"/>
      </w:rPr>
      <w:t>1</w:t>
    </w:r>
    <w:r>
      <w:rPr>
        <w:b/>
        <w:color w:val="C00000"/>
        <w:sz w:val="24"/>
        <w:szCs w:val="24"/>
      </w:rPr>
      <w:fldChar w:fldCharType="end"/>
    </w:r>
  </w:p>
  <w:p w14:paraId="4260FED4"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8BD2"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C194" w14:textId="77777777" w:rsidR="00554620" w:rsidRDefault="00554620">
      <w:pPr>
        <w:spacing w:after="0" w:line="240" w:lineRule="auto"/>
      </w:pPr>
      <w:r>
        <w:separator/>
      </w:r>
    </w:p>
  </w:footnote>
  <w:footnote w:type="continuationSeparator" w:id="0">
    <w:p w14:paraId="07BBB454" w14:textId="77777777" w:rsidR="00554620" w:rsidRDefault="00554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CFEB"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A057" w14:textId="77777777" w:rsidR="00892EBE" w:rsidRDefault="00BB54D2">
    <w:pPr>
      <w:spacing w:after="0" w:line="240" w:lineRule="auto"/>
      <w:jc w:val="right"/>
      <w:rPr>
        <w:b/>
        <w:i/>
        <w:sz w:val="26"/>
        <w:szCs w:val="26"/>
      </w:rPr>
    </w:pPr>
    <w:r>
      <w:rPr>
        <w:b/>
        <w:i/>
        <w:sz w:val="26"/>
        <w:szCs w:val="26"/>
      </w:rPr>
      <w:t>Universidad Nacional de Río Cuarto</w:t>
    </w:r>
    <w:r>
      <w:rPr>
        <w:noProof/>
      </w:rPr>
      <w:drawing>
        <wp:anchor distT="0" distB="0" distL="0" distR="0" simplePos="0" relativeHeight="251658240" behindDoc="1" locked="0" layoutInCell="1" hidden="0" allowOverlap="1" wp14:anchorId="0E286D08" wp14:editId="3FEB7198">
          <wp:simplePos x="0" y="0"/>
          <wp:positionH relativeFrom="column">
            <wp:posOffset>1084580</wp:posOffset>
          </wp:positionH>
          <wp:positionV relativeFrom="paragraph">
            <wp:posOffset>29844</wp:posOffset>
          </wp:positionV>
          <wp:extent cx="939165" cy="53721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813" t="-2" r="6971" b="10973"/>
                  <a:stretch>
                    <a:fillRect/>
                  </a:stretch>
                </pic:blipFill>
                <pic:spPr>
                  <a:xfrm>
                    <a:off x="0" y="0"/>
                    <a:ext cx="939165" cy="537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671BC12" wp14:editId="1448CEF1">
          <wp:simplePos x="0" y="0"/>
          <wp:positionH relativeFrom="column">
            <wp:posOffset>-35556</wp:posOffset>
          </wp:positionH>
          <wp:positionV relativeFrom="paragraph">
            <wp:posOffset>109854</wp:posOffset>
          </wp:positionV>
          <wp:extent cx="307340" cy="450850"/>
          <wp:effectExtent l="0" t="0" r="0" b="0"/>
          <wp:wrapNone/>
          <wp:docPr id="25" name="image3.jpg" descr="logoUNRCcolor"/>
          <wp:cNvGraphicFramePr/>
          <a:graphic xmlns:a="http://schemas.openxmlformats.org/drawingml/2006/main">
            <a:graphicData uri="http://schemas.openxmlformats.org/drawingml/2006/picture">
              <pic:pic xmlns:pic="http://schemas.openxmlformats.org/drawingml/2006/picture">
                <pic:nvPicPr>
                  <pic:cNvPr id="0" name="image3.jpg" descr="logoUNRCcolor"/>
                  <pic:cNvPicPr preferRelativeResize="0"/>
                </pic:nvPicPr>
                <pic:blipFill>
                  <a:blip r:embed="rId2"/>
                  <a:srcRect/>
                  <a:stretch>
                    <a:fillRect/>
                  </a:stretch>
                </pic:blipFill>
                <pic:spPr>
                  <a:xfrm>
                    <a:off x="0" y="0"/>
                    <a:ext cx="307340" cy="4508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837A334" wp14:editId="197CEFD0">
          <wp:simplePos x="0" y="0"/>
          <wp:positionH relativeFrom="column">
            <wp:posOffset>367665</wp:posOffset>
          </wp:positionH>
          <wp:positionV relativeFrom="paragraph">
            <wp:posOffset>53339</wp:posOffset>
          </wp:positionV>
          <wp:extent cx="695960" cy="511175"/>
          <wp:effectExtent l="0" t="0" r="0" b="0"/>
          <wp:wrapNone/>
          <wp:docPr id="28" name="image4.png" descr="logo para mandar"/>
          <wp:cNvGraphicFramePr/>
          <a:graphic xmlns:a="http://schemas.openxmlformats.org/drawingml/2006/main">
            <a:graphicData uri="http://schemas.openxmlformats.org/drawingml/2006/picture">
              <pic:pic xmlns:pic="http://schemas.openxmlformats.org/drawingml/2006/picture">
                <pic:nvPicPr>
                  <pic:cNvPr id="0" name="image4.png" descr="logo para mandar"/>
                  <pic:cNvPicPr preferRelativeResize="0"/>
                </pic:nvPicPr>
                <pic:blipFill>
                  <a:blip r:embed="rId3"/>
                  <a:srcRect/>
                  <a:stretch>
                    <a:fillRect/>
                  </a:stretch>
                </pic:blipFill>
                <pic:spPr>
                  <a:xfrm>
                    <a:off x="0" y="0"/>
                    <a:ext cx="695960" cy="511175"/>
                  </a:xfrm>
                  <a:prstGeom prst="rect">
                    <a:avLst/>
                  </a:prstGeom>
                  <a:ln/>
                </pic:spPr>
              </pic:pic>
            </a:graphicData>
          </a:graphic>
        </wp:anchor>
      </w:drawing>
    </w:r>
  </w:p>
  <w:p w14:paraId="4C87E0E7" w14:textId="77777777" w:rsidR="00892EBE" w:rsidRDefault="00BB54D2">
    <w:pPr>
      <w:spacing w:after="0" w:line="240" w:lineRule="auto"/>
      <w:ind w:left="2124"/>
      <w:jc w:val="right"/>
      <w:rPr>
        <w:b/>
        <w:i/>
        <w:sz w:val="26"/>
        <w:szCs w:val="26"/>
      </w:rPr>
    </w:pPr>
    <w:r>
      <w:rPr>
        <w:b/>
        <w:i/>
        <w:sz w:val="26"/>
        <w:szCs w:val="26"/>
      </w:rPr>
      <w:t xml:space="preserve">     Facultad de Ciencias Humanas</w:t>
    </w:r>
  </w:p>
  <w:p w14:paraId="13CBD9B6" w14:textId="77777777" w:rsidR="00892EBE" w:rsidRDefault="00BB54D2">
    <w:pPr>
      <w:spacing w:after="0" w:line="240" w:lineRule="auto"/>
      <w:ind w:left="2124"/>
      <w:jc w:val="right"/>
      <w:rPr>
        <w:b/>
        <w:i/>
        <w:sz w:val="26"/>
        <w:szCs w:val="26"/>
      </w:rPr>
    </w:pPr>
    <w:r>
      <w:rPr>
        <w:b/>
        <w:i/>
        <w:sz w:val="26"/>
        <w:szCs w:val="26"/>
      </w:rPr>
      <w:t xml:space="preserve">Departamento de ciencias de la Comunicación </w:t>
    </w:r>
  </w:p>
  <w:p w14:paraId="0E6BC9A7" w14:textId="77777777" w:rsidR="00892EBE" w:rsidRDefault="00BB54D2">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6908C3F2" wp14:editId="1051FC66">
              <wp:simplePos x="0" y="0"/>
              <wp:positionH relativeFrom="column">
                <wp:posOffset>1</wp:posOffset>
              </wp:positionH>
              <wp:positionV relativeFrom="paragraph">
                <wp:posOffset>114300</wp:posOffset>
              </wp:positionV>
              <wp:extent cx="11006" cy="19050"/>
              <wp:effectExtent l="0" t="0" r="0" b="0"/>
              <wp:wrapNone/>
              <wp:docPr id="24" name="Conector recto de flecha 24"/>
              <wp:cNvGraphicFramePr/>
              <a:graphic xmlns:a="http://schemas.openxmlformats.org/drawingml/2006/main">
                <a:graphicData uri="http://schemas.microsoft.com/office/word/2010/wordprocessingShape">
                  <wps:wsp>
                    <wps:cNvCnPr/>
                    <wps:spPr>
                      <a:xfrm rot="10800000" flipH="1">
                        <a:off x="2644874" y="3774497"/>
                        <a:ext cx="5402253" cy="11006"/>
                      </a:xfrm>
                      <a:prstGeom prst="straightConnector1">
                        <a:avLst/>
                      </a:prstGeom>
                      <a:noFill/>
                      <a:ln w="19050" cap="flat" cmpd="sng">
                        <a:solidFill>
                          <a:srgbClr val="C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006" cy="19050"/>
              <wp:effectExtent b="0" l="0" r="0" t="0"/>
              <wp:wrapNone/>
              <wp:docPr id="24"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1006" cy="19050"/>
                      </a:xfrm>
                      <a:prstGeom prst="rect"/>
                      <a:ln/>
                    </pic:spPr>
                  </pic:pic>
                </a:graphicData>
              </a:graphic>
            </wp:anchor>
          </w:drawing>
        </mc:Fallback>
      </mc:AlternateContent>
    </w:r>
  </w:p>
  <w:p w14:paraId="5823B76D"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5E1" w14:textId="77777777" w:rsidR="00892EBE" w:rsidRDefault="00892EBE">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BE"/>
    <w:rsid w:val="00004B90"/>
    <w:rsid w:val="0009246E"/>
    <w:rsid w:val="001C38FE"/>
    <w:rsid w:val="001D0A3E"/>
    <w:rsid w:val="00281FE9"/>
    <w:rsid w:val="00464903"/>
    <w:rsid w:val="00554620"/>
    <w:rsid w:val="005D1798"/>
    <w:rsid w:val="00600EE7"/>
    <w:rsid w:val="00625C98"/>
    <w:rsid w:val="0066735F"/>
    <w:rsid w:val="00813FAF"/>
    <w:rsid w:val="00892EBE"/>
    <w:rsid w:val="008A5E09"/>
    <w:rsid w:val="00937BF9"/>
    <w:rsid w:val="00942853"/>
    <w:rsid w:val="00B67F12"/>
    <w:rsid w:val="00BA086B"/>
    <w:rsid w:val="00BB54D2"/>
    <w:rsid w:val="00C40674"/>
    <w:rsid w:val="00C411C2"/>
    <w:rsid w:val="00CA0E43"/>
    <w:rsid w:val="00CA3082"/>
    <w:rsid w:val="00CC5C0A"/>
    <w:rsid w:val="00CD3DF0"/>
    <w:rsid w:val="00D97F22"/>
    <w:rsid w:val="00E009EC"/>
    <w:rsid w:val="00ED6218"/>
    <w:rsid w:val="00F34E92"/>
    <w:rsid w:val="00FB4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641"/>
  <w15:docId w15:val="{1AD76C6C-8300-4CEC-AFF0-ABAB90F5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82"/>
    <w:rPr>
      <w:rFonts w:eastAsia="Times New Roman"/>
      <w:lang w:eastAsia="en-US"/>
    </w:rPr>
  </w:style>
  <w:style w:type="paragraph" w:styleId="Ttulo1">
    <w:name w:val="heading 1"/>
    <w:basedOn w:val="Normal"/>
    <w:next w:val="Normal"/>
    <w:link w:val="Ttulo1Car"/>
    <w:uiPriority w:val="9"/>
    <w:qFormat/>
    <w:rsid w:val="00293249"/>
    <w:pPr>
      <w:keepNext/>
      <w:keepLines/>
      <w:spacing w:before="480" w:after="0"/>
      <w:outlineLvl w:val="0"/>
    </w:pPr>
    <w:rPr>
      <w:rFonts w:ascii="Cambria" w:eastAsia="Calibri" w:hAnsi="Cambria" w:cs="Cambria"/>
      <w:b/>
      <w:bCs/>
      <w:color w:val="365F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245F1"/>
    <w:pPr>
      <w:keepNext/>
      <w:spacing w:before="240" w:after="60"/>
      <w:outlineLvl w:val="3"/>
    </w:pPr>
    <w:rPr>
      <w:rFonts w:cs="Times New Roman"/>
      <w:b/>
      <w:bCs/>
      <w:sz w:val="28"/>
      <w:szCs w:val="28"/>
      <w:lang w:val="es-AR"/>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link w:val="Piedepgina"/>
    <w:uiPriority w:val="99"/>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4Car">
    <w:name w:val="Título 4 Car"/>
    <w:link w:val="Ttulo4"/>
    <w:uiPriority w:val="9"/>
    <w:rsid w:val="00B245F1"/>
    <w:rPr>
      <w:rFonts w:eastAsia="Times New Roman"/>
      <w:b/>
      <w:bCs/>
      <w:sz w:val="28"/>
      <w:szCs w:val="28"/>
      <w:lang w:eastAsia="en-US"/>
    </w:rPr>
  </w:style>
  <w:style w:type="character" w:styleId="Hipervnculo">
    <w:name w:val="Hyperlink"/>
    <w:rsid w:val="00B245F1"/>
    <w:rPr>
      <w:color w:val="0000FF"/>
      <w:u w:val="single"/>
    </w:rPr>
  </w:style>
  <w:style w:type="paragraph" w:styleId="Sangradetextonormal">
    <w:name w:val="Body Text Indent"/>
    <w:basedOn w:val="Normal"/>
    <w:link w:val="SangradetextonormalCar"/>
    <w:rsid w:val="00B245F1"/>
    <w:pPr>
      <w:spacing w:after="0" w:line="240" w:lineRule="auto"/>
      <w:ind w:left="360"/>
    </w:pPr>
    <w:rPr>
      <w:rFonts w:ascii="Times New Roman" w:hAnsi="Times New Roman" w:cs="Times New Roman"/>
      <w:sz w:val="24"/>
      <w:szCs w:val="20"/>
      <w:lang w:eastAsia="es-ES"/>
    </w:rPr>
  </w:style>
  <w:style w:type="character" w:customStyle="1" w:styleId="SangradetextonormalCar">
    <w:name w:val="Sangría de texto normal Car"/>
    <w:link w:val="Sangradetextonormal"/>
    <w:rsid w:val="00B245F1"/>
    <w:rPr>
      <w:rFonts w:ascii="Times New Roman" w:eastAsia="Times New Roman" w:hAnsi="Times New Roman"/>
      <w:sz w:val="24"/>
      <w:lang w:val="es-ES" w:eastAsia="es-ES"/>
    </w:rPr>
  </w:style>
  <w:style w:type="paragraph" w:customStyle="1" w:styleId="Textoindependiente1">
    <w:name w:val="Texto independiente1"/>
    <w:rsid w:val="00904B72"/>
    <w:pPr>
      <w:autoSpaceDE w:val="0"/>
      <w:autoSpaceDN w:val="0"/>
      <w:adjustRightInd w:val="0"/>
      <w:spacing w:after="113"/>
      <w:ind w:left="227"/>
      <w:jc w:val="both"/>
    </w:pPr>
    <w:rPr>
      <w:rFonts w:ascii="Times New Roman" w:eastAsia="Times New Roman" w:hAnsi="Times New Roman"/>
      <w:color w:val="000000"/>
      <w:szCs w:val="24"/>
    </w:rPr>
  </w:style>
  <w:style w:type="character" w:styleId="Hipervnculovisitado">
    <w:name w:val="FollowedHyperlink"/>
    <w:rsid w:val="000C1876"/>
    <w:rPr>
      <w:color w:val="954F72"/>
      <w:u w:val="single"/>
    </w:rPr>
  </w:style>
  <w:style w:type="character" w:customStyle="1" w:styleId="Textodelmarcadordeposicin10">
    <w:name w:val="Texto del marcador de posición1"/>
    <w:semiHidden/>
    <w:rsid w:val="000812DD"/>
    <w:rPr>
      <w:rFonts w:cs="Times New Roman"/>
      <w:color w:val="808080"/>
    </w:rPr>
  </w:style>
  <w:style w:type="character" w:styleId="Mencinsinresolver">
    <w:name w:val="Unresolved Mention"/>
    <w:basedOn w:val="Fuentedeprrafopredeter"/>
    <w:uiPriority w:val="99"/>
    <w:semiHidden/>
    <w:unhideWhenUsed/>
    <w:rsid w:val="00095FB0"/>
    <w:rPr>
      <w:color w:val="605E5C"/>
      <w:shd w:val="clear" w:color="auto" w:fill="E1DFDD"/>
    </w:rPr>
  </w:style>
  <w:style w:type="character" w:customStyle="1" w:styleId="ykmvie">
    <w:name w:val="ykmvie"/>
    <w:basedOn w:val="Fuentedeprrafopredeter"/>
    <w:rsid w:val="008367A5"/>
  </w:style>
  <w:style w:type="paragraph" w:styleId="Prrafodelista">
    <w:name w:val="List Paragraph"/>
    <w:basedOn w:val="Normal"/>
    <w:uiPriority w:val="34"/>
    <w:qFormat/>
    <w:rsid w:val="002C472A"/>
    <w:pPr>
      <w:ind w:left="720"/>
      <w:contextualSpacing/>
    </w:pPr>
  </w:style>
  <w:style w:type="paragraph" w:styleId="Textoindependiente">
    <w:name w:val="Body Text"/>
    <w:basedOn w:val="Normal"/>
    <w:link w:val="TextoindependienteCar"/>
    <w:rsid w:val="00B511F3"/>
    <w:pPr>
      <w:spacing w:after="120"/>
    </w:pPr>
  </w:style>
  <w:style w:type="character" w:customStyle="1" w:styleId="TextoindependienteCar">
    <w:name w:val="Texto independiente Car"/>
    <w:basedOn w:val="Fuentedeprrafopredeter"/>
    <w:link w:val="Textoindependiente"/>
    <w:rsid w:val="00B511F3"/>
    <w:rPr>
      <w:rFonts w:eastAsia="Times New Roman" w:cs="Calibri"/>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customStyle="1" w:styleId="Default">
    <w:name w:val="Default"/>
    <w:rsid w:val="002E0D28"/>
    <w:pPr>
      <w:autoSpaceDE w:val="0"/>
      <w:autoSpaceDN w:val="0"/>
      <w:adjustRightInd w:val="0"/>
      <w:spacing w:after="0" w:line="240" w:lineRule="auto"/>
    </w:pPr>
    <w:rPr>
      <w:rFonts w:ascii="Cambria" w:hAnsi="Cambria" w:cs="Cambria"/>
      <w:color w:val="000000"/>
      <w:sz w:val="24"/>
      <w:szCs w:val="24"/>
    </w:r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rfil.com/noticias/periodismopuro/a-50-anos-del-nacimiento-de-la-opinion-hablan-los-protagonistas-de-esa-epopeya.p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periodistico.com.a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evistaharoldo.com.ar/nota.php?id=64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7RlmtDCDh4+TlFZL6GtTntG6w==">CgMxLjAyCWlkLmdqZGd4czIKaWQuMzBqMHpsbDIKaWQuMWZvYjl0ZTIKaWQuM3pueXNoNzIKaWQuMmV0OTJwMDIJaWQudHlqY3d0OAByITFENU9zY3hBS290cG5Kd1FObnNrSC1BM282aEpQM1hTaQ==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9</Pages>
  <Words>2874</Words>
  <Characters>15808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roycan</dc:creator>
  <cp:lastModifiedBy>Usuario</cp:lastModifiedBy>
  <cp:revision>21</cp:revision>
  <dcterms:created xsi:type="dcterms:W3CDTF">2023-07-25T19:18:00Z</dcterms:created>
  <dcterms:modified xsi:type="dcterms:W3CDTF">2023-08-09T15:56:00Z</dcterms:modified>
</cp:coreProperties>
</file>