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26" w:rsidRDefault="006C39C4">
      <w:pPr>
        <w:pBdr>
          <w:top w:val="nil"/>
          <w:left w:val="nil"/>
          <w:bottom w:val="nil"/>
          <w:right w:val="nil"/>
          <w:between w:val="nil"/>
        </w:pBdr>
        <w:spacing w:after="0" w:line="480" w:lineRule="auto"/>
        <w:jc w:val="both"/>
        <w:rPr>
          <w:rFonts w:ascii="Arial" w:eastAsia="Arial" w:hAnsi="Arial" w:cs="Arial"/>
        </w:rPr>
      </w:pPr>
      <w:r>
        <w:rPr>
          <w:rFonts w:ascii="Arial" w:eastAsia="Arial" w:hAnsi="Arial" w:cs="Arial"/>
          <w:b/>
          <w:color w:val="000000"/>
        </w:rPr>
        <w:t>Departamento:</w:t>
      </w:r>
      <w:r>
        <w:rPr>
          <w:rFonts w:ascii="Arial" w:eastAsia="Arial" w:hAnsi="Arial" w:cs="Arial"/>
          <w:color w:val="000000"/>
        </w:rPr>
        <w:t xml:space="preserve"> Trabajo Social </w:t>
      </w:r>
    </w:p>
    <w:p w:rsidR="00683726" w:rsidRDefault="006C39C4">
      <w:pPr>
        <w:pBdr>
          <w:top w:val="nil"/>
          <w:left w:val="nil"/>
          <w:bottom w:val="nil"/>
          <w:right w:val="nil"/>
          <w:between w:val="nil"/>
        </w:pBdr>
        <w:spacing w:after="0" w:line="480" w:lineRule="auto"/>
        <w:jc w:val="both"/>
        <w:rPr>
          <w:rFonts w:ascii="Arial" w:eastAsia="Arial" w:hAnsi="Arial" w:cs="Arial"/>
          <w:color w:val="000000"/>
        </w:rPr>
      </w:pPr>
      <w:r>
        <w:rPr>
          <w:rFonts w:ascii="Arial" w:eastAsia="Arial" w:hAnsi="Arial" w:cs="Arial"/>
          <w:b/>
          <w:color w:val="000000"/>
        </w:rPr>
        <w:t xml:space="preserve">Carrera: </w:t>
      </w:r>
      <w:r>
        <w:rPr>
          <w:rFonts w:ascii="Arial" w:eastAsia="Arial" w:hAnsi="Arial" w:cs="Arial"/>
          <w:color w:val="000000"/>
        </w:rPr>
        <w:t xml:space="preserve">Lic. </w:t>
      </w:r>
      <w:proofErr w:type="gramStart"/>
      <w:r>
        <w:rPr>
          <w:rFonts w:ascii="Arial" w:eastAsia="Arial" w:hAnsi="Arial" w:cs="Arial"/>
          <w:color w:val="000000"/>
        </w:rPr>
        <w:t>en</w:t>
      </w:r>
      <w:proofErr w:type="gramEnd"/>
      <w:r>
        <w:rPr>
          <w:rFonts w:ascii="Arial" w:eastAsia="Arial" w:hAnsi="Arial" w:cs="Arial"/>
          <w:color w:val="000000"/>
        </w:rPr>
        <w:t xml:space="preserve"> Trabajo Social</w:t>
      </w:r>
    </w:p>
    <w:p w:rsidR="00683726" w:rsidRDefault="006C39C4">
      <w:pPr>
        <w:pBdr>
          <w:top w:val="nil"/>
          <w:left w:val="nil"/>
          <w:bottom w:val="nil"/>
          <w:right w:val="nil"/>
          <w:between w:val="nil"/>
        </w:pBdr>
        <w:tabs>
          <w:tab w:val="left" w:pos="2179"/>
        </w:tabs>
        <w:spacing w:after="0" w:line="480" w:lineRule="auto"/>
        <w:jc w:val="both"/>
        <w:rPr>
          <w:rFonts w:ascii="Arial" w:eastAsia="Arial" w:hAnsi="Arial" w:cs="Arial"/>
          <w:color w:val="000000"/>
        </w:rPr>
      </w:pPr>
      <w:r>
        <w:rPr>
          <w:rFonts w:ascii="Arial" w:eastAsia="Arial" w:hAnsi="Arial" w:cs="Arial"/>
          <w:b/>
          <w:color w:val="000000"/>
        </w:rPr>
        <w:t>Asignatura:</w:t>
      </w:r>
      <w:r>
        <w:rPr>
          <w:rFonts w:ascii="Arial" w:eastAsia="Arial" w:hAnsi="Arial" w:cs="Arial"/>
          <w:color w:val="000000"/>
        </w:rPr>
        <w:t xml:space="preserve"> TRABAJO SOCIAL Y SALUD </w:t>
      </w:r>
    </w:p>
    <w:p w:rsidR="00683726" w:rsidRDefault="006C39C4">
      <w:pPr>
        <w:pBdr>
          <w:top w:val="nil"/>
          <w:left w:val="nil"/>
          <w:bottom w:val="nil"/>
          <w:right w:val="nil"/>
          <w:between w:val="nil"/>
        </w:pBdr>
        <w:tabs>
          <w:tab w:val="left" w:pos="2179"/>
        </w:tabs>
        <w:spacing w:after="0" w:line="480" w:lineRule="auto"/>
        <w:jc w:val="both"/>
        <w:rPr>
          <w:rFonts w:ascii="Arial" w:eastAsia="Arial" w:hAnsi="Arial" w:cs="Arial"/>
          <w:color w:val="000000"/>
        </w:rPr>
      </w:pPr>
      <w:r>
        <w:rPr>
          <w:rFonts w:ascii="Arial" w:eastAsia="Arial" w:hAnsi="Arial" w:cs="Arial"/>
          <w:b/>
          <w:color w:val="000000"/>
        </w:rPr>
        <w:t>Código/s:</w:t>
      </w:r>
      <w:r>
        <w:rPr>
          <w:rFonts w:ascii="Arial" w:eastAsia="Arial" w:hAnsi="Arial" w:cs="Arial"/>
          <w:color w:val="000000"/>
        </w:rPr>
        <w:t xml:space="preserve"> 6949</w:t>
      </w:r>
    </w:p>
    <w:p w:rsidR="00683726" w:rsidRDefault="006C39C4">
      <w:pPr>
        <w:pBdr>
          <w:top w:val="nil"/>
          <w:left w:val="nil"/>
          <w:bottom w:val="nil"/>
          <w:right w:val="nil"/>
          <w:between w:val="nil"/>
        </w:pBdr>
        <w:tabs>
          <w:tab w:val="left" w:pos="2179"/>
        </w:tabs>
        <w:spacing w:after="0" w:line="480" w:lineRule="auto"/>
        <w:jc w:val="both"/>
        <w:rPr>
          <w:rFonts w:ascii="Arial" w:eastAsia="Arial" w:hAnsi="Arial" w:cs="Arial"/>
          <w:color w:val="000000"/>
        </w:rPr>
      </w:pPr>
      <w:r>
        <w:rPr>
          <w:rFonts w:ascii="Arial" w:eastAsia="Arial" w:hAnsi="Arial" w:cs="Arial"/>
          <w:b/>
          <w:color w:val="000000"/>
        </w:rPr>
        <w:t>Plan de Estudio</w:t>
      </w:r>
      <w:r>
        <w:rPr>
          <w:rFonts w:ascii="Arial" w:eastAsia="Arial" w:hAnsi="Arial" w:cs="Arial"/>
          <w:color w:val="000000"/>
        </w:rPr>
        <w:t>: Septiembre, 2013</w:t>
      </w:r>
    </w:p>
    <w:p w:rsidR="00683726" w:rsidRDefault="006C39C4">
      <w:pPr>
        <w:pBdr>
          <w:top w:val="nil"/>
          <w:left w:val="nil"/>
          <w:bottom w:val="nil"/>
          <w:right w:val="nil"/>
          <w:between w:val="nil"/>
        </w:pBdr>
        <w:tabs>
          <w:tab w:val="left" w:pos="2179"/>
        </w:tabs>
        <w:spacing w:after="0" w:line="480" w:lineRule="auto"/>
        <w:jc w:val="both"/>
        <w:rPr>
          <w:rFonts w:ascii="Arial" w:eastAsia="Arial" w:hAnsi="Arial" w:cs="Arial"/>
          <w:color w:val="000000"/>
        </w:rPr>
      </w:pPr>
      <w:r>
        <w:rPr>
          <w:rFonts w:ascii="Arial" w:eastAsia="Arial" w:hAnsi="Arial" w:cs="Arial"/>
          <w:b/>
          <w:color w:val="000000"/>
        </w:rPr>
        <w:t>Curso:</w:t>
      </w:r>
      <w:r>
        <w:rPr>
          <w:rFonts w:ascii="Arial" w:eastAsia="Arial" w:hAnsi="Arial" w:cs="Arial"/>
          <w:color w:val="000000"/>
        </w:rPr>
        <w:t xml:space="preserve"> 5to. Año</w:t>
      </w:r>
    </w:p>
    <w:p w:rsidR="00683726" w:rsidRDefault="006C39C4">
      <w:pPr>
        <w:pBdr>
          <w:top w:val="nil"/>
          <w:left w:val="nil"/>
          <w:bottom w:val="nil"/>
          <w:right w:val="nil"/>
          <w:between w:val="nil"/>
        </w:pBdr>
        <w:tabs>
          <w:tab w:val="left" w:pos="2179"/>
        </w:tabs>
        <w:spacing w:after="0" w:line="480" w:lineRule="auto"/>
        <w:jc w:val="both"/>
        <w:rPr>
          <w:rFonts w:ascii="Arial" w:eastAsia="Arial" w:hAnsi="Arial" w:cs="Arial"/>
          <w:color w:val="000000"/>
        </w:rPr>
      </w:pPr>
      <w:r>
        <w:rPr>
          <w:rFonts w:ascii="Arial" w:eastAsia="Arial" w:hAnsi="Arial" w:cs="Arial"/>
          <w:b/>
          <w:color w:val="000000"/>
        </w:rPr>
        <w:t>Comisión:</w:t>
      </w:r>
      <w:r>
        <w:rPr>
          <w:rFonts w:ascii="Arial" w:eastAsia="Arial" w:hAnsi="Arial" w:cs="Arial"/>
          <w:color w:val="000000"/>
        </w:rPr>
        <w:t xml:space="preserve"> Única</w:t>
      </w:r>
    </w:p>
    <w:p w:rsidR="00683726" w:rsidRDefault="006C39C4">
      <w:pPr>
        <w:pBdr>
          <w:top w:val="nil"/>
          <w:left w:val="nil"/>
          <w:bottom w:val="nil"/>
          <w:right w:val="nil"/>
          <w:between w:val="nil"/>
        </w:pBdr>
        <w:spacing w:after="0" w:line="480" w:lineRule="auto"/>
        <w:jc w:val="both"/>
        <w:rPr>
          <w:rFonts w:ascii="Arial" w:eastAsia="Arial" w:hAnsi="Arial" w:cs="Arial"/>
          <w:color w:val="000000"/>
        </w:rPr>
      </w:pPr>
      <w:r>
        <w:rPr>
          <w:rFonts w:ascii="Arial" w:eastAsia="Arial" w:hAnsi="Arial" w:cs="Arial"/>
          <w:b/>
          <w:color w:val="000000"/>
        </w:rPr>
        <w:t>Régimen de la asignatura:</w:t>
      </w:r>
      <w:r>
        <w:rPr>
          <w:rFonts w:ascii="Arial" w:eastAsia="Arial" w:hAnsi="Arial" w:cs="Arial"/>
          <w:color w:val="000000"/>
        </w:rPr>
        <w:t xml:space="preserve"> Cuatrimestral (1er. Cuatrimestre)  </w:t>
      </w:r>
    </w:p>
    <w:p w:rsidR="00683726" w:rsidRDefault="006C39C4">
      <w:pPr>
        <w:pBdr>
          <w:top w:val="nil"/>
          <w:left w:val="nil"/>
          <w:bottom w:val="nil"/>
          <w:right w:val="nil"/>
          <w:between w:val="nil"/>
        </w:pBdr>
        <w:spacing w:after="0" w:line="480" w:lineRule="auto"/>
        <w:jc w:val="both"/>
        <w:rPr>
          <w:rFonts w:ascii="Arial" w:eastAsia="Arial" w:hAnsi="Arial" w:cs="Arial"/>
          <w:color w:val="000000"/>
        </w:rPr>
      </w:pPr>
      <w:r>
        <w:rPr>
          <w:rFonts w:ascii="Arial" w:eastAsia="Arial" w:hAnsi="Arial" w:cs="Arial"/>
          <w:b/>
          <w:color w:val="000000"/>
        </w:rPr>
        <w:t>Asignación horaria semanal:</w:t>
      </w:r>
      <w:r>
        <w:rPr>
          <w:rFonts w:ascii="Arial" w:eastAsia="Arial" w:hAnsi="Arial" w:cs="Arial"/>
          <w:color w:val="000000"/>
        </w:rPr>
        <w:t xml:space="preserve"> 4 (cuatro) horas -clases teórico prácticas- </w:t>
      </w:r>
    </w:p>
    <w:p w:rsidR="00683726" w:rsidRDefault="006C39C4">
      <w:pPr>
        <w:pBdr>
          <w:top w:val="nil"/>
          <w:left w:val="nil"/>
          <w:bottom w:val="nil"/>
          <w:right w:val="nil"/>
          <w:between w:val="nil"/>
        </w:pBdr>
        <w:spacing w:after="0" w:line="480" w:lineRule="auto"/>
        <w:jc w:val="both"/>
        <w:rPr>
          <w:rFonts w:ascii="Arial" w:eastAsia="Arial" w:hAnsi="Arial" w:cs="Arial"/>
          <w:color w:val="000000"/>
        </w:rPr>
      </w:pPr>
      <w:r>
        <w:rPr>
          <w:rFonts w:ascii="Arial" w:eastAsia="Arial" w:hAnsi="Arial" w:cs="Arial"/>
          <w:b/>
          <w:color w:val="000000"/>
        </w:rPr>
        <w:t>Asignación horaria total:</w:t>
      </w:r>
      <w:r>
        <w:rPr>
          <w:rFonts w:ascii="Arial" w:eastAsia="Arial" w:hAnsi="Arial" w:cs="Arial"/>
          <w:color w:val="000000"/>
        </w:rPr>
        <w:t xml:space="preserve"> 60 (sesenta) horas</w:t>
      </w:r>
    </w:p>
    <w:p w:rsidR="00683726" w:rsidRDefault="00683726">
      <w:pPr>
        <w:pBdr>
          <w:top w:val="nil"/>
          <w:left w:val="nil"/>
          <w:bottom w:val="nil"/>
          <w:right w:val="nil"/>
          <w:between w:val="nil"/>
        </w:pBdr>
        <w:spacing w:after="0" w:line="240" w:lineRule="auto"/>
        <w:jc w:val="both"/>
        <w:rPr>
          <w:rFonts w:ascii="Arial" w:eastAsia="Arial" w:hAnsi="Arial" w:cs="Arial"/>
          <w:color w:val="000000"/>
        </w:rPr>
      </w:pPr>
    </w:p>
    <w:p w:rsidR="00683726" w:rsidRDefault="006C39C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Profesor Responsable a cargo</w:t>
      </w:r>
    </w:p>
    <w:p w:rsidR="00683726" w:rsidRDefault="006C39C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Lic. Saavedra Leticia Andrea (JTP </w:t>
      </w:r>
      <w:proofErr w:type="spellStart"/>
      <w:r>
        <w:rPr>
          <w:rFonts w:ascii="Arial" w:eastAsia="Arial" w:hAnsi="Arial" w:cs="Arial"/>
          <w:color w:val="000000"/>
        </w:rPr>
        <w:t>Semi</w:t>
      </w:r>
      <w:proofErr w:type="spellEnd"/>
      <w:r>
        <w:rPr>
          <w:rFonts w:ascii="Arial" w:eastAsia="Arial" w:hAnsi="Arial" w:cs="Arial"/>
          <w:color w:val="000000"/>
        </w:rPr>
        <w:t xml:space="preserve"> exclusiva)</w:t>
      </w:r>
    </w:p>
    <w:p w:rsidR="00683726" w:rsidRDefault="00683726">
      <w:pPr>
        <w:pBdr>
          <w:top w:val="nil"/>
          <w:left w:val="nil"/>
          <w:bottom w:val="nil"/>
          <w:right w:val="nil"/>
          <w:between w:val="nil"/>
        </w:pBdr>
        <w:spacing w:after="0" w:line="240" w:lineRule="auto"/>
        <w:jc w:val="both"/>
        <w:rPr>
          <w:rFonts w:ascii="Arial" w:eastAsia="Arial" w:hAnsi="Arial" w:cs="Arial"/>
          <w:color w:val="000000"/>
        </w:rPr>
      </w:pPr>
    </w:p>
    <w:p w:rsidR="00683726" w:rsidRDefault="006C39C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Integrantes del equipo docente</w:t>
      </w:r>
    </w:p>
    <w:p w:rsidR="00683726" w:rsidRDefault="006C39C4">
      <w:pPr>
        <w:pBdr>
          <w:top w:val="nil"/>
          <w:left w:val="nil"/>
          <w:bottom w:val="nil"/>
          <w:right w:val="nil"/>
          <w:between w:val="nil"/>
        </w:pBdr>
        <w:tabs>
          <w:tab w:val="left" w:pos="930"/>
        </w:tabs>
        <w:spacing w:after="0" w:line="360" w:lineRule="auto"/>
        <w:jc w:val="both"/>
        <w:rPr>
          <w:rFonts w:ascii="Arial" w:eastAsia="Arial" w:hAnsi="Arial" w:cs="Arial"/>
          <w:color w:val="000000"/>
        </w:rPr>
      </w:pPr>
      <w:proofErr w:type="spellStart"/>
      <w:r>
        <w:rPr>
          <w:rFonts w:ascii="Arial" w:eastAsia="Arial" w:hAnsi="Arial" w:cs="Arial"/>
          <w:color w:val="000000"/>
        </w:rPr>
        <w:t>Mgter</w:t>
      </w:r>
      <w:proofErr w:type="spellEnd"/>
      <w:r>
        <w:rPr>
          <w:rFonts w:ascii="Arial" w:eastAsia="Arial" w:hAnsi="Arial" w:cs="Arial"/>
          <w:color w:val="000000"/>
        </w:rPr>
        <w:t xml:space="preserve">. Liliana </w:t>
      </w:r>
      <w:proofErr w:type="spellStart"/>
      <w:r>
        <w:rPr>
          <w:rFonts w:ascii="Arial" w:eastAsia="Arial" w:hAnsi="Arial" w:cs="Arial"/>
          <w:color w:val="000000"/>
        </w:rPr>
        <w:t>Tarditi</w:t>
      </w:r>
      <w:proofErr w:type="spellEnd"/>
      <w:r>
        <w:rPr>
          <w:rFonts w:ascii="Arial" w:eastAsia="Arial" w:hAnsi="Arial" w:cs="Arial"/>
          <w:color w:val="000000"/>
        </w:rPr>
        <w:t xml:space="preserve"> (Prof. Adjunta </w:t>
      </w:r>
      <w:proofErr w:type="spellStart"/>
      <w:r>
        <w:rPr>
          <w:rFonts w:ascii="Arial" w:eastAsia="Arial" w:hAnsi="Arial" w:cs="Arial"/>
          <w:color w:val="000000"/>
        </w:rPr>
        <w:t>Semi</w:t>
      </w:r>
      <w:proofErr w:type="spellEnd"/>
      <w:r>
        <w:rPr>
          <w:rFonts w:ascii="Arial" w:eastAsia="Arial" w:hAnsi="Arial" w:cs="Arial"/>
          <w:color w:val="000000"/>
        </w:rPr>
        <w:t xml:space="preserve"> exclusiva); Lic. Paula </w:t>
      </w:r>
      <w:proofErr w:type="spellStart"/>
      <w:r>
        <w:rPr>
          <w:rFonts w:ascii="Arial" w:eastAsia="Arial" w:hAnsi="Arial" w:cs="Arial"/>
          <w:color w:val="000000"/>
        </w:rPr>
        <w:t>Gariglio</w:t>
      </w:r>
      <w:proofErr w:type="spellEnd"/>
      <w:r>
        <w:rPr>
          <w:rFonts w:ascii="Arial" w:eastAsia="Arial" w:hAnsi="Arial" w:cs="Arial"/>
          <w:color w:val="000000"/>
        </w:rPr>
        <w:t xml:space="preserve"> (JTP </w:t>
      </w:r>
      <w:proofErr w:type="spellStart"/>
      <w:r>
        <w:rPr>
          <w:rFonts w:ascii="Arial" w:eastAsia="Arial" w:hAnsi="Arial" w:cs="Arial"/>
          <w:color w:val="000000"/>
        </w:rPr>
        <w:t>Semi</w:t>
      </w:r>
      <w:proofErr w:type="spellEnd"/>
      <w:r>
        <w:rPr>
          <w:rFonts w:ascii="Arial" w:eastAsia="Arial" w:hAnsi="Arial" w:cs="Arial"/>
          <w:color w:val="000000"/>
        </w:rPr>
        <w:t xml:space="preserve"> exclusiva) </w:t>
      </w:r>
    </w:p>
    <w:p w:rsidR="00683726" w:rsidRDefault="006C39C4">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Adscript</w:t>
      </w:r>
      <w:r>
        <w:rPr>
          <w:rFonts w:ascii="Arial" w:eastAsia="Arial" w:hAnsi="Arial" w:cs="Arial"/>
        </w:rPr>
        <w:t>a</w:t>
      </w:r>
      <w:r>
        <w:rPr>
          <w:rFonts w:ascii="Arial" w:eastAsia="Arial" w:hAnsi="Arial" w:cs="Arial"/>
          <w:color w:val="000000"/>
        </w:rPr>
        <w:t>: Lic.</w:t>
      </w:r>
      <w:r>
        <w:rPr>
          <w:rFonts w:ascii="Arial" w:eastAsia="Arial" w:hAnsi="Arial" w:cs="Arial"/>
        </w:rPr>
        <w:t xml:space="preserve"> Ana Luz </w:t>
      </w:r>
      <w:proofErr w:type="spellStart"/>
      <w:r>
        <w:rPr>
          <w:rFonts w:ascii="Arial" w:eastAsia="Arial" w:hAnsi="Arial" w:cs="Arial"/>
        </w:rPr>
        <w:t>Pomilio</w:t>
      </w:r>
      <w:proofErr w:type="spellEnd"/>
      <w:r>
        <w:rPr>
          <w:rFonts w:ascii="Arial" w:eastAsia="Arial" w:hAnsi="Arial" w:cs="Arial"/>
        </w:rPr>
        <w:t xml:space="preserve">; </w:t>
      </w:r>
      <w:r>
        <w:rPr>
          <w:rFonts w:ascii="Arial" w:eastAsia="Arial" w:hAnsi="Arial" w:cs="Arial"/>
          <w:color w:val="000000"/>
        </w:rPr>
        <w:t xml:space="preserve"> Ayudante de segunda ad-honorem: </w:t>
      </w:r>
      <w:proofErr w:type="spellStart"/>
      <w:r>
        <w:rPr>
          <w:rFonts w:ascii="Arial" w:eastAsia="Arial" w:hAnsi="Arial" w:cs="Arial"/>
          <w:color w:val="000000"/>
        </w:rPr>
        <w:t>Est</w:t>
      </w:r>
      <w:proofErr w:type="spellEnd"/>
      <w:r>
        <w:rPr>
          <w:rFonts w:ascii="Arial" w:eastAsia="Arial" w:hAnsi="Arial" w:cs="Arial"/>
          <w:color w:val="000000"/>
        </w:rPr>
        <w:t xml:space="preserve">. </w:t>
      </w:r>
      <w:proofErr w:type="spellStart"/>
      <w:r>
        <w:rPr>
          <w:rFonts w:ascii="Arial" w:eastAsia="Arial" w:hAnsi="Arial" w:cs="Arial"/>
          <w:color w:val="000000"/>
        </w:rPr>
        <w:t>Daiana</w:t>
      </w:r>
      <w:proofErr w:type="spellEnd"/>
      <w:r>
        <w:rPr>
          <w:rFonts w:ascii="Arial" w:eastAsia="Arial" w:hAnsi="Arial" w:cs="Arial"/>
          <w:color w:val="000000"/>
        </w:rPr>
        <w:t xml:space="preserve"> Bustos </w:t>
      </w:r>
    </w:p>
    <w:p w:rsidR="00683726" w:rsidRDefault="00683726">
      <w:pPr>
        <w:pBdr>
          <w:top w:val="nil"/>
          <w:left w:val="nil"/>
          <w:bottom w:val="nil"/>
          <w:right w:val="nil"/>
          <w:between w:val="nil"/>
        </w:pBdr>
        <w:spacing w:after="0" w:line="360" w:lineRule="auto"/>
        <w:jc w:val="both"/>
        <w:rPr>
          <w:rFonts w:ascii="Arial" w:eastAsia="Arial" w:hAnsi="Arial" w:cs="Arial"/>
          <w:color w:val="000000"/>
        </w:rPr>
      </w:pPr>
    </w:p>
    <w:p w:rsidR="00683726" w:rsidRDefault="00683726">
      <w:pPr>
        <w:pBdr>
          <w:top w:val="nil"/>
          <w:left w:val="nil"/>
          <w:bottom w:val="nil"/>
          <w:right w:val="nil"/>
          <w:between w:val="nil"/>
        </w:pBdr>
        <w:spacing w:after="0" w:line="360" w:lineRule="auto"/>
        <w:jc w:val="both"/>
        <w:rPr>
          <w:rFonts w:ascii="Arial" w:eastAsia="Arial" w:hAnsi="Arial" w:cs="Arial"/>
          <w:color w:val="000000"/>
        </w:rPr>
      </w:pPr>
    </w:p>
    <w:p w:rsidR="00683726" w:rsidRDefault="006C39C4">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Año académico: 202</w:t>
      </w:r>
      <w:r>
        <w:rPr>
          <w:rFonts w:ascii="Arial" w:eastAsia="Arial" w:hAnsi="Arial" w:cs="Arial"/>
          <w:b/>
          <w:sz w:val="24"/>
          <w:szCs w:val="24"/>
        </w:rPr>
        <w:t>1</w:t>
      </w:r>
    </w:p>
    <w:p w:rsidR="00683726" w:rsidRDefault="00683726">
      <w:pPr>
        <w:pBdr>
          <w:top w:val="nil"/>
          <w:left w:val="nil"/>
          <w:bottom w:val="nil"/>
          <w:right w:val="nil"/>
          <w:between w:val="nil"/>
        </w:pBdr>
        <w:spacing w:after="0" w:line="240" w:lineRule="auto"/>
        <w:jc w:val="center"/>
        <w:rPr>
          <w:rFonts w:ascii="Arial" w:eastAsia="Arial" w:hAnsi="Arial" w:cs="Arial"/>
          <w:color w:val="000000"/>
          <w:sz w:val="24"/>
          <w:szCs w:val="24"/>
        </w:rPr>
      </w:pPr>
    </w:p>
    <w:p w:rsidR="00683726" w:rsidRDefault="006C39C4">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 xml:space="preserve">Lugar y fecha: </w:t>
      </w:r>
      <w:r>
        <w:rPr>
          <w:rFonts w:ascii="Arial" w:eastAsia="Arial" w:hAnsi="Arial" w:cs="Arial"/>
          <w:b/>
          <w:sz w:val="24"/>
          <w:szCs w:val="24"/>
        </w:rPr>
        <w:t xml:space="preserve">07 de Abril </w:t>
      </w:r>
      <w:r>
        <w:rPr>
          <w:rFonts w:ascii="Arial" w:eastAsia="Arial" w:hAnsi="Arial" w:cs="Arial"/>
          <w:b/>
          <w:color w:val="000000"/>
          <w:sz w:val="24"/>
          <w:szCs w:val="24"/>
        </w:rPr>
        <w:t>de 202</w:t>
      </w:r>
      <w:r>
        <w:rPr>
          <w:rFonts w:ascii="Arial" w:eastAsia="Arial" w:hAnsi="Arial" w:cs="Arial"/>
          <w:b/>
          <w:sz w:val="24"/>
          <w:szCs w:val="24"/>
        </w:rPr>
        <w:t>1</w:t>
      </w:r>
    </w:p>
    <w:p w:rsidR="00683726" w:rsidRDefault="00683726">
      <w:pPr>
        <w:pBdr>
          <w:top w:val="nil"/>
          <w:left w:val="nil"/>
          <w:bottom w:val="nil"/>
          <w:right w:val="nil"/>
          <w:between w:val="nil"/>
        </w:pBdr>
        <w:spacing w:after="0" w:line="240" w:lineRule="auto"/>
        <w:rPr>
          <w:rFonts w:ascii="Arial" w:eastAsia="Arial" w:hAnsi="Arial" w:cs="Arial"/>
          <w:color w:val="000000"/>
          <w:sz w:val="24"/>
          <w:szCs w:val="24"/>
        </w:rPr>
      </w:pPr>
    </w:p>
    <w:p w:rsidR="00683726" w:rsidRDefault="00683726">
      <w:pPr>
        <w:pBdr>
          <w:top w:val="nil"/>
          <w:left w:val="nil"/>
          <w:bottom w:val="nil"/>
          <w:right w:val="nil"/>
          <w:between w:val="nil"/>
        </w:pBdr>
        <w:spacing w:after="0" w:line="240" w:lineRule="auto"/>
        <w:rPr>
          <w:rFonts w:ascii="Arial" w:eastAsia="Arial" w:hAnsi="Arial" w:cs="Arial"/>
          <w:color w:val="000000"/>
          <w:sz w:val="24"/>
          <w:szCs w:val="24"/>
        </w:rPr>
      </w:pPr>
    </w:p>
    <w:p w:rsidR="00683726" w:rsidRDefault="00683726">
      <w:pPr>
        <w:pBdr>
          <w:top w:val="nil"/>
          <w:left w:val="nil"/>
          <w:bottom w:val="nil"/>
          <w:right w:val="nil"/>
          <w:between w:val="nil"/>
        </w:pBdr>
        <w:spacing w:after="0" w:line="240" w:lineRule="auto"/>
        <w:rPr>
          <w:rFonts w:ascii="Arial" w:eastAsia="Arial" w:hAnsi="Arial" w:cs="Arial"/>
          <w:color w:val="000000"/>
          <w:sz w:val="24"/>
          <w:szCs w:val="24"/>
        </w:rPr>
      </w:pPr>
    </w:p>
    <w:p w:rsidR="00683726" w:rsidRDefault="00683726">
      <w:pPr>
        <w:pBdr>
          <w:top w:val="nil"/>
          <w:left w:val="nil"/>
          <w:bottom w:val="nil"/>
          <w:right w:val="nil"/>
          <w:between w:val="nil"/>
        </w:pBdr>
        <w:spacing w:after="0" w:line="240" w:lineRule="auto"/>
        <w:rPr>
          <w:rFonts w:ascii="Arial" w:eastAsia="Arial" w:hAnsi="Arial" w:cs="Arial"/>
          <w:color w:val="000000"/>
          <w:sz w:val="24"/>
          <w:szCs w:val="24"/>
        </w:rPr>
      </w:pPr>
    </w:p>
    <w:p w:rsidR="00683726" w:rsidRDefault="00683726">
      <w:pPr>
        <w:pBdr>
          <w:top w:val="nil"/>
          <w:left w:val="nil"/>
          <w:bottom w:val="nil"/>
          <w:right w:val="nil"/>
          <w:between w:val="nil"/>
        </w:pBdr>
        <w:spacing w:after="0" w:line="240" w:lineRule="auto"/>
        <w:rPr>
          <w:rFonts w:ascii="Arial" w:eastAsia="Arial" w:hAnsi="Arial" w:cs="Arial"/>
          <w:color w:val="000000"/>
          <w:sz w:val="24"/>
          <w:szCs w:val="24"/>
        </w:rPr>
      </w:pPr>
    </w:p>
    <w:p w:rsidR="00683726" w:rsidRDefault="00683726">
      <w:pPr>
        <w:pBdr>
          <w:top w:val="nil"/>
          <w:left w:val="nil"/>
          <w:bottom w:val="nil"/>
          <w:right w:val="nil"/>
          <w:between w:val="nil"/>
        </w:pBdr>
        <w:spacing w:after="0" w:line="240" w:lineRule="auto"/>
        <w:rPr>
          <w:rFonts w:ascii="Arial" w:eastAsia="Arial" w:hAnsi="Arial" w:cs="Arial"/>
          <w:color w:val="000000"/>
          <w:sz w:val="24"/>
          <w:szCs w:val="24"/>
        </w:rPr>
      </w:pPr>
    </w:p>
    <w:p w:rsidR="00683726" w:rsidRDefault="006C39C4">
      <w:pPr>
        <w:pBdr>
          <w:top w:val="nil"/>
          <w:left w:val="nil"/>
          <w:bottom w:val="nil"/>
          <w:right w:val="nil"/>
          <w:between w:val="nil"/>
        </w:pBdr>
        <w:spacing w:after="0" w:line="240" w:lineRule="auto"/>
        <w:ind w:left="720"/>
        <w:jc w:val="both"/>
        <w:rPr>
          <w:sz w:val="20"/>
          <w:szCs w:val="20"/>
          <w:highlight w:val="white"/>
        </w:rPr>
      </w:pPr>
      <w:r>
        <w:rPr>
          <w:color w:val="000000"/>
          <w:sz w:val="20"/>
          <w:szCs w:val="20"/>
        </w:rPr>
        <w:t>Debido a la situación del contexto actual “Pandemia por el Virus Covid-19” declarad</w:t>
      </w:r>
      <w:r>
        <w:rPr>
          <w:sz w:val="20"/>
          <w:szCs w:val="20"/>
        </w:rPr>
        <w:t>o</w:t>
      </w:r>
      <w:r>
        <w:rPr>
          <w:color w:val="000000"/>
          <w:sz w:val="20"/>
          <w:szCs w:val="20"/>
        </w:rPr>
        <w:t xml:space="preserve"> por la Organización Mundial de la Salud el 11 de marzo de 2020 (OMS) y considerando las distintas normativas que posteriormente establecieron </w:t>
      </w:r>
      <w:r>
        <w:rPr>
          <w:color w:val="000000"/>
          <w:sz w:val="20"/>
          <w:szCs w:val="20"/>
          <w:highlight w:val="white"/>
        </w:rPr>
        <w:t>un marco de excepcionalidad -</w:t>
      </w:r>
      <w:r>
        <w:rPr>
          <w:sz w:val="20"/>
          <w:szCs w:val="20"/>
          <w:highlight w:val="white"/>
        </w:rPr>
        <w:t xml:space="preserve">actualmente </w:t>
      </w:r>
      <w:r>
        <w:rPr>
          <w:color w:val="333333"/>
          <w:sz w:val="20"/>
          <w:szCs w:val="20"/>
          <w:highlight w:val="white"/>
        </w:rPr>
        <w:t>distanciamiento social, preventivo y obligatorio</w:t>
      </w:r>
      <w:r>
        <w:rPr>
          <w:sz w:val="20"/>
          <w:szCs w:val="20"/>
          <w:highlight w:val="white"/>
        </w:rPr>
        <w:t xml:space="preserve"> además de r</w:t>
      </w:r>
      <w:r>
        <w:rPr>
          <w:color w:val="000000"/>
          <w:sz w:val="20"/>
          <w:szCs w:val="20"/>
          <w:highlight w:val="white"/>
        </w:rPr>
        <w:t>esoluciones del Ministerio de Educación de la Nación</w:t>
      </w:r>
      <w:r>
        <w:rPr>
          <w:sz w:val="20"/>
          <w:szCs w:val="20"/>
          <w:highlight w:val="white"/>
        </w:rPr>
        <w:t>, r</w:t>
      </w:r>
      <w:r>
        <w:rPr>
          <w:color w:val="000000"/>
          <w:sz w:val="20"/>
          <w:szCs w:val="20"/>
          <w:highlight w:val="white"/>
        </w:rPr>
        <w:t xml:space="preserve">esolución </w:t>
      </w:r>
      <w:r>
        <w:rPr>
          <w:sz w:val="20"/>
          <w:szCs w:val="20"/>
          <w:highlight w:val="white"/>
        </w:rPr>
        <w:t>r</w:t>
      </w:r>
      <w:r>
        <w:rPr>
          <w:color w:val="000000"/>
          <w:sz w:val="20"/>
          <w:szCs w:val="20"/>
          <w:highlight w:val="white"/>
        </w:rPr>
        <w:t xml:space="preserve">ectoral UNRC </w:t>
      </w:r>
      <w:r>
        <w:rPr>
          <w:sz w:val="20"/>
          <w:szCs w:val="20"/>
          <w:highlight w:val="white"/>
        </w:rPr>
        <w:t xml:space="preserve">y considerando los espacios prioritarios que establecen el </w:t>
      </w:r>
      <w:r>
        <w:rPr>
          <w:color w:val="000000"/>
          <w:sz w:val="20"/>
          <w:szCs w:val="20"/>
          <w:highlight w:val="white"/>
        </w:rPr>
        <w:t>pro</w:t>
      </w:r>
      <w:r>
        <w:rPr>
          <w:sz w:val="20"/>
          <w:szCs w:val="20"/>
          <w:highlight w:val="white"/>
        </w:rPr>
        <w:t xml:space="preserve">tocolo de trabajo seguro de una UNRC como así también la  Facultad de Cs. Humanas; es así que la asignatura se dictará de manera virtual, “no presencial”. </w:t>
      </w:r>
    </w:p>
    <w:p w:rsidR="00683726" w:rsidRDefault="00683726">
      <w:pPr>
        <w:pBdr>
          <w:top w:val="nil"/>
          <w:left w:val="nil"/>
          <w:bottom w:val="nil"/>
          <w:right w:val="nil"/>
          <w:between w:val="nil"/>
        </w:pBdr>
        <w:spacing w:after="0" w:line="240" w:lineRule="auto"/>
        <w:ind w:left="720"/>
        <w:jc w:val="both"/>
        <w:rPr>
          <w:sz w:val="20"/>
          <w:szCs w:val="20"/>
          <w:highlight w:val="white"/>
        </w:rPr>
      </w:pPr>
    </w:p>
    <w:p w:rsidR="00683726" w:rsidRDefault="00683726">
      <w:pPr>
        <w:pBdr>
          <w:top w:val="nil"/>
          <w:left w:val="nil"/>
          <w:bottom w:val="nil"/>
          <w:right w:val="nil"/>
          <w:between w:val="nil"/>
        </w:pBdr>
        <w:spacing w:after="0" w:line="240" w:lineRule="auto"/>
        <w:ind w:left="720"/>
        <w:jc w:val="both"/>
        <w:rPr>
          <w:sz w:val="20"/>
          <w:szCs w:val="20"/>
          <w:highlight w:val="white"/>
        </w:rPr>
      </w:pPr>
    </w:p>
    <w:p w:rsidR="00683726" w:rsidRDefault="006C39C4">
      <w:pPr>
        <w:pBdr>
          <w:top w:val="nil"/>
          <w:left w:val="nil"/>
          <w:bottom w:val="nil"/>
          <w:right w:val="nil"/>
          <w:between w:val="nil"/>
        </w:pBdr>
        <w:spacing w:after="0" w:line="240" w:lineRule="auto"/>
        <w:ind w:left="720"/>
        <w:jc w:val="both"/>
        <w:rPr>
          <w:rFonts w:ascii="Arial" w:eastAsia="Arial" w:hAnsi="Arial" w:cs="Arial"/>
          <w:b/>
          <w:color w:val="000000"/>
        </w:rPr>
      </w:pPr>
      <w:r>
        <w:rPr>
          <w:rFonts w:ascii="Arial" w:eastAsia="Arial" w:hAnsi="Arial" w:cs="Arial"/>
          <w:b/>
          <w:color w:val="000000"/>
        </w:rPr>
        <w:lastRenderedPageBreak/>
        <w:t>1. FUNDAMENTACIÓN</w:t>
      </w:r>
    </w:p>
    <w:p w:rsidR="00683726" w:rsidRDefault="00683726">
      <w:pPr>
        <w:pBdr>
          <w:top w:val="nil"/>
          <w:left w:val="nil"/>
          <w:bottom w:val="nil"/>
          <w:right w:val="nil"/>
          <w:between w:val="nil"/>
        </w:pBdr>
        <w:spacing w:after="0" w:line="240" w:lineRule="auto"/>
        <w:ind w:left="720"/>
        <w:jc w:val="both"/>
        <w:rPr>
          <w:rFonts w:ascii="Arial" w:eastAsia="Arial" w:hAnsi="Arial" w:cs="Arial"/>
          <w:b/>
        </w:rPr>
      </w:pPr>
    </w:p>
    <w:p w:rsidR="00683726" w:rsidRDefault="006C39C4">
      <w:pPr>
        <w:pBdr>
          <w:top w:val="nil"/>
          <w:left w:val="nil"/>
          <w:bottom w:val="nil"/>
          <w:right w:val="nil"/>
          <w:between w:val="nil"/>
        </w:pBdr>
        <w:ind w:left="566" w:right="566" w:firstLine="720"/>
        <w:jc w:val="both"/>
        <w:rPr>
          <w:rFonts w:ascii="Arial" w:eastAsia="Arial" w:hAnsi="Arial" w:cs="Arial"/>
          <w:color w:val="000000"/>
        </w:rPr>
      </w:pPr>
      <w:r>
        <w:rPr>
          <w:rFonts w:ascii="Arial" w:eastAsia="Arial" w:hAnsi="Arial" w:cs="Arial"/>
          <w:color w:val="000000"/>
        </w:rPr>
        <w:t xml:space="preserve">El presente programa se sitúa en el 5to. Año de la Carrera Lic. Trabajo Social de la Facultad Ciencias Humanas de la Universidad Nacional de Río Cuarto. La asignatura corresponde al Área Epistemológica de Integración Disciplinar y Prácticas del Trabajo Social y, desde dicha estructura, le concierne integrarse a la asignatura Práctica Integrada III, correspondiente al mismo año de cursado, como así también a las Asignaturas Electivas I y II, cuando por su contenido se relacione con el campo de la Salud. </w:t>
      </w:r>
    </w:p>
    <w:p w:rsidR="00683726" w:rsidRDefault="006C39C4">
      <w:pPr>
        <w:pBdr>
          <w:top w:val="nil"/>
          <w:left w:val="nil"/>
          <w:bottom w:val="nil"/>
          <w:right w:val="nil"/>
          <w:between w:val="nil"/>
        </w:pBdr>
        <w:ind w:left="566" w:right="566" w:firstLine="720"/>
        <w:jc w:val="both"/>
        <w:rPr>
          <w:rFonts w:ascii="Arial" w:eastAsia="Arial" w:hAnsi="Arial" w:cs="Arial"/>
          <w:color w:val="000000"/>
        </w:rPr>
      </w:pPr>
      <w:r>
        <w:rPr>
          <w:rFonts w:ascii="Arial" w:eastAsia="Arial" w:hAnsi="Arial" w:cs="Arial"/>
          <w:color w:val="000000"/>
        </w:rPr>
        <w:t xml:space="preserve">En la actualidad existen numerosos autores y experiencias en salud tanto relatadas por Trabajadores Sociales como así también por trabajadores de la salud de otras disciplinas, por lo que el perfil de la asignatura se nutre de un amplio contenido teórico, siempre compartiendo una mirada integradora del sujeto y pretendiendo así también abordar el campo de la salud. </w:t>
      </w:r>
    </w:p>
    <w:p w:rsidR="00683726" w:rsidRDefault="006C39C4">
      <w:pPr>
        <w:pBdr>
          <w:top w:val="nil"/>
          <w:left w:val="nil"/>
          <w:bottom w:val="nil"/>
          <w:right w:val="nil"/>
          <w:between w:val="nil"/>
        </w:pBdr>
        <w:ind w:left="566" w:right="566" w:firstLine="720"/>
        <w:jc w:val="both"/>
        <w:rPr>
          <w:rFonts w:ascii="Arial" w:eastAsia="Arial" w:hAnsi="Arial" w:cs="Arial"/>
          <w:color w:val="000000"/>
        </w:rPr>
      </w:pPr>
      <w:r>
        <w:rPr>
          <w:rFonts w:ascii="Arial" w:eastAsia="Arial" w:hAnsi="Arial" w:cs="Arial"/>
          <w:color w:val="000000"/>
        </w:rPr>
        <w:t xml:space="preserve">La </w:t>
      </w:r>
      <w:r>
        <w:rPr>
          <w:rFonts w:ascii="Arial" w:eastAsia="Arial" w:hAnsi="Arial" w:cs="Arial"/>
        </w:rPr>
        <w:t>cátedra</w:t>
      </w:r>
      <w:r>
        <w:rPr>
          <w:rFonts w:ascii="Arial" w:eastAsia="Arial" w:hAnsi="Arial" w:cs="Arial"/>
          <w:color w:val="000000"/>
        </w:rPr>
        <w:t xml:space="preserve"> pretende abordar a la salud como “campo de la salud” y se espera que los estudiantes logren identificar, problematizar y desnaturalizar las diferentes configuraciones del sistema de salud, a través de la lectura de problemáticas y desafíos que enfrentan, concepciones de salud, intereses en lucha, capitales en juego, perfiles epidemiológicos, rol del estado, rol de los agentes de salud, sectores de salud, entre otros.</w:t>
      </w:r>
    </w:p>
    <w:p w:rsidR="00683726" w:rsidRDefault="006C39C4">
      <w:pPr>
        <w:pBdr>
          <w:top w:val="nil"/>
          <w:left w:val="nil"/>
          <w:bottom w:val="nil"/>
          <w:right w:val="nil"/>
          <w:between w:val="nil"/>
        </w:pBdr>
        <w:ind w:left="566" w:right="566" w:firstLine="720"/>
        <w:jc w:val="both"/>
        <w:rPr>
          <w:rFonts w:ascii="Arial" w:eastAsia="Arial" w:hAnsi="Arial" w:cs="Arial"/>
          <w:color w:val="FF0000"/>
          <w:u w:val="single"/>
        </w:rPr>
      </w:pPr>
      <w:r>
        <w:rPr>
          <w:rFonts w:ascii="Arial" w:eastAsia="Arial" w:hAnsi="Arial" w:cs="Arial"/>
          <w:color w:val="000000"/>
        </w:rPr>
        <w:t xml:space="preserve">Trabajo Social y Salud pretende ser un espacio de reflexión sobre concepciones teóricas-metodológicas que subyacen en la intervención profesional, como así también en la gestión de programas, proyectos y acciones que contribuyan a </w:t>
      </w:r>
      <w:r>
        <w:rPr>
          <w:rFonts w:ascii="Arial" w:eastAsia="Arial" w:hAnsi="Arial" w:cs="Arial"/>
          <w:color w:val="000000"/>
          <w:u w:val="single"/>
        </w:rPr>
        <w:t>mejorar las acciones en salud y la ampliación del acceso en salud.</w:t>
      </w:r>
      <w:r>
        <w:rPr>
          <w:rFonts w:ascii="Arial" w:eastAsia="Arial" w:hAnsi="Arial" w:cs="Arial"/>
          <w:color w:val="FF0000"/>
          <w:u w:val="single"/>
        </w:rPr>
        <w:t xml:space="preserve"> </w:t>
      </w:r>
    </w:p>
    <w:p w:rsidR="00683726" w:rsidRDefault="006C39C4">
      <w:pPr>
        <w:pBdr>
          <w:top w:val="nil"/>
          <w:left w:val="nil"/>
          <w:bottom w:val="nil"/>
          <w:right w:val="nil"/>
          <w:between w:val="nil"/>
        </w:pBdr>
        <w:ind w:left="566" w:right="566" w:firstLine="720"/>
        <w:jc w:val="both"/>
        <w:rPr>
          <w:rFonts w:ascii="Arial" w:eastAsia="Arial" w:hAnsi="Arial" w:cs="Arial"/>
          <w:color w:val="000000"/>
        </w:rPr>
      </w:pPr>
      <w:r>
        <w:rPr>
          <w:rFonts w:ascii="Arial" w:eastAsia="Arial" w:hAnsi="Arial" w:cs="Arial"/>
          <w:color w:val="000000"/>
        </w:rPr>
        <w:t xml:space="preserve">La asignatura pretende contribuir al Perfil del Estudiante, referido en el Plan de Estudio, puntualmente en el dominio de los fundamentos epistémico-metodológicos para intervenir en diferentes escenarios y espacios-gubernamentales y no gubernamentales, al análisis crítico de problemas sociales que emergen en el complejo entramado de relaciones sociales, como así también a la construcción del campo problemático sobre el cual pensar e implementar estrategias y alternativas de transformación social, desde el Paradigma de Sujeto de Derechos. </w:t>
      </w:r>
    </w:p>
    <w:p w:rsidR="00683726" w:rsidRDefault="00683726">
      <w:pPr>
        <w:pBdr>
          <w:top w:val="nil"/>
          <w:left w:val="nil"/>
          <w:bottom w:val="nil"/>
          <w:right w:val="nil"/>
          <w:between w:val="nil"/>
        </w:pBdr>
        <w:ind w:left="567" w:right="567"/>
        <w:jc w:val="both"/>
        <w:rPr>
          <w:rFonts w:ascii="Arial" w:eastAsia="Arial" w:hAnsi="Arial" w:cs="Arial"/>
          <w:color w:val="000000"/>
        </w:rPr>
      </w:pPr>
    </w:p>
    <w:p w:rsidR="00683726" w:rsidRDefault="00683726">
      <w:pPr>
        <w:pBdr>
          <w:top w:val="nil"/>
          <w:left w:val="nil"/>
          <w:bottom w:val="nil"/>
          <w:right w:val="nil"/>
          <w:between w:val="nil"/>
        </w:pBdr>
        <w:ind w:left="567" w:right="567"/>
        <w:jc w:val="both"/>
        <w:rPr>
          <w:rFonts w:ascii="Arial" w:eastAsia="Arial" w:hAnsi="Arial" w:cs="Arial"/>
          <w:color w:val="000000"/>
        </w:rPr>
      </w:pPr>
    </w:p>
    <w:p w:rsidR="00683726" w:rsidRDefault="00683726">
      <w:pPr>
        <w:pBdr>
          <w:top w:val="nil"/>
          <w:left w:val="nil"/>
          <w:bottom w:val="nil"/>
          <w:right w:val="nil"/>
          <w:between w:val="nil"/>
        </w:pBdr>
        <w:ind w:left="567" w:right="567"/>
        <w:jc w:val="both"/>
        <w:rPr>
          <w:rFonts w:ascii="Arial" w:eastAsia="Arial" w:hAnsi="Arial" w:cs="Arial"/>
          <w:color w:val="000000"/>
        </w:rPr>
      </w:pPr>
    </w:p>
    <w:p w:rsidR="00683726" w:rsidRDefault="00683726">
      <w:pPr>
        <w:pBdr>
          <w:top w:val="nil"/>
          <w:left w:val="nil"/>
          <w:bottom w:val="nil"/>
          <w:right w:val="nil"/>
          <w:between w:val="nil"/>
        </w:pBdr>
        <w:ind w:left="567" w:right="567"/>
        <w:jc w:val="both"/>
        <w:rPr>
          <w:rFonts w:ascii="Arial" w:eastAsia="Arial" w:hAnsi="Arial" w:cs="Arial"/>
          <w:color w:val="000000"/>
        </w:rPr>
      </w:pPr>
    </w:p>
    <w:p w:rsidR="00683726" w:rsidRDefault="00683726">
      <w:pPr>
        <w:pBdr>
          <w:top w:val="nil"/>
          <w:left w:val="nil"/>
          <w:bottom w:val="nil"/>
          <w:right w:val="nil"/>
          <w:between w:val="nil"/>
        </w:pBdr>
        <w:ind w:left="567" w:right="567"/>
        <w:jc w:val="both"/>
        <w:rPr>
          <w:rFonts w:ascii="Arial" w:eastAsia="Arial" w:hAnsi="Arial" w:cs="Arial"/>
          <w:color w:val="000000"/>
        </w:rPr>
      </w:pPr>
    </w:p>
    <w:p w:rsidR="00683726" w:rsidRDefault="00683726">
      <w:pPr>
        <w:pBdr>
          <w:top w:val="nil"/>
          <w:left w:val="nil"/>
          <w:bottom w:val="nil"/>
          <w:right w:val="nil"/>
          <w:between w:val="nil"/>
        </w:pBdr>
        <w:ind w:left="567" w:right="567"/>
        <w:jc w:val="both"/>
        <w:rPr>
          <w:rFonts w:ascii="Arial" w:eastAsia="Arial" w:hAnsi="Arial" w:cs="Arial"/>
          <w:color w:val="000000"/>
        </w:rPr>
      </w:pPr>
    </w:p>
    <w:p w:rsidR="00683726" w:rsidRDefault="00683726">
      <w:pPr>
        <w:pBdr>
          <w:top w:val="nil"/>
          <w:left w:val="nil"/>
          <w:bottom w:val="nil"/>
          <w:right w:val="nil"/>
          <w:between w:val="nil"/>
        </w:pBdr>
        <w:ind w:left="567" w:right="567"/>
        <w:jc w:val="both"/>
        <w:rPr>
          <w:rFonts w:ascii="Arial" w:eastAsia="Arial" w:hAnsi="Arial" w:cs="Arial"/>
          <w:color w:val="000000"/>
        </w:rPr>
      </w:pPr>
    </w:p>
    <w:p w:rsidR="00683726" w:rsidRDefault="006C39C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2. OBJETIVOS</w:t>
      </w:r>
    </w:p>
    <w:p w:rsidR="00683726" w:rsidRDefault="006C39C4">
      <w:pPr>
        <w:pBdr>
          <w:top w:val="nil"/>
          <w:left w:val="nil"/>
          <w:bottom w:val="nil"/>
          <w:right w:val="nil"/>
          <w:between w:val="nil"/>
        </w:pBdr>
        <w:jc w:val="both"/>
        <w:rPr>
          <w:rFonts w:ascii="Arial" w:eastAsia="Arial" w:hAnsi="Arial" w:cs="Arial"/>
          <w:color w:val="000000"/>
        </w:rPr>
      </w:pPr>
      <w:r>
        <w:rPr>
          <w:rFonts w:ascii="Arial" w:eastAsia="Arial" w:hAnsi="Arial" w:cs="Arial"/>
          <w:b/>
          <w:i/>
          <w:color w:val="000000"/>
        </w:rPr>
        <w:t xml:space="preserve">General: </w:t>
      </w:r>
    </w:p>
    <w:p w:rsidR="00683726" w:rsidRDefault="006C39C4">
      <w:pPr>
        <w:numPr>
          <w:ilvl w:val="0"/>
          <w:numId w:val="6"/>
        </w:numPr>
        <w:pBdr>
          <w:top w:val="nil"/>
          <w:left w:val="nil"/>
          <w:bottom w:val="nil"/>
          <w:right w:val="nil"/>
          <w:between w:val="nil"/>
        </w:pBdr>
        <w:jc w:val="both"/>
        <w:rPr>
          <w:rFonts w:ascii="Arial" w:eastAsia="Arial" w:hAnsi="Arial" w:cs="Arial"/>
        </w:rPr>
      </w:pPr>
      <w:r>
        <w:rPr>
          <w:rFonts w:ascii="Arial" w:eastAsia="Arial" w:hAnsi="Arial" w:cs="Arial"/>
          <w:color w:val="000000"/>
        </w:rPr>
        <w:t>CONTRIBUIR A GENERAR HERRAMIENTAS DE ANÁLISIS Y REFLEXIÓN QUE LE PERMITAN A</w:t>
      </w:r>
      <w:r>
        <w:rPr>
          <w:rFonts w:ascii="Arial" w:eastAsia="Arial" w:hAnsi="Arial" w:cs="Arial"/>
        </w:rPr>
        <w:t xml:space="preserve"> LXS</w:t>
      </w:r>
      <w:r>
        <w:rPr>
          <w:rFonts w:ascii="Arial" w:eastAsia="Arial" w:hAnsi="Arial" w:cs="Arial"/>
          <w:color w:val="000000"/>
        </w:rPr>
        <w:t xml:space="preserve"> </w:t>
      </w:r>
      <w:r>
        <w:rPr>
          <w:rFonts w:ascii="Arial" w:eastAsia="Arial" w:hAnsi="Arial" w:cs="Arial"/>
        </w:rPr>
        <w:t xml:space="preserve">ESTUDIANTES </w:t>
      </w:r>
      <w:r>
        <w:rPr>
          <w:rFonts w:ascii="Arial" w:eastAsia="Arial" w:hAnsi="Arial" w:cs="Arial"/>
          <w:color w:val="000000"/>
        </w:rPr>
        <w:t>ABORDAR LA COMPLEJIDAD DEL CAMPO DE LA SALUD,</w:t>
      </w:r>
      <w:r>
        <w:rPr>
          <w:rFonts w:ascii="Arial" w:eastAsia="Arial" w:hAnsi="Arial" w:cs="Arial"/>
        </w:rPr>
        <w:t xml:space="preserve"> COMO ASÍ TAMBIÉN CONOCER INTERVENCIONES DE LXS TRABAJADORES SOCIALES  EN DICHO CAMPO. </w:t>
      </w:r>
    </w:p>
    <w:p w:rsidR="00683726" w:rsidRDefault="00683726">
      <w:pPr>
        <w:pBdr>
          <w:top w:val="nil"/>
          <w:left w:val="nil"/>
          <w:bottom w:val="nil"/>
          <w:right w:val="nil"/>
          <w:between w:val="nil"/>
        </w:pBdr>
        <w:jc w:val="both"/>
        <w:rPr>
          <w:rFonts w:ascii="Arial" w:eastAsia="Arial" w:hAnsi="Arial" w:cs="Arial"/>
          <w:color w:val="000000"/>
        </w:rPr>
      </w:pPr>
    </w:p>
    <w:p w:rsidR="00683726" w:rsidRDefault="006C39C4">
      <w:pPr>
        <w:pBdr>
          <w:top w:val="nil"/>
          <w:left w:val="nil"/>
          <w:bottom w:val="nil"/>
          <w:right w:val="nil"/>
          <w:between w:val="nil"/>
        </w:pBdr>
        <w:jc w:val="both"/>
        <w:rPr>
          <w:rFonts w:ascii="Arial" w:eastAsia="Arial" w:hAnsi="Arial" w:cs="Arial"/>
          <w:b/>
          <w:i/>
        </w:rPr>
      </w:pPr>
      <w:r>
        <w:rPr>
          <w:rFonts w:ascii="Arial" w:eastAsia="Arial" w:hAnsi="Arial" w:cs="Arial"/>
          <w:b/>
          <w:i/>
          <w:color w:val="000000"/>
        </w:rPr>
        <w:t>Específicos:</w:t>
      </w:r>
    </w:p>
    <w:p w:rsidR="00683726" w:rsidRDefault="006C39C4">
      <w:pPr>
        <w:pBdr>
          <w:top w:val="nil"/>
          <w:left w:val="nil"/>
          <w:bottom w:val="nil"/>
          <w:right w:val="nil"/>
          <w:between w:val="nil"/>
        </w:pBdr>
        <w:jc w:val="both"/>
        <w:rPr>
          <w:rFonts w:ascii="Arial" w:eastAsia="Arial" w:hAnsi="Arial" w:cs="Arial"/>
          <w:color w:val="000000"/>
        </w:rPr>
      </w:pPr>
      <w:r>
        <w:rPr>
          <w:rFonts w:ascii="Arial" w:eastAsia="Arial" w:hAnsi="Arial" w:cs="Arial"/>
          <w:i/>
          <w:color w:val="000000"/>
        </w:rPr>
        <w:t xml:space="preserve">Que </w:t>
      </w:r>
      <w:proofErr w:type="spellStart"/>
      <w:r>
        <w:rPr>
          <w:rFonts w:ascii="Arial" w:eastAsia="Arial" w:hAnsi="Arial" w:cs="Arial"/>
          <w:i/>
          <w:color w:val="000000"/>
        </w:rPr>
        <w:t>l</w:t>
      </w:r>
      <w:r>
        <w:rPr>
          <w:rFonts w:ascii="Arial" w:eastAsia="Arial" w:hAnsi="Arial" w:cs="Arial"/>
          <w:i/>
        </w:rPr>
        <w:t>x</w:t>
      </w:r>
      <w:r>
        <w:rPr>
          <w:rFonts w:ascii="Arial" w:eastAsia="Arial" w:hAnsi="Arial" w:cs="Arial"/>
          <w:i/>
          <w:color w:val="000000"/>
        </w:rPr>
        <w:t>s</w:t>
      </w:r>
      <w:proofErr w:type="spellEnd"/>
      <w:r>
        <w:rPr>
          <w:rFonts w:ascii="Arial" w:eastAsia="Arial" w:hAnsi="Arial" w:cs="Arial"/>
          <w:i/>
          <w:color w:val="000000"/>
        </w:rPr>
        <w:t xml:space="preserve"> estudiantes puedan reflexionar acerca de: </w:t>
      </w:r>
    </w:p>
    <w:p w:rsidR="00683726" w:rsidRDefault="006C39C4">
      <w:pPr>
        <w:numPr>
          <w:ilvl w:val="0"/>
          <w:numId w:val="2"/>
        </w:numPr>
        <w:pBdr>
          <w:top w:val="nil"/>
          <w:left w:val="nil"/>
          <w:bottom w:val="nil"/>
          <w:right w:val="nil"/>
          <w:between w:val="nil"/>
        </w:pBdr>
        <w:jc w:val="both"/>
        <w:rPr>
          <w:i/>
          <w:color w:val="000000"/>
        </w:rPr>
      </w:pPr>
      <w:r>
        <w:rPr>
          <w:rFonts w:ascii="Arial" w:eastAsia="Arial" w:hAnsi="Arial" w:cs="Arial"/>
          <w:i/>
          <w:color w:val="000000"/>
        </w:rPr>
        <w:t xml:space="preserve">Las categorías de análisis sobre concepciones de salud- enfermedad-cuidado y  determinantes de salud. </w:t>
      </w:r>
    </w:p>
    <w:p w:rsidR="00683726" w:rsidRDefault="006C39C4">
      <w:pPr>
        <w:numPr>
          <w:ilvl w:val="0"/>
          <w:numId w:val="2"/>
        </w:numPr>
        <w:pBdr>
          <w:top w:val="nil"/>
          <w:left w:val="nil"/>
          <w:bottom w:val="nil"/>
          <w:right w:val="nil"/>
          <w:between w:val="nil"/>
        </w:pBdr>
        <w:jc w:val="both"/>
        <w:rPr>
          <w:i/>
          <w:color w:val="000000"/>
        </w:rPr>
      </w:pPr>
      <w:r>
        <w:rPr>
          <w:rFonts w:ascii="Arial" w:eastAsia="Arial" w:hAnsi="Arial" w:cs="Arial"/>
          <w:i/>
          <w:color w:val="000000"/>
        </w:rPr>
        <w:t xml:space="preserve">El sistema de salud en Argentina,  </w:t>
      </w:r>
      <w:proofErr w:type="spellStart"/>
      <w:r>
        <w:rPr>
          <w:rFonts w:ascii="Arial" w:eastAsia="Arial" w:hAnsi="Arial" w:cs="Arial"/>
          <w:i/>
          <w:color w:val="000000"/>
        </w:rPr>
        <w:t>l</w:t>
      </w:r>
      <w:r>
        <w:rPr>
          <w:rFonts w:ascii="Arial" w:eastAsia="Arial" w:hAnsi="Arial" w:cs="Arial"/>
          <w:i/>
        </w:rPr>
        <w:t>x</w:t>
      </w:r>
      <w:r>
        <w:rPr>
          <w:rFonts w:ascii="Arial" w:eastAsia="Arial" w:hAnsi="Arial" w:cs="Arial"/>
          <w:i/>
          <w:color w:val="000000"/>
        </w:rPr>
        <w:t>s</w:t>
      </w:r>
      <w:proofErr w:type="spellEnd"/>
      <w:r>
        <w:rPr>
          <w:rFonts w:ascii="Arial" w:eastAsia="Arial" w:hAnsi="Arial" w:cs="Arial"/>
          <w:i/>
          <w:color w:val="000000"/>
        </w:rPr>
        <w:t xml:space="preserve"> aportes de salud colectiva en América Latina y el papel del estado.  </w:t>
      </w:r>
    </w:p>
    <w:p w:rsidR="00683726" w:rsidRDefault="006C39C4">
      <w:pPr>
        <w:numPr>
          <w:ilvl w:val="0"/>
          <w:numId w:val="2"/>
        </w:numPr>
        <w:pBdr>
          <w:top w:val="nil"/>
          <w:left w:val="nil"/>
          <w:bottom w:val="nil"/>
          <w:right w:val="nil"/>
          <w:between w:val="nil"/>
        </w:pBdr>
        <w:jc w:val="both"/>
        <w:rPr>
          <w:i/>
          <w:color w:val="000000"/>
        </w:rPr>
      </w:pPr>
      <w:r>
        <w:rPr>
          <w:rFonts w:ascii="Arial" w:eastAsia="Arial" w:hAnsi="Arial" w:cs="Arial"/>
          <w:i/>
          <w:color w:val="000000"/>
        </w:rPr>
        <w:t xml:space="preserve">Concepción de Sujeto de Derechos en el campo de la salud. </w:t>
      </w:r>
    </w:p>
    <w:p w:rsidR="00683726" w:rsidRDefault="006C39C4">
      <w:pPr>
        <w:numPr>
          <w:ilvl w:val="0"/>
          <w:numId w:val="2"/>
        </w:numPr>
        <w:pBdr>
          <w:top w:val="nil"/>
          <w:left w:val="nil"/>
          <w:bottom w:val="nil"/>
          <w:right w:val="nil"/>
          <w:between w:val="nil"/>
        </w:pBdr>
        <w:jc w:val="both"/>
        <w:rPr>
          <w:i/>
          <w:color w:val="000000"/>
        </w:rPr>
      </w:pPr>
      <w:r>
        <w:rPr>
          <w:rFonts w:ascii="Arial" w:eastAsia="Arial" w:hAnsi="Arial" w:cs="Arial"/>
          <w:i/>
          <w:color w:val="000000"/>
        </w:rPr>
        <w:t>Intervenciones específicas de</w:t>
      </w:r>
      <w:r>
        <w:rPr>
          <w:rFonts w:ascii="Arial" w:eastAsia="Arial" w:hAnsi="Arial" w:cs="Arial"/>
          <w:i/>
        </w:rPr>
        <w:t xml:space="preserve"> </w:t>
      </w:r>
      <w:r>
        <w:rPr>
          <w:rFonts w:ascii="Arial" w:eastAsia="Arial" w:hAnsi="Arial" w:cs="Arial"/>
          <w:i/>
          <w:color w:val="000000"/>
        </w:rPr>
        <w:t>trabajadores social</w:t>
      </w:r>
      <w:r>
        <w:rPr>
          <w:rFonts w:ascii="Arial" w:eastAsia="Arial" w:hAnsi="Arial" w:cs="Arial"/>
          <w:i/>
        </w:rPr>
        <w:t xml:space="preserve">es </w:t>
      </w:r>
      <w:r>
        <w:rPr>
          <w:rFonts w:ascii="Arial" w:eastAsia="Arial" w:hAnsi="Arial" w:cs="Arial"/>
          <w:i/>
          <w:color w:val="000000"/>
        </w:rPr>
        <w:t xml:space="preserve">y normativa vigente en el campo de salud. </w:t>
      </w:r>
    </w:p>
    <w:p w:rsidR="00683726" w:rsidRDefault="00683726">
      <w:pPr>
        <w:pBdr>
          <w:top w:val="nil"/>
          <w:left w:val="nil"/>
          <w:bottom w:val="nil"/>
          <w:right w:val="nil"/>
          <w:between w:val="nil"/>
        </w:pBdr>
        <w:jc w:val="both"/>
        <w:rPr>
          <w:rFonts w:ascii="Arial" w:eastAsia="Arial" w:hAnsi="Arial" w:cs="Arial"/>
          <w:i/>
        </w:rPr>
      </w:pPr>
    </w:p>
    <w:p w:rsidR="00683726" w:rsidRDefault="00683726">
      <w:pPr>
        <w:pBdr>
          <w:top w:val="nil"/>
          <w:left w:val="nil"/>
          <w:bottom w:val="nil"/>
          <w:right w:val="nil"/>
          <w:between w:val="nil"/>
        </w:pBdr>
        <w:jc w:val="both"/>
        <w:rPr>
          <w:rFonts w:ascii="Arial" w:eastAsia="Arial" w:hAnsi="Arial" w:cs="Arial"/>
          <w:i/>
        </w:rPr>
      </w:pPr>
    </w:p>
    <w:p w:rsidR="00683726" w:rsidRDefault="00683726">
      <w:pPr>
        <w:pBdr>
          <w:top w:val="nil"/>
          <w:left w:val="nil"/>
          <w:bottom w:val="nil"/>
          <w:right w:val="nil"/>
          <w:between w:val="nil"/>
        </w:pBdr>
        <w:jc w:val="both"/>
        <w:rPr>
          <w:rFonts w:ascii="Arial" w:eastAsia="Arial" w:hAnsi="Arial" w:cs="Arial"/>
          <w:i/>
        </w:rPr>
      </w:pPr>
    </w:p>
    <w:p w:rsidR="00683726" w:rsidRDefault="00683726">
      <w:pPr>
        <w:pBdr>
          <w:top w:val="nil"/>
          <w:left w:val="nil"/>
          <w:bottom w:val="nil"/>
          <w:right w:val="nil"/>
          <w:between w:val="nil"/>
        </w:pBdr>
        <w:jc w:val="both"/>
        <w:rPr>
          <w:rFonts w:ascii="Arial" w:eastAsia="Arial" w:hAnsi="Arial" w:cs="Arial"/>
          <w:i/>
        </w:rPr>
      </w:pPr>
    </w:p>
    <w:p w:rsidR="00683726" w:rsidRDefault="00683726">
      <w:pPr>
        <w:pBdr>
          <w:top w:val="nil"/>
          <w:left w:val="nil"/>
          <w:bottom w:val="nil"/>
          <w:right w:val="nil"/>
          <w:between w:val="nil"/>
        </w:pBdr>
        <w:jc w:val="both"/>
        <w:rPr>
          <w:rFonts w:ascii="Arial" w:eastAsia="Arial" w:hAnsi="Arial" w:cs="Arial"/>
          <w:i/>
        </w:rPr>
      </w:pPr>
    </w:p>
    <w:p w:rsidR="00683726" w:rsidRDefault="00683726">
      <w:pPr>
        <w:pBdr>
          <w:top w:val="nil"/>
          <w:left w:val="nil"/>
          <w:bottom w:val="nil"/>
          <w:right w:val="nil"/>
          <w:between w:val="nil"/>
        </w:pBdr>
        <w:jc w:val="both"/>
        <w:rPr>
          <w:rFonts w:ascii="Arial" w:eastAsia="Arial" w:hAnsi="Arial" w:cs="Arial"/>
          <w:i/>
        </w:rPr>
      </w:pPr>
    </w:p>
    <w:p w:rsidR="00683726" w:rsidRDefault="00683726">
      <w:pPr>
        <w:pBdr>
          <w:top w:val="nil"/>
          <w:left w:val="nil"/>
          <w:bottom w:val="nil"/>
          <w:right w:val="nil"/>
          <w:between w:val="nil"/>
        </w:pBdr>
        <w:jc w:val="both"/>
        <w:rPr>
          <w:rFonts w:ascii="Arial" w:eastAsia="Arial" w:hAnsi="Arial" w:cs="Arial"/>
          <w:i/>
        </w:rPr>
      </w:pPr>
    </w:p>
    <w:p w:rsidR="00683726" w:rsidRDefault="00683726">
      <w:pPr>
        <w:pBdr>
          <w:top w:val="nil"/>
          <w:left w:val="nil"/>
          <w:bottom w:val="nil"/>
          <w:right w:val="nil"/>
          <w:between w:val="nil"/>
        </w:pBdr>
        <w:jc w:val="both"/>
        <w:rPr>
          <w:rFonts w:ascii="Arial" w:eastAsia="Arial" w:hAnsi="Arial" w:cs="Arial"/>
          <w:i/>
        </w:rPr>
      </w:pPr>
    </w:p>
    <w:p w:rsidR="00683726" w:rsidRDefault="00683726">
      <w:pPr>
        <w:pBdr>
          <w:top w:val="nil"/>
          <w:left w:val="nil"/>
          <w:bottom w:val="nil"/>
          <w:right w:val="nil"/>
          <w:between w:val="nil"/>
        </w:pBdr>
        <w:jc w:val="both"/>
        <w:rPr>
          <w:rFonts w:ascii="Arial" w:eastAsia="Arial" w:hAnsi="Arial" w:cs="Arial"/>
          <w:i/>
        </w:rPr>
      </w:pPr>
    </w:p>
    <w:p w:rsidR="00683726" w:rsidRDefault="00683726">
      <w:pPr>
        <w:pBdr>
          <w:top w:val="nil"/>
          <w:left w:val="nil"/>
          <w:bottom w:val="nil"/>
          <w:right w:val="nil"/>
          <w:between w:val="nil"/>
        </w:pBdr>
        <w:jc w:val="both"/>
        <w:rPr>
          <w:rFonts w:ascii="Arial" w:eastAsia="Arial" w:hAnsi="Arial" w:cs="Arial"/>
          <w:i/>
        </w:rPr>
      </w:pPr>
    </w:p>
    <w:p w:rsidR="00683726" w:rsidRDefault="00683726">
      <w:pPr>
        <w:pBdr>
          <w:top w:val="nil"/>
          <w:left w:val="nil"/>
          <w:bottom w:val="nil"/>
          <w:right w:val="nil"/>
          <w:between w:val="nil"/>
        </w:pBdr>
        <w:jc w:val="both"/>
        <w:rPr>
          <w:rFonts w:ascii="Arial" w:eastAsia="Arial" w:hAnsi="Arial" w:cs="Arial"/>
          <w:i/>
        </w:rPr>
      </w:pPr>
    </w:p>
    <w:p w:rsidR="00683726" w:rsidRDefault="00683726">
      <w:pPr>
        <w:pBdr>
          <w:top w:val="nil"/>
          <w:left w:val="nil"/>
          <w:bottom w:val="nil"/>
          <w:right w:val="nil"/>
          <w:between w:val="nil"/>
        </w:pBdr>
        <w:jc w:val="both"/>
        <w:rPr>
          <w:rFonts w:ascii="Arial" w:eastAsia="Arial" w:hAnsi="Arial" w:cs="Arial"/>
          <w:i/>
        </w:rPr>
      </w:pPr>
    </w:p>
    <w:p w:rsidR="00683726" w:rsidRDefault="00683726">
      <w:pPr>
        <w:pBdr>
          <w:top w:val="nil"/>
          <w:left w:val="nil"/>
          <w:bottom w:val="nil"/>
          <w:right w:val="nil"/>
          <w:between w:val="nil"/>
        </w:pBdr>
        <w:jc w:val="both"/>
        <w:rPr>
          <w:rFonts w:ascii="Arial" w:eastAsia="Arial" w:hAnsi="Arial" w:cs="Arial"/>
          <w:i/>
        </w:rPr>
      </w:pPr>
    </w:p>
    <w:p w:rsidR="00683726" w:rsidRDefault="00683726">
      <w:pPr>
        <w:pBdr>
          <w:top w:val="nil"/>
          <w:left w:val="nil"/>
          <w:bottom w:val="nil"/>
          <w:right w:val="nil"/>
          <w:between w:val="nil"/>
        </w:pBdr>
        <w:jc w:val="both"/>
        <w:rPr>
          <w:rFonts w:ascii="Arial" w:eastAsia="Arial" w:hAnsi="Arial" w:cs="Arial"/>
          <w:i/>
        </w:rPr>
      </w:pPr>
    </w:p>
    <w:p w:rsidR="00683726" w:rsidRDefault="00683726">
      <w:pPr>
        <w:pBdr>
          <w:top w:val="nil"/>
          <w:left w:val="nil"/>
          <w:bottom w:val="nil"/>
          <w:right w:val="nil"/>
          <w:between w:val="nil"/>
        </w:pBdr>
        <w:jc w:val="both"/>
        <w:rPr>
          <w:rFonts w:ascii="Arial" w:eastAsia="Arial" w:hAnsi="Arial" w:cs="Arial"/>
          <w:b/>
        </w:rPr>
      </w:pPr>
    </w:p>
    <w:p w:rsidR="00683726" w:rsidRDefault="00683726">
      <w:pPr>
        <w:pBdr>
          <w:top w:val="nil"/>
          <w:left w:val="nil"/>
          <w:bottom w:val="nil"/>
          <w:right w:val="nil"/>
          <w:between w:val="nil"/>
        </w:pBdr>
        <w:jc w:val="both"/>
        <w:rPr>
          <w:rFonts w:ascii="Arial" w:eastAsia="Arial" w:hAnsi="Arial" w:cs="Arial"/>
          <w:b/>
        </w:rPr>
      </w:pPr>
    </w:p>
    <w:p w:rsidR="00683726" w:rsidRDefault="006C39C4">
      <w:pPr>
        <w:pBdr>
          <w:top w:val="nil"/>
          <w:left w:val="nil"/>
          <w:bottom w:val="nil"/>
          <w:right w:val="nil"/>
          <w:between w:val="nil"/>
        </w:pBdr>
        <w:jc w:val="both"/>
        <w:rPr>
          <w:rFonts w:ascii="Arial" w:eastAsia="Arial" w:hAnsi="Arial" w:cs="Arial"/>
          <w:color w:val="000000"/>
          <w:vertAlign w:val="superscript"/>
        </w:rPr>
      </w:pPr>
      <w:r>
        <w:rPr>
          <w:rFonts w:ascii="Arial" w:eastAsia="Arial" w:hAnsi="Arial" w:cs="Arial"/>
          <w:b/>
          <w:color w:val="000000"/>
        </w:rPr>
        <w:t xml:space="preserve">3. CONTENIDOS </w:t>
      </w:r>
    </w:p>
    <w:p w:rsidR="00683726" w:rsidRDefault="006C39C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UNIDAD N°1: </w:t>
      </w:r>
    </w:p>
    <w:p w:rsidR="00683726" w:rsidRDefault="006C39C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“CONTEXTUALIZANDO LA SALUD”</w:t>
      </w:r>
    </w:p>
    <w:p w:rsidR="00683726" w:rsidRDefault="006C39C4">
      <w:pPr>
        <w:pBdr>
          <w:top w:val="nil"/>
          <w:left w:val="nil"/>
          <w:bottom w:val="nil"/>
          <w:right w:val="nil"/>
          <w:between w:val="nil"/>
        </w:pBdr>
        <w:ind w:firstLine="708"/>
        <w:jc w:val="center"/>
        <w:rPr>
          <w:rFonts w:ascii="Arial" w:eastAsia="Arial" w:hAnsi="Arial" w:cs="Arial"/>
          <w:i/>
          <w:highlight w:val="white"/>
        </w:rPr>
      </w:pPr>
      <w:r>
        <w:rPr>
          <w:rFonts w:ascii="Arial" w:eastAsia="Arial" w:hAnsi="Arial" w:cs="Arial"/>
          <w:i/>
          <w:color w:val="000000"/>
        </w:rPr>
        <w:t xml:space="preserve">Conceptos de Salud-Enfermedad. Historia social de la enfermedad. El sistema de salud en Argentina. Determinaciones sociales de la salud. Inequidad y Desigualdad en Salud. </w:t>
      </w:r>
      <w:r>
        <w:rPr>
          <w:rFonts w:ascii="Arial" w:eastAsia="Arial" w:hAnsi="Arial" w:cs="Arial"/>
          <w:i/>
        </w:rPr>
        <w:t>Emergencia Sanitaria por Covid-19.</w:t>
      </w:r>
      <w:r>
        <w:rPr>
          <w:rFonts w:ascii="Arial" w:eastAsia="Arial" w:hAnsi="Arial" w:cs="Arial"/>
          <w:i/>
          <w:color w:val="000000"/>
        </w:rPr>
        <w:t xml:space="preserve"> La salud desde un enfoque de género. Prevención y Promoción de la Salud. Estrategia de Atención Primaria de la Salud (APS). </w:t>
      </w:r>
      <w:r>
        <w:rPr>
          <w:rFonts w:ascii="Arial" w:eastAsia="Arial" w:hAnsi="Arial" w:cs="Arial"/>
          <w:i/>
          <w:highlight w:val="white"/>
        </w:rPr>
        <w:t xml:space="preserve">Intervenciones de trabajadores sociales.  </w:t>
      </w:r>
    </w:p>
    <w:p w:rsidR="00683726" w:rsidRDefault="006C39C4">
      <w:pPr>
        <w:pBdr>
          <w:top w:val="nil"/>
          <w:left w:val="nil"/>
          <w:bottom w:val="nil"/>
          <w:right w:val="nil"/>
          <w:between w:val="nil"/>
        </w:pBdr>
        <w:rPr>
          <w:rFonts w:ascii="Arial" w:eastAsia="Arial" w:hAnsi="Arial" w:cs="Arial"/>
          <w:b/>
          <w:color w:val="000000"/>
        </w:rPr>
      </w:pPr>
      <w:r>
        <w:rPr>
          <w:rFonts w:ascii="Arial" w:eastAsia="Arial" w:hAnsi="Arial" w:cs="Arial"/>
          <w:b/>
          <w:i/>
          <w:color w:val="000000"/>
        </w:rPr>
        <w:t xml:space="preserve">Bibliografía Unidad </w:t>
      </w:r>
      <w:proofErr w:type="gramStart"/>
      <w:r>
        <w:rPr>
          <w:rFonts w:ascii="Arial" w:eastAsia="Arial" w:hAnsi="Arial" w:cs="Arial"/>
          <w:b/>
          <w:i/>
          <w:color w:val="000000"/>
        </w:rPr>
        <w:t>1</w:t>
      </w:r>
      <w:r>
        <w:rPr>
          <w:rFonts w:ascii="Arial" w:eastAsia="Arial" w:hAnsi="Arial" w:cs="Arial"/>
          <w:b/>
          <w:i/>
          <w:vertAlign w:val="superscript"/>
        </w:rPr>
        <w:t xml:space="preserve"> </w:t>
      </w:r>
      <w:r>
        <w:rPr>
          <w:rFonts w:ascii="Arial" w:eastAsia="Arial" w:hAnsi="Arial" w:cs="Arial"/>
          <w:b/>
          <w:i/>
          <w:color w:val="000000"/>
        </w:rPr>
        <w:t>:</w:t>
      </w:r>
      <w:proofErr w:type="gramEnd"/>
      <w:r>
        <w:rPr>
          <w:rFonts w:ascii="Arial" w:eastAsia="Arial" w:hAnsi="Arial" w:cs="Arial"/>
          <w:b/>
          <w:i/>
          <w:color w:val="000000"/>
        </w:rPr>
        <w:t xml:space="preserve"> </w:t>
      </w:r>
    </w:p>
    <w:p w:rsidR="00683726" w:rsidRDefault="00683726">
      <w:pPr>
        <w:pBdr>
          <w:top w:val="nil"/>
          <w:left w:val="nil"/>
          <w:bottom w:val="nil"/>
          <w:right w:val="nil"/>
          <w:between w:val="nil"/>
        </w:pBdr>
        <w:spacing w:after="0" w:line="240" w:lineRule="auto"/>
        <w:jc w:val="both"/>
        <w:rPr>
          <w:rFonts w:ascii="Arial" w:eastAsia="Arial" w:hAnsi="Arial" w:cs="Arial"/>
          <w:color w:val="000000"/>
        </w:rPr>
      </w:pPr>
    </w:p>
    <w:p w:rsidR="00683726" w:rsidRDefault="006C39C4">
      <w:pPr>
        <w:numPr>
          <w:ilvl w:val="0"/>
          <w:numId w:val="9"/>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Ase, </w:t>
      </w:r>
      <w:proofErr w:type="spellStart"/>
      <w:r>
        <w:rPr>
          <w:rFonts w:ascii="Arial" w:eastAsia="Arial" w:hAnsi="Arial" w:cs="Arial"/>
          <w:color w:val="000000"/>
        </w:rPr>
        <w:t>Ivan</w:t>
      </w:r>
      <w:proofErr w:type="spellEnd"/>
      <w:r>
        <w:rPr>
          <w:rFonts w:ascii="Arial" w:eastAsia="Arial" w:hAnsi="Arial" w:cs="Arial"/>
          <w:color w:val="000000"/>
        </w:rPr>
        <w:t xml:space="preserve"> y </w:t>
      </w:r>
      <w:proofErr w:type="spellStart"/>
      <w:r>
        <w:rPr>
          <w:rFonts w:ascii="Arial" w:eastAsia="Arial" w:hAnsi="Arial" w:cs="Arial"/>
          <w:color w:val="000000"/>
        </w:rPr>
        <w:t>Burijovich</w:t>
      </w:r>
      <w:proofErr w:type="spellEnd"/>
      <w:r>
        <w:rPr>
          <w:rFonts w:ascii="Arial" w:eastAsia="Arial" w:hAnsi="Arial" w:cs="Arial"/>
          <w:color w:val="000000"/>
        </w:rPr>
        <w:t xml:space="preserve">, Jacinta. (2009). “La estrategia de la Atención Primaria de la Salud: ¿Progresividad o regresividad en el derecho a la salud? En: Salud Colectiva Año 5 Nº 1:27-47. Lanús. </w:t>
      </w:r>
    </w:p>
    <w:p w:rsidR="00683726" w:rsidRDefault="006C39C4">
      <w:pPr>
        <w:numPr>
          <w:ilvl w:val="0"/>
          <w:numId w:val="9"/>
        </w:numPr>
        <w:pBdr>
          <w:top w:val="nil"/>
          <w:left w:val="nil"/>
          <w:bottom w:val="nil"/>
          <w:right w:val="nil"/>
          <w:between w:val="nil"/>
        </w:pBdr>
        <w:spacing w:after="0"/>
        <w:jc w:val="both"/>
        <w:rPr>
          <w:rFonts w:ascii="Arial" w:eastAsia="Arial" w:hAnsi="Arial" w:cs="Arial"/>
        </w:rPr>
      </w:pPr>
      <w:proofErr w:type="spellStart"/>
      <w:r>
        <w:rPr>
          <w:rFonts w:ascii="Arial" w:eastAsia="Arial" w:hAnsi="Arial" w:cs="Arial"/>
          <w:color w:val="000000"/>
        </w:rPr>
        <w:t>Carmody</w:t>
      </w:r>
      <w:proofErr w:type="spellEnd"/>
      <w:r>
        <w:rPr>
          <w:rFonts w:ascii="Arial" w:eastAsia="Arial" w:hAnsi="Arial" w:cs="Arial"/>
          <w:color w:val="000000"/>
        </w:rPr>
        <w:t>, Carina</w:t>
      </w:r>
      <w:proofErr w:type="gramStart"/>
      <w:r>
        <w:rPr>
          <w:rFonts w:ascii="Arial" w:eastAsia="Arial" w:hAnsi="Arial" w:cs="Arial"/>
          <w:color w:val="000000"/>
        </w:rPr>
        <w:t>.(</w:t>
      </w:r>
      <w:proofErr w:type="gramEnd"/>
      <w:r>
        <w:rPr>
          <w:rFonts w:ascii="Arial" w:eastAsia="Arial" w:hAnsi="Arial" w:cs="Arial"/>
          <w:color w:val="000000"/>
        </w:rPr>
        <w:t xml:space="preserve">2016) ¿Qué salud promovemos? Una reflexión sobre el esquivo concepto de salud en las actuales propuestas de promoción de la salud. En La intervención del estado en lo social ¿Desde un enfoque de derechos? </w:t>
      </w:r>
      <w:proofErr w:type="spellStart"/>
      <w:r>
        <w:rPr>
          <w:rFonts w:ascii="Arial" w:eastAsia="Arial" w:hAnsi="Arial" w:cs="Arial"/>
          <w:color w:val="000000"/>
        </w:rPr>
        <w:t>Verbauwede</w:t>
      </w:r>
      <w:proofErr w:type="spellEnd"/>
      <w:r>
        <w:rPr>
          <w:rFonts w:ascii="Arial" w:eastAsia="Arial" w:hAnsi="Arial" w:cs="Arial"/>
          <w:color w:val="000000"/>
        </w:rPr>
        <w:t xml:space="preserve">, Viviana y </w:t>
      </w:r>
      <w:proofErr w:type="spellStart"/>
      <w:r>
        <w:rPr>
          <w:rFonts w:ascii="Arial" w:eastAsia="Arial" w:hAnsi="Arial" w:cs="Arial"/>
          <w:color w:val="000000"/>
        </w:rPr>
        <w:t>Zabinski</w:t>
      </w:r>
      <w:proofErr w:type="spellEnd"/>
      <w:r>
        <w:rPr>
          <w:rFonts w:ascii="Arial" w:eastAsia="Arial" w:hAnsi="Arial" w:cs="Arial"/>
          <w:color w:val="000000"/>
        </w:rPr>
        <w:t xml:space="preserve"> </w:t>
      </w:r>
      <w:proofErr w:type="spellStart"/>
      <w:r>
        <w:rPr>
          <w:rFonts w:ascii="Arial" w:eastAsia="Arial" w:hAnsi="Arial" w:cs="Arial"/>
          <w:color w:val="000000"/>
        </w:rPr>
        <w:t>Ruben</w:t>
      </w:r>
      <w:proofErr w:type="spellEnd"/>
      <w:r>
        <w:rPr>
          <w:rFonts w:ascii="Arial" w:eastAsia="Arial" w:hAnsi="Arial" w:cs="Arial"/>
          <w:color w:val="000000"/>
        </w:rPr>
        <w:t xml:space="preserve">. Ed Fundación La hendija. Paraná. Entre Ríos. Disponible en: </w:t>
      </w:r>
      <w:hyperlink r:id="rId8">
        <w:r>
          <w:rPr>
            <w:rFonts w:ascii="Arial" w:eastAsia="Arial" w:hAnsi="Arial" w:cs="Arial"/>
            <w:color w:val="000000"/>
            <w:u w:val="single"/>
          </w:rPr>
          <w:t>file:///C:/Users/ls_97/Desktop/MIS%20DOCUMENTOS/TS%20Y%20SALUD/material%20teorico/carmody__carina__2016___que_salud_promovemos__una_reflexion_sobre_el_esquivo_concepto_de_salud_en_las_actuales_propuestas_de_promocion_de_salud_.pd</w:t>
        </w:r>
      </w:hyperlink>
      <w:r>
        <w:rPr>
          <w:rFonts w:ascii="Arial" w:eastAsia="Arial" w:hAnsi="Arial" w:cs="Arial"/>
        </w:rPr>
        <w:t>f</w:t>
      </w:r>
    </w:p>
    <w:p w:rsidR="00683726" w:rsidRDefault="006C39C4">
      <w:pPr>
        <w:numPr>
          <w:ilvl w:val="0"/>
          <w:numId w:val="9"/>
        </w:numPr>
        <w:pBdr>
          <w:top w:val="nil"/>
          <w:left w:val="nil"/>
          <w:bottom w:val="nil"/>
          <w:right w:val="nil"/>
          <w:between w:val="nil"/>
        </w:pBdr>
        <w:spacing w:after="0" w:line="240" w:lineRule="auto"/>
        <w:jc w:val="both"/>
        <w:rPr>
          <w:rFonts w:ascii="Arial" w:eastAsia="Arial" w:hAnsi="Arial" w:cs="Arial"/>
          <w:color w:val="000000"/>
        </w:rPr>
      </w:pPr>
      <w:proofErr w:type="spellStart"/>
      <w:r>
        <w:rPr>
          <w:rFonts w:ascii="Arial" w:eastAsia="Arial" w:hAnsi="Arial" w:cs="Arial"/>
          <w:color w:val="000000"/>
        </w:rPr>
        <w:t>Czeresnia</w:t>
      </w:r>
      <w:proofErr w:type="spellEnd"/>
      <w:r>
        <w:rPr>
          <w:rFonts w:ascii="Arial" w:eastAsia="Arial" w:hAnsi="Arial" w:cs="Arial"/>
          <w:color w:val="000000"/>
        </w:rPr>
        <w:t xml:space="preserve">, Dina. (2006) “El concepto de salud y la diferencia entre prevención y promoción”. En: “Promoción de la Salud Conceptos, reflexiones, tendencias”. </w:t>
      </w:r>
      <w:proofErr w:type="spellStart"/>
      <w:r>
        <w:rPr>
          <w:rFonts w:ascii="Arial" w:eastAsia="Arial" w:hAnsi="Arial" w:cs="Arial"/>
          <w:color w:val="000000"/>
        </w:rPr>
        <w:t>Czeresnia</w:t>
      </w:r>
      <w:proofErr w:type="spellEnd"/>
      <w:r>
        <w:rPr>
          <w:rFonts w:ascii="Arial" w:eastAsia="Arial" w:hAnsi="Arial" w:cs="Arial"/>
          <w:color w:val="000000"/>
        </w:rPr>
        <w:t xml:space="preserve">, Dina y Machado de Freitas C. Compiladores. Lugar Editorial. Buenos Aires. </w:t>
      </w:r>
    </w:p>
    <w:p w:rsidR="00683726" w:rsidRDefault="006C39C4">
      <w:pPr>
        <w:numPr>
          <w:ilvl w:val="0"/>
          <w:numId w:val="9"/>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De </w:t>
      </w:r>
      <w:proofErr w:type="spellStart"/>
      <w:r>
        <w:rPr>
          <w:rFonts w:ascii="Arial" w:eastAsia="Arial" w:hAnsi="Arial" w:cs="Arial"/>
          <w:color w:val="000000"/>
        </w:rPr>
        <w:t>Lellis</w:t>
      </w:r>
      <w:proofErr w:type="spellEnd"/>
      <w:r>
        <w:rPr>
          <w:rFonts w:ascii="Arial" w:eastAsia="Arial" w:hAnsi="Arial" w:cs="Arial"/>
          <w:color w:val="000000"/>
        </w:rPr>
        <w:t xml:space="preserve">, Martin (2015) Compilador.  Perspectivas en Salud Pública y Salud Mental. En Colección Salud Comunitaria. Ediciones Nuevos Tiempos. Bs. As. </w:t>
      </w:r>
    </w:p>
    <w:p w:rsidR="00683726" w:rsidRDefault="006C39C4">
      <w:pPr>
        <w:numPr>
          <w:ilvl w:val="0"/>
          <w:numId w:val="9"/>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 xml:space="preserve">López, </w:t>
      </w:r>
      <w:proofErr w:type="spellStart"/>
      <w:r>
        <w:rPr>
          <w:rFonts w:ascii="Arial" w:eastAsia="Arial" w:hAnsi="Arial" w:cs="Arial"/>
          <w:color w:val="000000"/>
        </w:rPr>
        <w:t>Susan</w:t>
      </w:r>
      <w:proofErr w:type="spellEnd"/>
      <w:r>
        <w:rPr>
          <w:rFonts w:ascii="Arial" w:eastAsia="Arial" w:hAnsi="Arial" w:cs="Arial"/>
          <w:color w:val="000000"/>
        </w:rPr>
        <w:t xml:space="preserve"> y </w:t>
      </w:r>
      <w:proofErr w:type="spellStart"/>
      <w:r>
        <w:rPr>
          <w:rFonts w:ascii="Arial" w:eastAsia="Arial" w:hAnsi="Arial" w:cs="Arial"/>
          <w:color w:val="000000"/>
        </w:rPr>
        <w:t>Michelli</w:t>
      </w:r>
      <w:proofErr w:type="spellEnd"/>
      <w:r>
        <w:rPr>
          <w:rFonts w:ascii="Arial" w:eastAsia="Arial" w:hAnsi="Arial" w:cs="Arial"/>
          <w:color w:val="000000"/>
        </w:rPr>
        <w:t xml:space="preserve"> Virginia (compiladoras, 2014). Problematizando la Salud. Aportes conceptuales y experiencias de trabajo en territorio desde la perspectiva de la Medicina Social /Salud Colectiva. Capitulo N°1. Cátedra de Medicina Social /Salud Colectiva Facultad de Trabajo Social, Universidad Nacional de la Plata. Disponible en: </w:t>
      </w:r>
      <w:hyperlink r:id="rId9">
        <w:r>
          <w:rPr>
            <w:rFonts w:ascii="Arial" w:eastAsia="Arial" w:hAnsi="Arial" w:cs="Arial"/>
            <w:color w:val="0563C1"/>
            <w:u w:val="single"/>
          </w:rPr>
          <w:t>file:///C:/Users/ls_97/Desktop/MIS%20DOCUMENTOS/TS%20Y%20SALUD/comparte%20liliana/Libro%20Salud%20UNLP%20(1).pdf</w:t>
        </w:r>
      </w:hyperlink>
    </w:p>
    <w:p w:rsidR="00683726" w:rsidRDefault="006C39C4">
      <w:pPr>
        <w:numPr>
          <w:ilvl w:val="0"/>
          <w:numId w:val="9"/>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Pombo, María Gabriela. (2012). “La inclusión de la perspectiva de género en el campo de la salud. Disputas por la (des) politización del género.” En: Margen Nº 66. Buenos Aires. Disponible en : </w:t>
      </w:r>
      <w:hyperlink r:id="rId10">
        <w:r>
          <w:rPr>
            <w:rFonts w:ascii="Arial" w:eastAsia="Arial" w:hAnsi="Arial" w:cs="Arial"/>
            <w:color w:val="000000"/>
            <w:u w:val="single"/>
          </w:rPr>
          <w:t>https://www.margen.org/suscri/margen66/06_pombo.pdf</w:t>
        </w:r>
      </w:hyperlink>
    </w:p>
    <w:p w:rsidR="00683726" w:rsidRDefault="006C39C4">
      <w:pPr>
        <w:numPr>
          <w:ilvl w:val="0"/>
          <w:numId w:val="9"/>
        </w:numPr>
        <w:pBdr>
          <w:top w:val="nil"/>
          <w:left w:val="nil"/>
          <w:bottom w:val="nil"/>
          <w:right w:val="nil"/>
          <w:between w:val="nil"/>
        </w:pBdr>
        <w:spacing w:after="0"/>
        <w:jc w:val="both"/>
        <w:rPr>
          <w:rFonts w:ascii="Arial" w:eastAsia="Arial" w:hAnsi="Arial" w:cs="Arial"/>
        </w:rPr>
      </w:pPr>
      <w:r>
        <w:rPr>
          <w:rFonts w:ascii="Arial" w:eastAsia="Arial" w:hAnsi="Arial" w:cs="Arial"/>
          <w:color w:val="333333"/>
        </w:rPr>
        <w:t>Ley 27499  de 2019: LEY MICAELA DE CAPACITACIÓN OBLIGATORIA EN GÉNERO PARA TODAS LAS PERSONAS QUE INTEGRAN LOS TRES PODERES DEL ESTADO</w:t>
      </w:r>
      <w:r>
        <w:rPr>
          <w:rFonts w:ascii="Arial" w:eastAsia="Arial" w:hAnsi="Arial" w:cs="Arial"/>
          <w:b/>
          <w:color w:val="333333"/>
        </w:rPr>
        <w:t xml:space="preserve"> </w:t>
      </w:r>
      <w:r>
        <w:rPr>
          <w:rFonts w:ascii="Arial" w:eastAsia="Arial" w:hAnsi="Arial" w:cs="Arial"/>
        </w:rPr>
        <w:t xml:space="preserve">.e. 10/01/2019 N° 1607/19 v. 10/01/2019. Congreso de la Nación Argentina. Disponible en: </w:t>
      </w:r>
      <w:hyperlink r:id="rId11">
        <w:r>
          <w:rPr>
            <w:rFonts w:ascii="Arial" w:eastAsia="Arial" w:hAnsi="Arial" w:cs="Arial"/>
            <w:color w:val="1155CC"/>
            <w:u w:val="single"/>
          </w:rPr>
          <w:t>https://www.argentina.gob.ar/normativa/nacional/ley-27499-318666/texto</w:t>
        </w:r>
      </w:hyperlink>
    </w:p>
    <w:p w:rsidR="00683726" w:rsidRDefault="006C39C4">
      <w:pPr>
        <w:numPr>
          <w:ilvl w:val="0"/>
          <w:numId w:val="9"/>
        </w:numPr>
        <w:pBdr>
          <w:top w:val="nil"/>
          <w:left w:val="nil"/>
          <w:bottom w:val="nil"/>
          <w:right w:val="nil"/>
          <w:between w:val="nil"/>
        </w:pBdr>
        <w:spacing w:after="0"/>
        <w:jc w:val="both"/>
        <w:rPr>
          <w:rFonts w:ascii="Arial" w:eastAsia="Arial" w:hAnsi="Arial" w:cs="Arial"/>
        </w:rPr>
      </w:pPr>
      <w:proofErr w:type="spellStart"/>
      <w:r>
        <w:rPr>
          <w:rFonts w:ascii="Arial" w:eastAsia="Arial" w:hAnsi="Arial" w:cs="Arial"/>
          <w:color w:val="000000"/>
        </w:rPr>
        <w:lastRenderedPageBreak/>
        <w:t>Rovere</w:t>
      </w:r>
      <w:proofErr w:type="spellEnd"/>
      <w:r>
        <w:rPr>
          <w:rFonts w:ascii="Arial" w:eastAsia="Arial" w:hAnsi="Arial" w:cs="Arial"/>
          <w:color w:val="000000"/>
        </w:rPr>
        <w:t xml:space="preserve">, Mario. (2011)  “La salud en la Argentina. Alianzas y conflictos en la construcción de un modelo injusto” Facultad de Ciencias Sociales UNER. Disponible en:  </w:t>
      </w:r>
      <w:hyperlink r:id="rId12">
        <w:r>
          <w:rPr>
            <w:rFonts w:ascii="Arial" w:eastAsia="Arial" w:hAnsi="Arial" w:cs="Arial"/>
            <w:color w:val="0563C1"/>
            <w:u w:val="single"/>
          </w:rPr>
          <w:t>http://www.fcs.uner.edu.ar/maestriasfc/Articulos/DeCIDes%20-%20La%20esquina%20del%20sur.pdf</w:t>
        </w:r>
      </w:hyperlink>
    </w:p>
    <w:p w:rsidR="00683726" w:rsidRDefault="006C39C4">
      <w:pPr>
        <w:numPr>
          <w:ilvl w:val="0"/>
          <w:numId w:val="9"/>
        </w:numPr>
        <w:pBdr>
          <w:top w:val="nil"/>
          <w:left w:val="nil"/>
          <w:bottom w:val="nil"/>
          <w:right w:val="nil"/>
          <w:between w:val="nil"/>
        </w:pBdr>
        <w:jc w:val="both"/>
        <w:rPr>
          <w:rFonts w:ascii="Arial" w:eastAsia="Arial" w:hAnsi="Arial" w:cs="Arial"/>
        </w:rPr>
      </w:pPr>
      <w:proofErr w:type="spellStart"/>
      <w:r>
        <w:rPr>
          <w:rFonts w:ascii="Arial" w:eastAsia="Arial" w:hAnsi="Arial" w:cs="Arial"/>
        </w:rPr>
        <w:t>Stolkiner</w:t>
      </w:r>
      <w:proofErr w:type="spellEnd"/>
      <w:r>
        <w:rPr>
          <w:rFonts w:ascii="Arial" w:eastAsia="Arial" w:hAnsi="Arial" w:cs="Arial"/>
        </w:rPr>
        <w:t xml:space="preserve"> Alicia (2009). “El sector de salud en la Argentina: ¿Qué pasó luego de la reforma neoliberal de los 90 y la crisis del 2001?”. Publicado en: XV </w:t>
      </w:r>
      <w:proofErr w:type="spellStart"/>
      <w:r>
        <w:rPr>
          <w:rFonts w:ascii="Arial" w:eastAsia="Arial" w:hAnsi="Arial" w:cs="Arial"/>
        </w:rPr>
        <w:t>Conference</w:t>
      </w:r>
      <w:proofErr w:type="spellEnd"/>
      <w:r>
        <w:rPr>
          <w:rFonts w:ascii="Arial" w:eastAsia="Arial" w:hAnsi="Arial" w:cs="Arial"/>
        </w:rPr>
        <w:t xml:space="preserve"> of International </w:t>
      </w:r>
      <w:proofErr w:type="spellStart"/>
      <w:r>
        <w:rPr>
          <w:rFonts w:ascii="Arial" w:eastAsia="Arial" w:hAnsi="Arial" w:cs="Arial"/>
        </w:rPr>
        <w:t>Association</w:t>
      </w:r>
      <w:proofErr w:type="spellEnd"/>
      <w:r>
        <w:rPr>
          <w:rFonts w:ascii="Arial" w:eastAsia="Arial" w:hAnsi="Arial" w:cs="Arial"/>
        </w:rPr>
        <w:t xml:space="preserve"> of </w:t>
      </w:r>
      <w:proofErr w:type="spellStart"/>
      <w:r>
        <w:rPr>
          <w:rFonts w:ascii="Arial" w:eastAsia="Arial" w:hAnsi="Arial" w:cs="Arial"/>
        </w:rPr>
        <w:t>Health</w:t>
      </w:r>
      <w:proofErr w:type="spellEnd"/>
      <w:r>
        <w:rPr>
          <w:rFonts w:ascii="Arial" w:eastAsia="Arial" w:hAnsi="Arial" w:cs="Arial"/>
        </w:rPr>
        <w:t xml:space="preserve"> </w:t>
      </w:r>
      <w:proofErr w:type="spellStart"/>
      <w:r>
        <w:rPr>
          <w:rFonts w:ascii="Arial" w:eastAsia="Arial" w:hAnsi="Arial" w:cs="Arial"/>
        </w:rPr>
        <w:t>Policy</w:t>
      </w:r>
      <w:proofErr w:type="spellEnd"/>
      <w:r>
        <w:rPr>
          <w:rFonts w:ascii="Arial" w:eastAsia="Arial" w:hAnsi="Arial" w:cs="Arial"/>
        </w:rPr>
        <w:t xml:space="preserve">, XXXVIII </w:t>
      </w:r>
      <w:proofErr w:type="spellStart"/>
      <w:r>
        <w:rPr>
          <w:rFonts w:ascii="Arial" w:eastAsia="Arial" w:hAnsi="Arial" w:cs="Arial"/>
        </w:rPr>
        <w:t>Annual</w:t>
      </w:r>
      <w:proofErr w:type="spellEnd"/>
      <w:r>
        <w:rPr>
          <w:rFonts w:ascii="Arial" w:eastAsia="Arial" w:hAnsi="Arial" w:cs="Arial"/>
        </w:rPr>
        <w:t xml:space="preserve"> Meeting </w:t>
      </w:r>
      <w:proofErr w:type="spellStart"/>
      <w:r>
        <w:rPr>
          <w:rFonts w:ascii="Arial" w:eastAsia="Arial" w:hAnsi="Arial" w:cs="Arial"/>
        </w:rPr>
        <w:t>on</w:t>
      </w:r>
      <w:proofErr w:type="spellEnd"/>
      <w:r>
        <w:rPr>
          <w:rFonts w:ascii="Arial" w:eastAsia="Arial" w:hAnsi="Arial" w:cs="Arial"/>
        </w:rPr>
        <w:t xml:space="preserve"> </w:t>
      </w:r>
      <w:proofErr w:type="spellStart"/>
      <w:r>
        <w:rPr>
          <w:rFonts w:ascii="Arial" w:eastAsia="Arial" w:hAnsi="Arial" w:cs="Arial"/>
        </w:rPr>
        <w:t>Public</w:t>
      </w:r>
      <w:proofErr w:type="spellEnd"/>
      <w:r>
        <w:rPr>
          <w:rFonts w:ascii="Arial" w:eastAsia="Arial" w:hAnsi="Arial" w:cs="Arial"/>
        </w:rPr>
        <w:t xml:space="preserve"> </w:t>
      </w:r>
      <w:proofErr w:type="spellStart"/>
      <w:r>
        <w:rPr>
          <w:rFonts w:ascii="Arial" w:eastAsia="Arial" w:hAnsi="Arial" w:cs="Arial"/>
        </w:rPr>
        <w:t>Health</w:t>
      </w:r>
      <w:proofErr w:type="spellEnd"/>
      <w:r>
        <w:rPr>
          <w:rFonts w:ascii="Arial" w:eastAsia="Arial" w:hAnsi="Arial" w:cs="Arial"/>
        </w:rPr>
        <w:t xml:space="preserve"> </w:t>
      </w:r>
      <w:proofErr w:type="spellStart"/>
      <w:r>
        <w:rPr>
          <w:rFonts w:ascii="Arial" w:eastAsia="Arial" w:hAnsi="Arial" w:cs="Arial"/>
        </w:rPr>
        <w:t>Services</w:t>
      </w:r>
      <w:proofErr w:type="spellEnd"/>
      <w:r>
        <w:rPr>
          <w:rFonts w:ascii="Arial" w:eastAsia="Arial" w:hAnsi="Arial" w:cs="Arial"/>
        </w:rPr>
        <w:t xml:space="preserve"> Debate. Toledo, (</w:t>
      </w:r>
      <w:proofErr w:type="spellStart"/>
      <w:r>
        <w:rPr>
          <w:rFonts w:ascii="Arial" w:eastAsia="Arial" w:hAnsi="Arial" w:cs="Arial"/>
        </w:rPr>
        <w:t>Spain</w:t>
      </w:r>
      <w:proofErr w:type="spellEnd"/>
      <w:r>
        <w:rPr>
          <w:rFonts w:ascii="Arial" w:eastAsia="Arial" w:hAnsi="Arial" w:cs="Arial"/>
        </w:rPr>
        <w:t xml:space="preserve">). </w:t>
      </w:r>
    </w:p>
    <w:p w:rsidR="00683726" w:rsidRDefault="00683726">
      <w:pPr>
        <w:pBdr>
          <w:top w:val="nil"/>
          <w:left w:val="nil"/>
          <w:bottom w:val="nil"/>
          <w:right w:val="nil"/>
          <w:between w:val="nil"/>
        </w:pBdr>
        <w:spacing w:before="120" w:after="120" w:line="240" w:lineRule="auto"/>
        <w:jc w:val="both"/>
        <w:rPr>
          <w:rFonts w:ascii="Arial" w:eastAsia="Arial" w:hAnsi="Arial" w:cs="Arial"/>
          <w:b/>
          <w:color w:val="000000"/>
        </w:rPr>
      </w:pPr>
    </w:p>
    <w:p w:rsidR="00683726" w:rsidRDefault="006C39C4">
      <w:pPr>
        <w:pBdr>
          <w:top w:val="nil"/>
          <w:left w:val="nil"/>
          <w:bottom w:val="nil"/>
          <w:right w:val="nil"/>
          <w:between w:val="nil"/>
        </w:pBdr>
        <w:spacing w:before="120" w:after="120" w:line="240" w:lineRule="auto"/>
        <w:jc w:val="both"/>
        <w:rPr>
          <w:rFonts w:ascii="Arial" w:eastAsia="Arial" w:hAnsi="Arial" w:cs="Arial"/>
          <w:b/>
          <w:color w:val="000000"/>
        </w:rPr>
      </w:pPr>
      <w:r>
        <w:rPr>
          <w:rFonts w:ascii="Arial" w:eastAsia="Arial" w:hAnsi="Arial" w:cs="Arial"/>
          <w:b/>
          <w:color w:val="000000"/>
        </w:rPr>
        <w:t xml:space="preserve">Bibliografía Complementaria: </w:t>
      </w:r>
    </w:p>
    <w:p w:rsidR="00683726" w:rsidRDefault="006C39C4">
      <w:pPr>
        <w:numPr>
          <w:ilvl w:val="0"/>
          <w:numId w:val="7"/>
        </w:numPr>
        <w:pBdr>
          <w:top w:val="nil"/>
          <w:left w:val="nil"/>
          <w:bottom w:val="nil"/>
          <w:right w:val="nil"/>
          <w:between w:val="nil"/>
        </w:pBdr>
        <w:spacing w:before="120" w:after="120" w:line="240" w:lineRule="auto"/>
        <w:jc w:val="both"/>
      </w:pPr>
      <w:proofErr w:type="spellStart"/>
      <w:r>
        <w:rPr>
          <w:rFonts w:ascii="Arial" w:eastAsia="Arial" w:hAnsi="Arial" w:cs="Arial"/>
          <w:color w:val="000000"/>
        </w:rPr>
        <w:t>Berlinguer</w:t>
      </w:r>
      <w:proofErr w:type="spellEnd"/>
      <w:r>
        <w:rPr>
          <w:rFonts w:ascii="Arial" w:eastAsia="Arial" w:hAnsi="Arial" w:cs="Arial"/>
          <w:color w:val="000000"/>
        </w:rPr>
        <w:t>, Giovanni. (1994) La Enfermedad. Lugar Editorial. Buenos Aires.</w:t>
      </w:r>
    </w:p>
    <w:p w:rsidR="00683726" w:rsidRDefault="006C39C4">
      <w:pPr>
        <w:numPr>
          <w:ilvl w:val="0"/>
          <w:numId w:val="7"/>
        </w:numPr>
        <w:pBdr>
          <w:top w:val="nil"/>
          <w:left w:val="nil"/>
          <w:bottom w:val="nil"/>
          <w:right w:val="nil"/>
          <w:between w:val="nil"/>
        </w:pBdr>
        <w:spacing w:before="120" w:after="120" w:line="240" w:lineRule="auto"/>
        <w:jc w:val="both"/>
      </w:pPr>
      <w:r>
        <w:rPr>
          <w:rFonts w:ascii="Arial" w:eastAsia="Arial" w:hAnsi="Arial" w:cs="Arial"/>
          <w:color w:val="000000"/>
        </w:rPr>
        <w:t xml:space="preserve">Bourdieu, Pierre (1995). “La lógica de los campos.” Entrevista en Revista Zona. </w:t>
      </w:r>
    </w:p>
    <w:p w:rsidR="00683726" w:rsidRDefault="006C39C4">
      <w:pPr>
        <w:numPr>
          <w:ilvl w:val="0"/>
          <w:numId w:val="7"/>
        </w:numPr>
        <w:spacing w:after="0" w:line="240" w:lineRule="auto"/>
        <w:jc w:val="both"/>
        <w:rPr>
          <w:rFonts w:ascii="Arial" w:eastAsia="Arial" w:hAnsi="Arial" w:cs="Arial"/>
        </w:rPr>
      </w:pPr>
      <w:r>
        <w:rPr>
          <w:rFonts w:ascii="Arial" w:eastAsia="Arial" w:hAnsi="Arial" w:cs="Arial"/>
        </w:rPr>
        <w:t xml:space="preserve">CARTA DE OTAWA PARA LA PROMOCION DE LA SALUD en: </w:t>
      </w:r>
      <w:hyperlink r:id="rId13">
        <w:r>
          <w:rPr>
            <w:rFonts w:ascii="Arial" w:eastAsia="Arial" w:hAnsi="Arial" w:cs="Arial"/>
            <w:u w:val="single"/>
          </w:rPr>
          <w:t>http://www.cepis.ops-oms.org/bvsdeps/fulltext/conf1.pdf</w:t>
        </w:r>
      </w:hyperlink>
      <w:r>
        <w:rPr>
          <w:rFonts w:ascii="Arial" w:eastAsia="Arial" w:hAnsi="Arial" w:cs="Arial"/>
        </w:rPr>
        <w:t>.</w:t>
      </w:r>
    </w:p>
    <w:p w:rsidR="00683726" w:rsidRDefault="006C39C4">
      <w:pPr>
        <w:numPr>
          <w:ilvl w:val="0"/>
          <w:numId w:val="7"/>
        </w:numPr>
        <w:spacing w:after="120" w:line="240" w:lineRule="auto"/>
        <w:jc w:val="both"/>
        <w:rPr>
          <w:rFonts w:ascii="Arial" w:eastAsia="Arial" w:hAnsi="Arial" w:cs="Arial"/>
        </w:rPr>
      </w:pPr>
      <w:r>
        <w:rPr>
          <w:rFonts w:ascii="Arial" w:eastAsia="Arial" w:hAnsi="Arial" w:cs="Arial"/>
        </w:rPr>
        <w:t xml:space="preserve">Castellanos, Pedro Luis (1990). Sobre el concepto de Salud-Enfermedad. Descripción y explicación de la situación de salud. Boletín Epidemiológico, OPS 1990 Vol. 10 N°4. Disponible en: </w:t>
      </w:r>
      <w:hyperlink r:id="rId14">
        <w:r>
          <w:rPr>
            <w:rFonts w:ascii="Arial" w:eastAsia="Arial" w:hAnsi="Arial" w:cs="Arial"/>
            <w:u w:val="single"/>
          </w:rPr>
          <w:t>http://www.ccgsm.gob.ar/areas/salud/dircap/mat/matbiblio/castellanos.pdf</w:t>
        </w:r>
      </w:hyperlink>
    </w:p>
    <w:p w:rsidR="00683726" w:rsidRDefault="006C39C4">
      <w:pPr>
        <w:numPr>
          <w:ilvl w:val="0"/>
          <w:numId w:val="7"/>
        </w:numPr>
        <w:pBdr>
          <w:top w:val="nil"/>
          <w:left w:val="nil"/>
          <w:bottom w:val="nil"/>
          <w:right w:val="nil"/>
          <w:between w:val="nil"/>
        </w:pBdr>
        <w:spacing w:before="120" w:after="120" w:line="240" w:lineRule="auto"/>
        <w:jc w:val="both"/>
      </w:pPr>
      <w:r>
        <w:rPr>
          <w:rFonts w:ascii="Arial" w:eastAsia="Arial" w:hAnsi="Arial" w:cs="Arial"/>
          <w:color w:val="000000"/>
        </w:rPr>
        <w:t xml:space="preserve">Testa, Mario (2009) “Pensar en Salud”.  </w:t>
      </w:r>
      <w:r>
        <w:rPr>
          <w:rFonts w:ascii="Arial" w:eastAsia="Arial" w:hAnsi="Arial" w:cs="Arial"/>
          <w:i/>
          <w:color w:val="000000"/>
        </w:rPr>
        <w:t xml:space="preserve">Atención ¿Primaria o Primitiva? De Salud </w:t>
      </w:r>
      <w:r>
        <w:rPr>
          <w:rFonts w:ascii="Arial" w:eastAsia="Arial" w:hAnsi="Arial" w:cs="Arial"/>
          <w:i/>
        </w:rPr>
        <w:t>Pág</w:t>
      </w:r>
      <w:r>
        <w:rPr>
          <w:rFonts w:ascii="Arial" w:eastAsia="Arial" w:hAnsi="Arial" w:cs="Arial"/>
          <w:i/>
          <w:color w:val="000000"/>
        </w:rPr>
        <w:t>. 161- 176</w:t>
      </w:r>
      <w:r>
        <w:rPr>
          <w:rFonts w:ascii="Arial" w:eastAsia="Arial" w:hAnsi="Arial" w:cs="Arial"/>
          <w:color w:val="000000"/>
        </w:rPr>
        <w:t xml:space="preserve">. Ed. Lugar Editorial. Bs. As. Argentina. </w:t>
      </w:r>
    </w:p>
    <w:p w:rsidR="00683726" w:rsidRDefault="00683726">
      <w:pPr>
        <w:pBdr>
          <w:top w:val="nil"/>
          <w:left w:val="nil"/>
          <w:bottom w:val="nil"/>
          <w:right w:val="nil"/>
          <w:between w:val="nil"/>
        </w:pBdr>
        <w:jc w:val="both"/>
        <w:rPr>
          <w:rFonts w:ascii="Arial" w:eastAsia="Arial" w:hAnsi="Arial" w:cs="Arial"/>
          <w:b/>
        </w:rPr>
      </w:pPr>
    </w:p>
    <w:p w:rsidR="00683726" w:rsidRDefault="006C39C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UNIDAD N°2</w:t>
      </w:r>
    </w:p>
    <w:p w:rsidR="00683726" w:rsidRDefault="006C39C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“CAMPO DE SALUD. PROCESO SALUD-ENFERMEDAD-CUIDADOS”</w:t>
      </w:r>
    </w:p>
    <w:p w:rsidR="00683726" w:rsidRDefault="006C39C4">
      <w:pPr>
        <w:pBdr>
          <w:top w:val="nil"/>
          <w:left w:val="nil"/>
          <w:bottom w:val="nil"/>
          <w:right w:val="nil"/>
          <w:between w:val="nil"/>
        </w:pBdr>
        <w:jc w:val="center"/>
        <w:rPr>
          <w:rFonts w:ascii="Arial" w:eastAsia="Arial" w:hAnsi="Arial" w:cs="Arial"/>
          <w:i/>
        </w:rPr>
      </w:pPr>
      <w:r>
        <w:rPr>
          <w:rFonts w:ascii="Arial" w:eastAsia="Arial" w:hAnsi="Arial" w:cs="Arial"/>
          <w:i/>
          <w:color w:val="000000"/>
        </w:rPr>
        <w:t>Noción de campo de salud. Salud Colectiva. Conceptualización del Proceso</w:t>
      </w:r>
      <w:r>
        <w:rPr>
          <w:rFonts w:ascii="Arial" w:eastAsia="Arial" w:hAnsi="Arial" w:cs="Arial"/>
          <w:i/>
        </w:rPr>
        <w:t xml:space="preserve"> </w:t>
      </w:r>
      <w:r>
        <w:rPr>
          <w:rFonts w:ascii="Arial" w:eastAsia="Arial" w:hAnsi="Arial" w:cs="Arial"/>
          <w:i/>
          <w:color w:val="000000"/>
        </w:rPr>
        <w:t>Salud-Enfermedad-Atención al Proceso Salud Enfermedad Cuidados (PSEAC)</w:t>
      </w:r>
      <w:r>
        <w:rPr>
          <w:rFonts w:ascii="Arial" w:eastAsia="Arial" w:hAnsi="Arial" w:cs="Arial"/>
          <w:i/>
        </w:rPr>
        <w:t xml:space="preserve">. </w:t>
      </w:r>
      <w:r>
        <w:rPr>
          <w:rFonts w:ascii="Arial" w:eastAsia="Arial" w:hAnsi="Arial" w:cs="Arial"/>
          <w:i/>
          <w:color w:val="000000"/>
        </w:rPr>
        <w:t>Concepción de sujeto. El cuidado como objeto de las políticas sociales.</w:t>
      </w:r>
      <w:r>
        <w:rPr>
          <w:rFonts w:ascii="Arial" w:eastAsia="Arial" w:hAnsi="Arial" w:cs="Arial"/>
          <w:i/>
        </w:rPr>
        <w:t xml:space="preserve"> Intervenciones de trabajadores sociales. </w:t>
      </w:r>
    </w:p>
    <w:p w:rsidR="00683726" w:rsidRDefault="00683726">
      <w:pPr>
        <w:pBdr>
          <w:top w:val="nil"/>
          <w:left w:val="nil"/>
          <w:bottom w:val="nil"/>
          <w:right w:val="nil"/>
          <w:between w:val="nil"/>
        </w:pBdr>
        <w:jc w:val="center"/>
        <w:rPr>
          <w:rFonts w:ascii="Arial" w:eastAsia="Arial" w:hAnsi="Arial" w:cs="Arial"/>
          <w:i/>
        </w:rPr>
      </w:pPr>
    </w:p>
    <w:p w:rsidR="00683726" w:rsidRDefault="006C39C4">
      <w:pPr>
        <w:pBdr>
          <w:top w:val="nil"/>
          <w:left w:val="nil"/>
          <w:bottom w:val="nil"/>
          <w:right w:val="nil"/>
          <w:between w:val="nil"/>
        </w:pBdr>
        <w:jc w:val="both"/>
        <w:rPr>
          <w:rFonts w:ascii="Arial" w:eastAsia="Arial" w:hAnsi="Arial" w:cs="Arial"/>
          <w:b/>
          <w:color w:val="000000"/>
        </w:rPr>
      </w:pPr>
      <w:r>
        <w:rPr>
          <w:rFonts w:ascii="Arial" w:eastAsia="Arial" w:hAnsi="Arial" w:cs="Arial"/>
          <w:b/>
          <w:i/>
          <w:color w:val="000000"/>
        </w:rPr>
        <w:t>Bibliografía Unidad 2:</w:t>
      </w:r>
    </w:p>
    <w:p w:rsidR="00683726" w:rsidRDefault="006C39C4">
      <w:pPr>
        <w:numPr>
          <w:ilvl w:val="0"/>
          <w:numId w:val="8"/>
        </w:numPr>
        <w:jc w:val="both"/>
      </w:pPr>
      <w:proofErr w:type="spellStart"/>
      <w:r>
        <w:rPr>
          <w:rFonts w:ascii="Arial" w:eastAsia="Arial" w:hAnsi="Arial" w:cs="Arial"/>
        </w:rPr>
        <w:t>Carballeda</w:t>
      </w:r>
      <w:proofErr w:type="spellEnd"/>
      <w:r>
        <w:rPr>
          <w:rFonts w:ascii="Arial" w:eastAsia="Arial" w:hAnsi="Arial" w:cs="Arial"/>
        </w:rPr>
        <w:t xml:space="preserve"> Alfredo (2020) "Apuntes sobre la intervención del Trabajo Social en tiempos de pandemia de Covid-19". Publicada por Colegio de Trabajadores Sociales de Pergamino-Colón CTS y Revista Margen. Disponible en: </w:t>
      </w:r>
      <w:hyperlink r:id="rId15">
        <w:r>
          <w:rPr>
            <w:rFonts w:ascii="Arial" w:eastAsia="Arial" w:hAnsi="Arial" w:cs="Arial"/>
            <w:color w:val="0563C1"/>
            <w:u w:val="single"/>
          </w:rPr>
          <w:t>https://www.margen.org/pandemia/textos/carballeda2020.pdf?fbclid=IwAR1zKHHLwMWNFZvdsT4e3sSX2iraKYp4TVMKIFAs8NgaXMpnPZ6ijyu9T60</w:t>
        </w:r>
      </w:hyperlink>
      <w:r>
        <w:rPr>
          <w:rFonts w:ascii="Arial" w:eastAsia="Arial" w:hAnsi="Arial" w:cs="Arial"/>
        </w:rPr>
        <w:t xml:space="preserve"> </w:t>
      </w:r>
    </w:p>
    <w:p w:rsidR="00683726" w:rsidRDefault="006C39C4">
      <w:pPr>
        <w:numPr>
          <w:ilvl w:val="0"/>
          <w:numId w:val="8"/>
        </w:num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Escudero, José C. (2011). “Sobre la Salud Colectiva.” En: Voces en el </w:t>
      </w:r>
      <w:proofErr w:type="spellStart"/>
      <w:r>
        <w:rPr>
          <w:rFonts w:ascii="Arial" w:eastAsia="Arial" w:hAnsi="Arial" w:cs="Arial"/>
          <w:color w:val="000000"/>
        </w:rPr>
        <w:t>Fenix</w:t>
      </w:r>
      <w:proofErr w:type="spellEnd"/>
      <w:r>
        <w:rPr>
          <w:rFonts w:ascii="Arial" w:eastAsia="Arial" w:hAnsi="Arial" w:cs="Arial"/>
          <w:color w:val="000000"/>
        </w:rPr>
        <w:t xml:space="preserve">.  Año 2, Nº 7. En Estado Crítico. Agosto de 2011. Facultad de Ciencias Económicas- UBA. </w:t>
      </w:r>
      <w:hyperlink r:id="rId16">
        <w:r>
          <w:rPr>
            <w:rFonts w:ascii="Arial" w:eastAsia="Arial" w:hAnsi="Arial" w:cs="Arial"/>
            <w:color w:val="000000"/>
            <w:u w:val="single"/>
          </w:rPr>
          <w:t>www.vocesenelfenix.com</w:t>
        </w:r>
      </w:hyperlink>
    </w:p>
    <w:p w:rsidR="00683726" w:rsidRDefault="006C39C4">
      <w:pPr>
        <w:numPr>
          <w:ilvl w:val="0"/>
          <w:numId w:val="8"/>
        </w:numPr>
        <w:pBdr>
          <w:top w:val="nil"/>
          <w:left w:val="nil"/>
          <w:bottom w:val="nil"/>
          <w:right w:val="nil"/>
          <w:between w:val="nil"/>
        </w:pBdr>
        <w:jc w:val="both"/>
        <w:rPr>
          <w:rFonts w:ascii="Arial" w:eastAsia="Arial" w:hAnsi="Arial" w:cs="Arial"/>
        </w:rPr>
      </w:pPr>
      <w:proofErr w:type="spellStart"/>
      <w:r>
        <w:rPr>
          <w:rFonts w:ascii="Arial" w:eastAsia="Arial" w:hAnsi="Arial" w:cs="Arial"/>
          <w:color w:val="000000"/>
        </w:rPr>
        <w:t>Krmpotic</w:t>
      </w:r>
      <w:proofErr w:type="spellEnd"/>
      <w:r>
        <w:rPr>
          <w:rFonts w:ascii="Arial" w:eastAsia="Arial" w:hAnsi="Arial" w:cs="Arial"/>
          <w:color w:val="000000"/>
        </w:rPr>
        <w:t xml:space="preserve">, Claudia Sandra (2011). La concepción de sujeto en la trama de la política social. Disponible en: </w:t>
      </w:r>
      <w:hyperlink r:id="rId17">
        <w:r>
          <w:rPr>
            <w:rFonts w:ascii="Arial" w:eastAsia="Arial" w:hAnsi="Arial" w:cs="Arial"/>
            <w:color w:val="000000"/>
            <w:u w:val="single"/>
          </w:rPr>
          <w:t>http://www.academia.edu/1500747/_La_concepci%C3%B3n_de_sujeto_en_la_trama_de_la_pol%C3%ADtica_social_Krmpotic_C</w:t>
        </w:r>
      </w:hyperlink>
      <w:r>
        <w:rPr>
          <w:rFonts w:ascii="Arial" w:eastAsia="Arial" w:hAnsi="Arial" w:cs="Arial"/>
          <w:color w:val="000000"/>
        </w:rPr>
        <w:t xml:space="preserve"> </w:t>
      </w:r>
    </w:p>
    <w:p w:rsidR="00683726" w:rsidRDefault="006C39C4">
      <w:pPr>
        <w:numPr>
          <w:ilvl w:val="0"/>
          <w:numId w:val="8"/>
        </w:numPr>
        <w:pBdr>
          <w:top w:val="nil"/>
          <w:left w:val="nil"/>
          <w:bottom w:val="nil"/>
          <w:right w:val="nil"/>
          <w:between w:val="nil"/>
        </w:pBdr>
        <w:jc w:val="both"/>
        <w:rPr>
          <w:rFonts w:ascii="Arial" w:eastAsia="Arial" w:hAnsi="Arial" w:cs="Arial"/>
        </w:rPr>
      </w:pPr>
      <w:proofErr w:type="spellStart"/>
      <w:r>
        <w:rPr>
          <w:rFonts w:ascii="Arial" w:eastAsia="Arial" w:hAnsi="Arial" w:cs="Arial"/>
          <w:color w:val="000000"/>
        </w:rPr>
        <w:t>Krmpotic</w:t>
      </w:r>
      <w:proofErr w:type="spellEnd"/>
      <w:r>
        <w:rPr>
          <w:rFonts w:ascii="Arial" w:eastAsia="Arial" w:hAnsi="Arial" w:cs="Arial"/>
          <w:color w:val="000000"/>
        </w:rPr>
        <w:t xml:space="preserve">, Claudia Sandra (2016). El cuidado como objeto de políticas sociales. Su actual problematización en el contexto latinoamericano. Disponible en: </w:t>
      </w:r>
      <w:hyperlink r:id="rId18">
        <w:r>
          <w:rPr>
            <w:rFonts w:ascii="Arial" w:eastAsia="Arial" w:hAnsi="Arial" w:cs="Arial"/>
            <w:color w:val="000000"/>
            <w:u w:val="single"/>
          </w:rPr>
          <w:t>file:///C:/Users/ls_97/Downloads/1381-5096-1-PB.pdf</w:t>
        </w:r>
      </w:hyperlink>
    </w:p>
    <w:p w:rsidR="00683726" w:rsidRDefault="006C39C4">
      <w:pPr>
        <w:numPr>
          <w:ilvl w:val="0"/>
          <w:numId w:val="8"/>
        </w:numPr>
        <w:jc w:val="both"/>
        <w:rPr>
          <w:rFonts w:ascii="Arial" w:eastAsia="Arial" w:hAnsi="Arial" w:cs="Arial"/>
        </w:rPr>
      </w:pPr>
      <w:proofErr w:type="spellStart"/>
      <w:r>
        <w:rPr>
          <w:rFonts w:ascii="Arial" w:eastAsia="Arial" w:hAnsi="Arial" w:cs="Arial"/>
        </w:rPr>
        <w:t>Carballeda</w:t>
      </w:r>
      <w:proofErr w:type="spellEnd"/>
      <w:r>
        <w:rPr>
          <w:rFonts w:ascii="Arial" w:eastAsia="Arial" w:hAnsi="Arial" w:cs="Arial"/>
        </w:rPr>
        <w:t xml:space="preserve">, Alfredo. La intervención  en lo Social, las Problemáticas Sociales Complejas y las Políticas Públicas. Disponible en: </w:t>
      </w:r>
      <w:hyperlink r:id="rId19">
        <w:r>
          <w:rPr>
            <w:rFonts w:ascii="Arial" w:eastAsia="Arial" w:hAnsi="Arial" w:cs="Arial"/>
            <w:u w:val="single"/>
          </w:rPr>
          <w:t>http://www.margen.org/carballeda/Problematicas%20sociales.pdf</w:t>
        </w:r>
      </w:hyperlink>
    </w:p>
    <w:p w:rsidR="00683726" w:rsidRDefault="006C39C4">
      <w:pPr>
        <w:numPr>
          <w:ilvl w:val="0"/>
          <w:numId w:val="8"/>
        </w:numPr>
        <w:pBdr>
          <w:top w:val="nil"/>
          <w:left w:val="nil"/>
          <w:bottom w:val="nil"/>
          <w:right w:val="nil"/>
          <w:between w:val="nil"/>
        </w:pBdr>
        <w:jc w:val="both"/>
        <w:rPr>
          <w:rFonts w:ascii="Arial" w:eastAsia="Arial" w:hAnsi="Arial" w:cs="Arial"/>
        </w:rPr>
      </w:pPr>
      <w:proofErr w:type="spellStart"/>
      <w:r>
        <w:rPr>
          <w:rFonts w:ascii="Arial" w:eastAsia="Arial" w:hAnsi="Arial" w:cs="Arial"/>
          <w:color w:val="000000"/>
        </w:rPr>
        <w:t>Michalewicz</w:t>
      </w:r>
      <w:proofErr w:type="spellEnd"/>
      <w:r>
        <w:rPr>
          <w:rFonts w:ascii="Arial" w:eastAsia="Arial" w:hAnsi="Arial" w:cs="Arial"/>
          <w:color w:val="000000"/>
        </w:rPr>
        <w:t xml:space="preserve"> A., Pierri C., Ardila-Gómez S., (2014) Del proceso de Salud/Enfermedad/Atención al proceso Salud/Enfermedad/Cuidado: Elementos para su conceptualización. Universidad Nacional de Bs.As. Facultad de </w:t>
      </w:r>
      <w:proofErr w:type="spellStart"/>
      <w:r>
        <w:rPr>
          <w:rFonts w:ascii="Arial" w:eastAsia="Arial" w:hAnsi="Arial" w:cs="Arial"/>
          <w:color w:val="000000"/>
        </w:rPr>
        <w:t>Psicologia</w:t>
      </w:r>
      <w:proofErr w:type="spellEnd"/>
      <w:r>
        <w:rPr>
          <w:rFonts w:ascii="Arial" w:eastAsia="Arial" w:hAnsi="Arial" w:cs="Arial"/>
          <w:color w:val="000000"/>
        </w:rPr>
        <w:t>, Anuarios de Investigaciones, Volumen XXI.</w:t>
      </w:r>
    </w:p>
    <w:p w:rsidR="00683726" w:rsidRDefault="006C39C4">
      <w:pPr>
        <w:numPr>
          <w:ilvl w:val="0"/>
          <w:numId w:val="8"/>
        </w:num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Pérez, R. (2017) ¿Enfermedad mental o sufrimiento psíquico? La disputa por la noción de sujeto y subjetividad. En: Salud Mental, Comunidad y Derechos Humanos (pp.109-128). Montevideo: </w:t>
      </w:r>
      <w:proofErr w:type="spellStart"/>
      <w:r>
        <w:rPr>
          <w:rFonts w:ascii="Arial" w:eastAsia="Arial" w:hAnsi="Arial" w:cs="Arial"/>
          <w:color w:val="000000"/>
        </w:rPr>
        <w:t>Psicolibros</w:t>
      </w:r>
      <w:proofErr w:type="spellEnd"/>
      <w:r>
        <w:rPr>
          <w:rFonts w:ascii="Arial" w:eastAsia="Arial" w:hAnsi="Arial" w:cs="Arial"/>
          <w:color w:val="000000"/>
        </w:rPr>
        <w:t xml:space="preserve">- Espacio Interdisciplinario. </w:t>
      </w:r>
    </w:p>
    <w:p w:rsidR="00683726" w:rsidRDefault="006C39C4">
      <w:pPr>
        <w:numPr>
          <w:ilvl w:val="0"/>
          <w:numId w:val="8"/>
        </w:numPr>
        <w:jc w:val="both"/>
        <w:rPr>
          <w:rFonts w:ascii="Arial" w:eastAsia="Arial" w:hAnsi="Arial" w:cs="Arial"/>
        </w:rPr>
      </w:pPr>
      <w:proofErr w:type="spellStart"/>
      <w:r>
        <w:rPr>
          <w:rFonts w:ascii="Arial" w:eastAsia="Arial" w:hAnsi="Arial" w:cs="Arial"/>
        </w:rPr>
        <w:t>Stolkiner</w:t>
      </w:r>
      <w:proofErr w:type="spellEnd"/>
      <w:r>
        <w:rPr>
          <w:rFonts w:ascii="Arial" w:eastAsia="Arial" w:hAnsi="Arial" w:cs="Arial"/>
        </w:rPr>
        <w:t xml:space="preserve"> Alicia  (2015). “Derechos humanos y salud desde el pensamiento médico social/salud colectiva latinoamericano”.  En el libro La enfermedad de los sistemas de salud: miradas críticas y alternativas, Ed. Dr. Jaime </w:t>
      </w:r>
      <w:proofErr w:type="spellStart"/>
      <w:r>
        <w:rPr>
          <w:rFonts w:ascii="Arial" w:eastAsia="Arial" w:hAnsi="Arial" w:cs="Arial"/>
        </w:rPr>
        <w:t>Llambías</w:t>
      </w:r>
      <w:proofErr w:type="spellEnd"/>
      <w:r>
        <w:rPr>
          <w:rFonts w:ascii="Arial" w:eastAsia="Arial" w:hAnsi="Arial" w:cs="Arial"/>
        </w:rPr>
        <w:t xml:space="preserve">- Wolff, RIL editores – Chile (1ª </w:t>
      </w:r>
      <w:proofErr w:type="spellStart"/>
      <w:r>
        <w:rPr>
          <w:rFonts w:ascii="Arial" w:eastAsia="Arial" w:hAnsi="Arial" w:cs="Arial"/>
        </w:rPr>
        <w:t>ed</w:t>
      </w:r>
      <w:proofErr w:type="spellEnd"/>
      <w:r>
        <w:rPr>
          <w:rFonts w:ascii="Arial" w:eastAsia="Arial" w:hAnsi="Arial" w:cs="Arial"/>
        </w:rPr>
        <w:t xml:space="preserve">), 2015. ISBN 978-956-01-0175-4 y York </w:t>
      </w:r>
      <w:proofErr w:type="spellStart"/>
      <w:r>
        <w:rPr>
          <w:rFonts w:ascii="Arial" w:eastAsia="Arial" w:hAnsi="Arial" w:cs="Arial"/>
        </w:rPr>
        <w:t>University</w:t>
      </w:r>
      <w:proofErr w:type="spellEnd"/>
      <w:r>
        <w:rPr>
          <w:rFonts w:ascii="Arial" w:eastAsia="Arial" w:hAnsi="Arial" w:cs="Arial"/>
        </w:rPr>
        <w:t xml:space="preserve"> </w:t>
      </w:r>
      <w:proofErr w:type="spellStart"/>
      <w:r>
        <w:rPr>
          <w:rFonts w:ascii="Arial" w:eastAsia="Arial" w:hAnsi="Arial" w:cs="Arial"/>
        </w:rPr>
        <w:t>Bookstore</w:t>
      </w:r>
      <w:proofErr w:type="spellEnd"/>
      <w:r>
        <w:rPr>
          <w:rFonts w:ascii="Arial" w:eastAsia="Arial" w:hAnsi="Arial" w:cs="Arial"/>
        </w:rPr>
        <w:t xml:space="preserve">, Ontario, Canadá (2ª </w:t>
      </w:r>
      <w:proofErr w:type="spellStart"/>
      <w:r>
        <w:rPr>
          <w:rFonts w:ascii="Arial" w:eastAsia="Arial" w:hAnsi="Arial" w:cs="Arial"/>
        </w:rPr>
        <w:t>ed</w:t>
      </w:r>
      <w:proofErr w:type="spellEnd"/>
      <w:r>
        <w:rPr>
          <w:rFonts w:ascii="Arial" w:eastAsia="Arial" w:hAnsi="Arial" w:cs="Arial"/>
        </w:rPr>
        <w:t xml:space="preserve">) ISBN 978-1-77221-2. </w:t>
      </w:r>
    </w:p>
    <w:p w:rsidR="00683726" w:rsidRDefault="006C39C4">
      <w:pPr>
        <w:numPr>
          <w:ilvl w:val="0"/>
          <w:numId w:val="8"/>
        </w:numPr>
        <w:pBdr>
          <w:top w:val="nil"/>
          <w:left w:val="nil"/>
          <w:bottom w:val="nil"/>
          <w:right w:val="nil"/>
          <w:between w:val="nil"/>
        </w:pBdr>
        <w:spacing w:before="120" w:after="120" w:line="240" w:lineRule="auto"/>
        <w:jc w:val="both"/>
        <w:rPr>
          <w:rFonts w:ascii="Arial" w:eastAsia="Arial" w:hAnsi="Arial" w:cs="Arial"/>
        </w:rPr>
      </w:pPr>
      <w:proofErr w:type="spellStart"/>
      <w:r>
        <w:rPr>
          <w:rFonts w:ascii="Arial" w:eastAsia="Arial" w:hAnsi="Arial" w:cs="Arial"/>
          <w:color w:val="000000"/>
        </w:rPr>
        <w:t>Spinelli</w:t>
      </w:r>
      <w:proofErr w:type="spellEnd"/>
      <w:r>
        <w:rPr>
          <w:rFonts w:ascii="Arial" w:eastAsia="Arial" w:hAnsi="Arial" w:cs="Arial"/>
          <w:color w:val="000000"/>
        </w:rPr>
        <w:t xml:space="preserve">, Hugo (2010). Las dimensiones del campo de la salud en Argentina. En Salud Colectiva: N°18. Disponible en </w:t>
      </w:r>
      <w:hyperlink r:id="rId20">
        <w:r>
          <w:rPr>
            <w:rFonts w:ascii="Arial" w:eastAsia="Arial" w:hAnsi="Arial" w:cs="Arial"/>
            <w:color w:val="0563C1"/>
            <w:u w:val="single"/>
          </w:rPr>
          <w:t>http://www.unlp.edu.ar/saludcolectiva/revista18/3.pdf</w:t>
        </w:r>
      </w:hyperlink>
    </w:p>
    <w:p w:rsidR="00683726" w:rsidRDefault="006C39C4">
      <w:pPr>
        <w:numPr>
          <w:ilvl w:val="0"/>
          <w:numId w:val="8"/>
        </w:numPr>
        <w:pBdr>
          <w:top w:val="nil"/>
          <w:left w:val="nil"/>
          <w:bottom w:val="nil"/>
          <w:right w:val="nil"/>
          <w:between w:val="nil"/>
        </w:pBdr>
        <w:spacing w:before="120" w:after="120" w:line="240" w:lineRule="auto"/>
        <w:jc w:val="both"/>
        <w:rPr>
          <w:rFonts w:ascii="Arial" w:eastAsia="Arial" w:hAnsi="Arial" w:cs="Arial"/>
        </w:rPr>
      </w:pPr>
      <w:r>
        <w:rPr>
          <w:rFonts w:ascii="Arial" w:eastAsia="Arial" w:hAnsi="Arial" w:cs="Arial"/>
        </w:rPr>
        <w:t>Ley Nacional N° 26.150  CREACIÓN DEL PROGRAMA NACIONAL DE EDUCACIÓN SEXUAL INTEGRAL Fecha de promulgación: 04/10/2006, Ministerio de Justicia y Derechos Humanos, Presidencia de la Nación. Disponible en: http://servicios.infoleg.gob.ar/infolegInternet/anexos/120000-124999/121222/norma.htm</w:t>
      </w:r>
    </w:p>
    <w:p w:rsidR="00683726" w:rsidRDefault="00683726">
      <w:pPr>
        <w:pBdr>
          <w:top w:val="nil"/>
          <w:left w:val="nil"/>
          <w:bottom w:val="nil"/>
          <w:right w:val="nil"/>
          <w:between w:val="nil"/>
        </w:pBdr>
        <w:jc w:val="both"/>
        <w:rPr>
          <w:rFonts w:ascii="Arial" w:eastAsia="Arial" w:hAnsi="Arial" w:cs="Arial"/>
          <w:color w:val="000000"/>
        </w:rPr>
      </w:pPr>
    </w:p>
    <w:p w:rsidR="00683726" w:rsidRDefault="006C39C4">
      <w:pPr>
        <w:pBdr>
          <w:top w:val="nil"/>
          <w:left w:val="nil"/>
          <w:bottom w:val="nil"/>
          <w:right w:val="nil"/>
          <w:between w:val="nil"/>
        </w:pBdr>
        <w:jc w:val="both"/>
        <w:rPr>
          <w:color w:val="000000"/>
          <w:highlight w:val="green"/>
        </w:rPr>
      </w:pPr>
      <w:r>
        <w:rPr>
          <w:rFonts w:ascii="Arial" w:eastAsia="Arial" w:hAnsi="Arial" w:cs="Arial"/>
          <w:b/>
          <w:color w:val="000000"/>
        </w:rPr>
        <w:t xml:space="preserve">Bibliografía Complementaria: </w:t>
      </w:r>
    </w:p>
    <w:p w:rsidR="00683726" w:rsidRDefault="006C39C4">
      <w:pPr>
        <w:numPr>
          <w:ilvl w:val="0"/>
          <w:numId w:val="4"/>
        </w:numPr>
        <w:pBdr>
          <w:top w:val="nil"/>
          <w:left w:val="nil"/>
          <w:bottom w:val="nil"/>
          <w:right w:val="nil"/>
          <w:between w:val="nil"/>
        </w:pBdr>
        <w:spacing w:after="0"/>
        <w:jc w:val="both"/>
        <w:rPr>
          <w:rFonts w:ascii="Arial" w:eastAsia="Arial" w:hAnsi="Arial" w:cs="Arial"/>
          <w:color w:val="000000"/>
        </w:rPr>
      </w:pPr>
      <w:proofErr w:type="spellStart"/>
      <w:r>
        <w:rPr>
          <w:rFonts w:ascii="Arial" w:eastAsia="Arial" w:hAnsi="Arial" w:cs="Arial"/>
          <w:color w:val="000000"/>
        </w:rPr>
        <w:t>Gattino</w:t>
      </w:r>
      <w:proofErr w:type="spellEnd"/>
      <w:r>
        <w:rPr>
          <w:rFonts w:ascii="Arial" w:eastAsia="Arial" w:hAnsi="Arial" w:cs="Arial"/>
          <w:color w:val="000000"/>
        </w:rPr>
        <w:t>, S. (2013). Paradigma del cuidado: una nueva mirada para pensar las políticas de protección social y las estrategias de intervención. Villa María: Universidad Nacional de Villa María.</w:t>
      </w:r>
    </w:p>
    <w:p w:rsidR="00683726" w:rsidRDefault="006C39C4">
      <w:pPr>
        <w:numPr>
          <w:ilvl w:val="0"/>
          <w:numId w:val="4"/>
        </w:num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López, </w:t>
      </w:r>
      <w:proofErr w:type="spellStart"/>
      <w:r>
        <w:rPr>
          <w:rFonts w:ascii="Arial" w:eastAsia="Arial" w:hAnsi="Arial" w:cs="Arial"/>
          <w:color w:val="000000"/>
        </w:rPr>
        <w:t>Susan</w:t>
      </w:r>
      <w:proofErr w:type="spellEnd"/>
      <w:r>
        <w:rPr>
          <w:rFonts w:ascii="Arial" w:eastAsia="Arial" w:hAnsi="Arial" w:cs="Arial"/>
          <w:color w:val="000000"/>
        </w:rPr>
        <w:t xml:space="preserve"> y </w:t>
      </w:r>
      <w:proofErr w:type="spellStart"/>
      <w:r>
        <w:rPr>
          <w:rFonts w:ascii="Arial" w:eastAsia="Arial" w:hAnsi="Arial" w:cs="Arial"/>
          <w:color w:val="000000"/>
        </w:rPr>
        <w:t>Michelli</w:t>
      </w:r>
      <w:proofErr w:type="spellEnd"/>
      <w:r>
        <w:rPr>
          <w:rFonts w:ascii="Arial" w:eastAsia="Arial" w:hAnsi="Arial" w:cs="Arial"/>
          <w:color w:val="000000"/>
        </w:rPr>
        <w:t>, Virginia</w:t>
      </w:r>
      <w:proofErr w:type="gramStart"/>
      <w:r>
        <w:rPr>
          <w:rFonts w:ascii="Arial" w:eastAsia="Arial" w:hAnsi="Arial" w:cs="Arial"/>
          <w:color w:val="000000"/>
        </w:rPr>
        <w:t>.(</w:t>
      </w:r>
      <w:proofErr w:type="gramEnd"/>
      <w:r>
        <w:rPr>
          <w:rFonts w:ascii="Arial" w:eastAsia="Arial" w:hAnsi="Arial" w:cs="Arial"/>
          <w:color w:val="000000"/>
        </w:rPr>
        <w:t xml:space="preserve">2016) “Tendencias a la </w:t>
      </w:r>
      <w:proofErr w:type="spellStart"/>
      <w:r>
        <w:rPr>
          <w:rFonts w:ascii="Arial" w:eastAsia="Arial" w:hAnsi="Arial" w:cs="Arial"/>
          <w:color w:val="000000"/>
        </w:rPr>
        <w:t>refamiliarizacion</w:t>
      </w:r>
      <w:proofErr w:type="spellEnd"/>
      <w:r>
        <w:rPr>
          <w:rFonts w:ascii="Arial" w:eastAsia="Arial" w:hAnsi="Arial" w:cs="Arial"/>
          <w:color w:val="000000"/>
        </w:rPr>
        <w:t xml:space="preserve"> en las políticas de cuidado. Un análisis desde la perspectiva de Medicina Social/Salud Colectiva”. XIV Congreso Latinoamericano de Medicina Social y Salud Colectiva.25. Asunción. Paraguay DISPONIBLE EN: </w:t>
      </w:r>
      <w:hyperlink r:id="rId21">
        <w:r>
          <w:rPr>
            <w:rFonts w:ascii="Arial" w:eastAsia="Arial" w:hAnsi="Arial" w:cs="Arial"/>
            <w:color w:val="0563C1"/>
            <w:u w:val="single"/>
          </w:rPr>
          <w:t>http://www.trabajosocial.unlp.edu.ar/uploads/docs/lopez_michelli.pdf</w:t>
        </w:r>
      </w:hyperlink>
    </w:p>
    <w:p w:rsidR="00683726" w:rsidRDefault="00683726">
      <w:pPr>
        <w:pBdr>
          <w:top w:val="nil"/>
          <w:left w:val="nil"/>
          <w:bottom w:val="nil"/>
          <w:right w:val="nil"/>
          <w:between w:val="nil"/>
        </w:pBdr>
        <w:jc w:val="both"/>
        <w:rPr>
          <w:rFonts w:ascii="Arial" w:eastAsia="Arial" w:hAnsi="Arial" w:cs="Arial"/>
          <w:color w:val="000000"/>
        </w:rPr>
      </w:pPr>
    </w:p>
    <w:p w:rsidR="00683726" w:rsidRDefault="006C39C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UNIDAD N°3</w:t>
      </w:r>
    </w:p>
    <w:p w:rsidR="00683726" w:rsidRDefault="006C39C4">
      <w:pPr>
        <w:pBdr>
          <w:top w:val="nil"/>
          <w:left w:val="nil"/>
          <w:bottom w:val="nil"/>
          <w:right w:val="nil"/>
          <w:between w:val="nil"/>
        </w:pBdr>
        <w:jc w:val="both"/>
        <w:rPr>
          <w:rFonts w:ascii="Arial" w:eastAsia="Arial" w:hAnsi="Arial" w:cs="Arial"/>
          <w:b/>
          <w:color w:val="000000"/>
        </w:rPr>
      </w:pPr>
      <w:r>
        <w:rPr>
          <w:rFonts w:ascii="Arial" w:eastAsia="Arial" w:hAnsi="Arial" w:cs="Arial"/>
          <w:b/>
        </w:rPr>
        <w:lastRenderedPageBreak/>
        <w:t>“EL CAMPO DE LA SALUD, TRAYECTORIAS Y POSIBILIDADES DE INTERVENCIÓN”</w:t>
      </w:r>
    </w:p>
    <w:p w:rsidR="00683726" w:rsidRDefault="006C39C4">
      <w:pPr>
        <w:pBdr>
          <w:top w:val="nil"/>
          <w:left w:val="nil"/>
          <w:bottom w:val="nil"/>
          <w:right w:val="nil"/>
          <w:between w:val="nil"/>
        </w:pBdr>
        <w:ind w:firstLine="708"/>
        <w:jc w:val="center"/>
        <w:rPr>
          <w:rFonts w:ascii="Arial" w:eastAsia="Arial" w:hAnsi="Arial" w:cs="Arial"/>
          <w:i/>
          <w:highlight w:val="yellow"/>
        </w:rPr>
      </w:pPr>
      <w:r>
        <w:rPr>
          <w:rFonts w:ascii="Arial" w:eastAsia="Arial" w:hAnsi="Arial" w:cs="Arial"/>
          <w:i/>
          <w:color w:val="000000"/>
        </w:rPr>
        <w:t>La epidemiología como herramienta de</w:t>
      </w:r>
      <w:r>
        <w:rPr>
          <w:rFonts w:ascii="Arial" w:eastAsia="Arial" w:hAnsi="Arial" w:cs="Arial"/>
          <w:i/>
        </w:rPr>
        <w:t xml:space="preserve"> </w:t>
      </w:r>
      <w:proofErr w:type="spellStart"/>
      <w:r>
        <w:rPr>
          <w:rFonts w:ascii="Arial" w:eastAsia="Arial" w:hAnsi="Arial" w:cs="Arial"/>
          <w:i/>
        </w:rPr>
        <w:t>lxs</w:t>
      </w:r>
      <w:proofErr w:type="spellEnd"/>
      <w:r>
        <w:rPr>
          <w:rFonts w:ascii="Arial" w:eastAsia="Arial" w:hAnsi="Arial" w:cs="Arial"/>
          <w:i/>
        </w:rPr>
        <w:t xml:space="preserve"> </w:t>
      </w:r>
      <w:r>
        <w:rPr>
          <w:rFonts w:ascii="Arial" w:eastAsia="Arial" w:hAnsi="Arial" w:cs="Arial"/>
          <w:i/>
          <w:color w:val="000000"/>
        </w:rPr>
        <w:t xml:space="preserve"> trabajadores sociales para la construcción de Políticas en Salud: Epidemiología Crítica. El rol de</w:t>
      </w:r>
      <w:r>
        <w:rPr>
          <w:rFonts w:ascii="Arial" w:eastAsia="Arial" w:hAnsi="Arial" w:cs="Arial"/>
          <w:i/>
        </w:rPr>
        <w:t xml:space="preserve"> </w:t>
      </w:r>
      <w:proofErr w:type="spellStart"/>
      <w:r>
        <w:rPr>
          <w:rFonts w:ascii="Arial" w:eastAsia="Arial" w:hAnsi="Arial" w:cs="Arial"/>
          <w:i/>
        </w:rPr>
        <w:t>lxs</w:t>
      </w:r>
      <w:proofErr w:type="spellEnd"/>
      <w:r>
        <w:rPr>
          <w:rFonts w:ascii="Arial" w:eastAsia="Arial" w:hAnsi="Arial" w:cs="Arial"/>
          <w:i/>
        </w:rPr>
        <w:t xml:space="preserve"> </w:t>
      </w:r>
      <w:r>
        <w:rPr>
          <w:rFonts w:ascii="Arial" w:eastAsia="Arial" w:hAnsi="Arial" w:cs="Arial"/>
          <w:i/>
          <w:color w:val="000000"/>
        </w:rPr>
        <w:t xml:space="preserve"> trabajadores sociales en problemáticas sociales  y en distintos dispositivos en el campo de la salud</w:t>
      </w:r>
      <w:r>
        <w:rPr>
          <w:rFonts w:ascii="Arial" w:eastAsia="Arial" w:hAnsi="Arial" w:cs="Arial"/>
          <w:i/>
        </w:rPr>
        <w:t xml:space="preserve">. Emergencia Sanitaria por Covid-19. </w:t>
      </w:r>
      <w:r>
        <w:rPr>
          <w:rFonts w:ascii="Arial" w:eastAsia="Arial" w:hAnsi="Arial" w:cs="Arial"/>
          <w:i/>
          <w:color w:val="000000"/>
        </w:rPr>
        <w:t xml:space="preserve"> La intervención Profesional como práctica emancipadora.</w:t>
      </w:r>
      <w:r>
        <w:rPr>
          <w:rFonts w:ascii="Arial" w:eastAsia="Arial" w:hAnsi="Arial" w:cs="Arial"/>
          <w:i/>
        </w:rPr>
        <w:t xml:space="preserve"> Incumbencias Profesionales. </w:t>
      </w:r>
    </w:p>
    <w:p w:rsidR="00683726" w:rsidRDefault="00683726">
      <w:pPr>
        <w:pBdr>
          <w:top w:val="nil"/>
          <w:left w:val="nil"/>
          <w:bottom w:val="nil"/>
          <w:right w:val="nil"/>
          <w:between w:val="nil"/>
        </w:pBdr>
        <w:ind w:firstLine="708"/>
        <w:jc w:val="center"/>
        <w:rPr>
          <w:rFonts w:ascii="Arial" w:eastAsia="Arial" w:hAnsi="Arial" w:cs="Arial"/>
          <w:i/>
        </w:rPr>
      </w:pPr>
    </w:p>
    <w:p w:rsidR="00683726" w:rsidRDefault="006C39C4">
      <w:pPr>
        <w:pBdr>
          <w:top w:val="nil"/>
          <w:left w:val="nil"/>
          <w:bottom w:val="nil"/>
          <w:right w:val="nil"/>
          <w:between w:val="nil"/>
        </w:pBdr>
        <w:jc w:val="both"/>
        <w:rPr>
          <w:rFonts w:ascii="Arial" w:eastAsia="Arial" w:hAnsi="Arial" w:cs="Arial"/>
          <w:b/>
          <w:color w:val="000000"/>
        </w:rPr>
      </w:pPr>
      <w:r>
        <w:rPr>
          <w:rFonts w:ascii="Arial" w:eastAsia="Arial" w:hAnsi="Arial" w:cs="Arial"/>
          <w:b/>
          <w:i/>
          <w:color w:val="000000"/>
        </w:rPr>
        <w:t>Bibliografía Unidad N°</w:t>
      </w:r>
      <w:r>
        <w:rPr>
          <w:rFonts w:ascii="Arial" w:eastAsia="Arial" w:hAnsi="Arial" w:cs="Arial"/>
          <w:b/>
          <w:i/>
        </w:rPr>
        <w:t>3</w:t>
      </w:r>
      <w:r>
        <w:rPr>
          <w:rFonts w:ascii="Arial" w:eastAsia="Arial" w:hAnsi="Arial" w:cs="Arial"/>
          <w:b/>
          <w:i/>
          <w:color w:val="000000"/>
        </w:rPr>
        <w:t xml:space="preserve">: </w:t>
      </w:r>
    </w:p>
    <w:p w:rsidR="00683726" w:rsidRDefault="006C39C4">
      <w:pPr>
        <w:numPr>
          <w:ilvl w:val="0"/>
          <w:numId w:val="3"/>
        </w:numPr>
        <w:spacing w:after="0"/>
        <w:jc w:val="both"/>
        <w:rPr>
          <w:rFonts w:ascii="Arial" w:eastAsia="Arial" w:hAnsi="Arial" w:cs="Arial"/>
        </w:rPr>
      </w:pPr>
      <w:proofErr w:type="spellStart"/>
      <w:r>
        <w:rPr>
          <w:rFonts w:ascii="Arial" w:eastAsia="Arial" w:hAnsi="Arial" w:cs="Arial"/>
        </w:rPr>
        <w:t>Crossetto</w:t>
      </w:r>
      <w:proofErr w:type="spellEnd"/>
      <w:r>
        <w:rPr>
          <w:rFonts w:ascii="Arial" w:eastAsia="Arial" w:hAnsi="Arial" w:cs="Arial"/>
        </w:rPr>
        <w:t xml:space="preserve"> R, </w:t>
      </w:r>
      <w:proofErr w:type="spellStart"/>
      <w:r>
        <w:rPr>
          <w:rFonts w:ascii="Arial" w:eastAsia="Arial" w:hAnsi="Arial" w:cs="Arial"/>
        </w:rPr>
        <w:t>Bilavcik</w:t>
      </w:r>
      <w:proofErr w:type="spellEnd"/>
      <w:r>
        <w:rPr>
          <w:rFonts w:ascii="Arial" w:eastAsia="Arial" w:hAnsi="Arial" w:cs="Arial"/>
        </w:rPr>
        <w:t xml:space="preserve"> C, </w:t>
      </w:r>
      <w:proofErr w:type="spellStart"/>
      <w:r>
        <w:rPr>
          <w:rFonts w:ascii="Arial" w:eastAsia="Arial" w:hAnsi="Arial" w:cs="Arial"/>
        </w:rPr>
        <w:t>Paviolo</w:t>
      </w:r>
      <w:proofErr w:type="spellEnd"/>
      <w:r>
        <w:rPr>
          <w:rFonts w:ascii="Arial" w:eastAsia="Arial" w:hAnsi="Arial" w:cs="Arial"/>
        </w:rPr>
        <w:t xml:space="preserve"> M.A. (2014): El desarrollo de la profesión de Trabajo Social en el campo de la salud pública en la Ciudad de Córdoba –Historia y actualidad. Disponible en: </w:t>
      </w:r>
      <w:hyperlink r:id="rId22">
        <w:r>
          <w:rPr>
            <w:rFonts w:ascii="Arial" w:eastAsia="Arial" w:hAnsi="Arial" w:cs="Arial"/>
            <w:u w:val="single"/>
          </w:rPr>
          <w:t>https://issuu.com/faapss/docs/crosetto_bilavcik_y_paviolo</w:t>
        </w:r>
      </w:hyperlink>
    </w:p>
    <w:p w:rsidR="00683726" w:rsidRDefault="006C39C4">
      <w:pPr>
        <w:numPr>
          <w:ilvl w:val="0"/>
          <w:numId w:val="3"/>
        </w:numPr>
        <w:pBdr>
          <w:top w:val="nil"/>
          <w:left w:val="nil"/>
          <w:bottom w:val="nil"/>
          <w:right w:val="nil"/>
          <w:between w:val="nil"/>
        </w:pBdr>
        <w:spacing w:after="0"/>
        <w:jc w:val="both"/>
        <w:rPr>
          <w:rFonts w:ascii="Arial" w:eastAsia="Arial" w:hAnsi="Arial" w:cs="Arial"/>
          <w:color w:val="000000"/>
        </w:rPr>
      </w:pPr>
      <w:proofErr w:type="spellStart"/>
      <w:r>
        <w:rPr>
          <w:rFonts w:ascii="Arial" w:eastAsia="Arial" w:hAnsi="Arial" w:cs="Arial"/>
          <w:color w:val="000000"/>
        </w:rPr>
        <w:t>Cazzaniga</w:t>
      </w:r>
      <w:proofErr w:type="spellEnd"/>
      <w:r>
        <w:rPr>
          <w:rFonts w:ascii="Arial" w:eastAsia="Arial" w:hAnsi="Arial" w:cs="Arial"/>
          <w:color w:val="000000"/>
        </w:rPr>
        <w:t xml:space="preserve">, Susana (2002) Trabajo Social e </w:t>
      </w:r>
      <w:proofErr w:type="spellStart"/>
      <w:r>
        <w:rPr>
          <w:rFonts w:ascii="Arial" w:eastAsia="Arial" w:hAnsi="Arial" w:cs="Arial"/>
          <w:color w:val="000000"/>
        </w:rPr>
        <w:t>Interdisciplina</w:t>
      </w:r>
      <w:proofErr w:type="spellEnd"/>
      <w:r>
        <w:rPr>
          <w:rFonts w:ascii="Arial" w:eastAsia="Arial" w:hAnsi="Arial" w:cs="Arial"/>
          <w:color w:val="000000"/>
        </w:rPr>
        <w:t xml:space="preserve">: la cuestión de los equipos de salud. Revista Margen Edición N°27. Disponible en: </w:t>
      </w:r>
      <w:hyperlink r:id="rId23">
        <w:r>
          <w:rPr>
            <w:rFonts w:ascii="Arial" w:eastAsia="Arial" w:hAnsi="Arial" w:cs="Arial"/>
            <w:color w:val="000000"/>
            <w:u w:val="single"/>
          </w:rPr>
          <w:t>http://www.fhycs.unam.edu.ar/carreras/wp-content/uploads/2017/03/Trabajo-Social-e-interdisciplina-autor-SUSANA-CAZZANIGA.pdf</w:t>
        </w:r>
      </w:hyperlink>
    </w:p>
    <w:p w:rsidR="00683726" w:rsidRDefault="006C39C4">
      <w:pPr>
        <w:numPr>
          <w:ilvl w:val="0"/>
          <w:numId w:val="3"/>
        </w:numPr>
        <w:pBdr>
          <w:top w:val="nil"/>
          <w:left w:val="nil"/>
          <w:bottom w:val="nil"/>
          <w:right w:val="nil"/>
          <w:between w:val="nil"/>
        </w:pBdr>
        <w:spacing w:after="0"/>
        <w:jc w:val="both"/>
        <w:rPr>
          <w:rFonts w:ascii="Arial" w:eastAsia="Arial" w:hAnsi="Arial" w:cs="Arial"/>
          <w:color w:val="000000"/>
        </w:rPr>
      </w:pPr>
      <w:proofErr w:type="spellStart"/>
      <w:r>
        <w:rPr>
          <w:rFonts w:ascii="Arial" w:eastAsia="Arial" w:hAnsi="Arial" w:cs="Arial"/>
          <w:color w:val="000000"/>
        </w:rPr>
        <w:t>Garmedia</w:t>
      </w:r>
      <w:proofErr w:type="spellEnd"/>
      <w:r>
        <w:rPr>
          <w:rFonts w:ascii="Arial" w:eastAsia="Arial" w:hAnsi="Arial" w:cs="Arial"/>
          <w:color w:val="000000"/>
        </w:rPr>
        <w:t xml:space="preserve"> O., De </w:t>
      </w:r>
      <w:proofErr w:type="spellStart"/>
      <w:r>
        <w:rPr>
          <w:rFonts w:ascii="Arial" w:eastAsia="Arial" w:hAnsi="Arial" w:cs="Arial"/>
          <w:color w:val="000000"/>
        </w:rPr>
        <w:t>Biasi</w:t>
      </w:r>
      <w:proofErr w:type="spellEnd"/>
      <w:r>
        <w:rPr>
          <w:rFonts w:ascii="Arial" w:eastAsia="Arial" w:hAnsi="Arial" w:cs="Arial"/>
          <w:color w:val="000000"/>
        </w:rPr>
        <w:t xml:space="preserve"> S., </w:t>
      </w:r>
      <w:proofErr w:type="spellStart"/>
      <w:r>
        <w:rPr>
          <w:rFonts w:ascii="Arial" w:eastAsia="Arial" w:hAnsi="Arial" w:cs="Arial"/>
          <w:color w:val="000000"/>
        </w:rPr>
        <w:t>Castiglia</w:t>
      </w:r>
      <w:proofErr w:type="spellEnd"/>
      <w:r>
        <w:rPr>
          <w:rFonts w:ascii="Arial" w:eastAsia="Arial" w:hAnsi="Arial" w:cs="Arial"/>
          <w:color w:val="000000"/>
        </w:rPr>
        <w:t xml:space="preserve"> L., De </w:t>
      </w:r>
      <w:proofErr w:type="spellStart"/>
      <w:r>
        <w:rPr>
          <w:rFonts w:ascii="Arial" w:eastAsia="Arial" w:hAnsi="Arial" w:cs="Arial"/>
          <w:color w:val="000000"/>
        </w:rPr>
        <w:t>Vincenzo</w:t>
      </w:r>
      <w:proofErr w:type="spellEnd"/>
      <w:r>
        <w:rPr>
          <w:rFonts w:ascii="Arial" w:eastAsia="Arial" w:hAnsi="Arial" w:cs="Arial"/>
          <w:color w:val="000000"/>
        </w:rPr>
        <w:t xml:space="preserve"> N., </w:t>
      </w:r>
      <w:proofErr w:type="spellStart"/>
      <w:r>
        <w:rPr>
          <w:rFonts w:ascii="Arial" w:eastAsia="Arial" w:hAnsi="Arial" w:cs="Arial"/>
          <w:color w:val="000000"/>
        </w:rPr>
        <w:t>Mancini</w:t>
      </w:r>
      <w:proofErr w:type="spellEnd"/>
      <w:r>
        <w:rPr>
          <w:rFonts w:ascii="Arial" w:eastAsia="Arial" w:hAnsi="Arial" w:cs="Arial"/>
          <w:color w:val="000000"/>
        </w:rPr>
        <w:t xml:space="preserve"> M.S., Moreira V. (2012) Intervenciones de Trabajo Social en el Área de Salud (compilado). Ciudad Autónoma de Bs.As. Espacio Editorial.</w:t>
      </w:r>
    </w:p>
    <w:p w:rsidR="00683726" w:rsidRDefault="006C39C4">
      <w:pPr>
        <w:numPr>
          <w:ilvl w:val="0"/>
          <w:numId w:val="3"/>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 xml:space="preserve">Hernández, Luis Jorge (2009) Que critica la </w:t>
      </w:r>
      <w:r>
        <w:rPr>
          <w:rFonts w:ascii="Arial" w:eastAsia="Arial" w:hAnsi="Arial" w:cs="Arial"/>
        </w:rPr>
        <w:t>epidemiología</w:t>
      </w:r>
      <w:r>
        <w:rPr>
          <w:rFonts w:ascii="Arial" w:eastAsia="Arial" w:hAnsi="Arial" w:cs="Arial"/>
          <w:color w:val="000000"/>
        </w:rPr>
        <w:t xml:space="preserve"> crítica: una aproximación a la mirada de </w:t>
      </w:r>
      <w:proofErr w:type="spellStart"/>
      <w:r>
        <w:rPr>
          <w:rFonts w:ascii="Arial" w:eastAsia="Arial" w:hAnsi="Arial" w:cs="Arial"/>
          <w:color w:val="000000"/>
        </w:rPr>
        <w:t>Naomar</w:t>
      </w:r>
      <w:proofErr w:type="spellEnd"/>
      <w:r>
        <w:rPr>
          <w:rFonts w:ascii="Arial" w:eastAsia="Arial" w:hAnsi="Arial" w:cs="Arial"/>
          <w:color w:val="000000"/>
        </w:rPr>
        <w:t xml:space="preserve"> Almeida </w:t>
      </w:r>
      <w:proofErr w:type="spellStart"/>
      <w:r>
        <w:rPr>
          <w:rFonts w:ascii="Arial" w:eastAsia="Arial" w:hAnsi="Arial" w:cs="Arial"/>
          <w:color w:val="000000"/>
        </w:rPr>
        <w:t>Filho</w:t>
      </w:r>
      <w:proofErr w:type="spellEnd"/>
      <w:r>
        <w:rPr>
          <w:rFonts w:ascii="Arial" w:eastAsia="Arial" w:hAnsi="Arial" w:cs="Arial"/>
          <w:color w:val="000000"/>
        </w:rPr>
        <w:t xml:space="preserve">. Boletín del Observatorio en Salud Vol. 2, No. 4. Universidad Nacional de Colombia. </w:t>
      </w:r>
    </w:p>
    <w:p w:rsidR="00683726" w:rsidRDefault="006C39C4">
      <w:pPr>
        <w:numPr>
          <w:ilvl w:val="0"/>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Menéndez, Eduardo L. (2008) Epidemiología sociocultural: propuestas y posibilidades Región y Sociedad, vol. XX, núm. 2 Esp., pp. 5-50 El Colegio de Sonora Hermosillo, México. </w:t>
      </w:r>
    </w:p>
    <w:p w:rsidR="00683726" w:rsidRDefault="006C39C4">
      <w:pPr>
        <w:numPr>
          <w:ilvl w:val="0"/>
          <w:numId w:val="3"/>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Re María</w:t>
      </w:r>
      <w:r>
        <w:rPr>
          <w:rFonts w:ascii="Arial" w:eastAsia="Arial" w:hAnsi="Arial" w:cs="Arial"/>
          <w:color w:val="000000"/>
        </w:rPr>
        <w:t xml:space="preserve"> Cecilia, García </w:t>
      </w:r>
      <w:proofErr w:type="spellStart"/>
      <w:r>
        <w:rPr>
          <w:rFonts w:ascii="Arial" w:eastAsia="Arial" w:hAnsi="Arial" w:cs="Arial"/>
          <w:color w:val="000000"/>
        </w:rPr>
        <w:t>Electtore</w:t>
      </w:r>
      <w:proofErr w:type="spellEnd"/>
      <w:r>
        <w:rPr>
          <w:rFonts w:ascii="Arial" w:eastAsia="Arial" w:hAnsi="Arial" w:cs="Arial"/>
          <w:color w:val="000000"/>
        </w:rPr>
        <w:t xml:space="preserve"> Paola, </w:t>
      </w:r>
      <w:proofErr w:type="spellStart"/>
      <w:r>
        <w:rPr>
          <w:rFonts w:ascii="Arial" w:eastAsia="Arial" w:hAnsi="Arial" w:cs="Arial"/>
          <w:color w:val="000000"/>
        </w:rPr>
        <w:t>Pruneda</w:t>
      </w:r>
      <w:proofErr w:type="spellEnd"/>
      <w:r>
        <w:rPr>
          <w:rFonts w:ascii="Arial" w:eastAsia="Arial" w:hAnsi="Arial" w:cs="Arial"/>
          <w:color w:val="000000"/>
        </w:rPr>
        <w:t xml:space="preserve"> Paz Clementina y  </w:t>
      </w:r>
      <w:proofErr w:type="spellStart"/>
      <w:r>
        <w:rPr>
          <w:rFonts w:ascii="Arial" w:eastAsia="Arial" w:hAnsi="Arial" w:cs="Arial"/>
          <w:color w:val="000000"/>
        </w:rPr>
        <w:t>Lerussi</w:t>
      </w:r>
      <w:proofErr w:type="spellEnd"/>
      <w:r>
        <w:rPr>
          <w:rFonts w:ascii="Arial" w:eastAsia="Arial" w:hAnsi="Arial" w:cs="Arial"/>
          <w:color w:val="000000"/>
        </w:rPr>
        <w:t xml:space="preserve"> Romina. (2007) “Promoción Comunitaria”. Salud Sexual y Reproductiva entre mujeres. 1era. Edición  Bs.As.: Espacio Editorial. </w:t>
      </w:r>
    </w:p>
    <w:p w:rsidR="00683726" w:rsidRDefault="006C39C4">
      <w:pPr>
        <w:numPr>
          <w:ilvl w:val="0"/>
          <w:numId w:val="3"/>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 xml:space="preserve">Testa, Mario (2007) Decidir en Salud. Disponible en: </w:t>
      </w:r>
      <w:hyperlink r:id="rId24">
        <w:r>
          <w:rPr>
            <w:rFonts w:ascii="Arial" w:eastAsia="Arial" w:hAnsi="Arial" w:cs="Arial"/>
            <w:color w:val="000000"/>
            <w:u w:val="single"/>
          </w:rPr>
          <w:t>http://www.scielo.org.ar/scielo.php?script=sci_arttext&amp;pid=S1851-82652007000300003</w:t>
        </w:r>
      </w:hyperlink>
      <w:r>
        <w:rPr>
          <w:rFonts w:ascii="Arial" w:eastAsia="Arial" w:hAnsi="Arial" w:cs="Arial"/>
        </w:rPr>
        <w:t xml:space="preserve"> </w:t>
      </w:r>
    </w:p>
    <w:p w:rsidR="00683726" w:rsidRDefault="006C39C4">
      <w:pPr>
        <w:numPr>
          <w:ilvl w:val="0"/>
          <w:numId w:val="3"/>
        </w:numPr>
        <w:spacing w:after="0"/>
        <w:jc w:val="both"/>
        <w:rPr>
          <w:rFonts w:ascii="Arial" w:eastAsia="Arial" w:hAnsi="Arial" w:cs="Arial"/>
        </w:rPr>
      </w:pPr>
      <w:r>
        <w:rPr>
          <w:rFonts w:ascii="Arial" w:eastAsia="Arial" w:hAnsi="Arial" w:cs="Arial"/>
        </w:rPr>
        <w:t>Presidencia de la Nación, Ministerio de Salud (2014) Consejería en Salud Sexual y Salud Reproductiva: Propuesta de Diseño, Organización e Implementación. Documentos de Trabajo. Ciudad Autónoma de Bs.As.</w:t>
      </w:r>
    </w:p>
    <w:p w:rsidR="00683726" w:rsidRDefault="006C39C4">
      <w:pPr>
        <w:numPr>
          <w:ilvl w:val="0"/>
          <w:numId w:val="3"/>
        </w:numPr>
        <w:spacing w:after="0"/>
        <w:jc w:val="both"/>
        <w:rPr>
          <w:rFonts w:ascii="Arial" w:eastAsia="Arial" w:hAnsi="Arial" w:cs="Arial"/>
        </w:rPr>
      </w:pPr>
      <w:r>
        <w:rPr>
          <w:rFonts w:ascii="Arial" w:eastAsia="Arial" w:hAnsi="Arial" w:cs="Arial"/>
        </w:rPr>
        <w:t xml:space="preserve">Fernández AM, </w:t>
      </w:r>
      <w:proofErr w:type="spellStart"/>
      <w:r>
        <w:rPr>
          <w:rFonts w:ascii="Arial" w:eastAsia="Arial" w:hAnsi="Arial" w:cs="Arial"/>
        </w:rPr>
        <w:t>Tajer</w:t>
      </w:r>
      <w:proofErr w:type="spellEnd"/>
      <w:r>
        <w:rPr>
          <w:rFonts w:ascii="Arial" w:eastAsia="Arial" w:hAnsi="Arial" w:cs="Arial"/>
        </w:rPr>
        <w:t xml:space="preserve"> D "Los Abortos y sus significaciones imaginarias: dispositivos políticos sobre los cuerpos de las mujeres" En Entre el Derecho y la Necesidad: Realidades y Coyunturas del Aborto” Checa S (</w:t>
      </w:r>
      <w:proofErr w:type="spellStart"/>
      <w:r>
        <w:rPr>
          <w:rFonts w:ascii="Arial" w:eastAsia="Arial" w:hAnsi="Arial" w:cs="Arial"/>
        </w:rPr>
        <w:t>comp.</w:t>
      </w:r>
      <w:proofErr w:type="spellEnd"/>
      <w:r>
        <w:rPr>
          <w:rFonts w:ascii="Arial" w:eastAsia="Arial" w:hAnsi="Arial" w:cs="Arial"/>
        </w:rPr>
        <w:t xml:space="preserve">) </w:t>
      </w:r>
      <w:proofErr w:type="spellStart"/>
      <w:r>
        <w:rPr>
          <w:rFonts w:ascii="Arial" w:eastAsia="Arial" w:hAnsi="Arial" w:cs="Arial"/>
        </w:rPr>
        <w:t>Edit</w:t>
      </w:r>
      <w:proofErr w:type="spellEnd"/>
      <w:r>
        <w:rPr>
          <w:rFonts w:ascii="Arial" w:eastAsia="Arial" w:hAnsi="Arial" w:cs="Arial"/>
        </w:rPr>
        <w:t xml:space="preserve"> Paidós, 2006, ISBN 950-12-4537-3</w:t>
      </w:r>
    </w:p>
    <w:p w:rsidR="00683726" w:rsidRDefault="006C39C4">
      <w:pPr>
        <w:pStyle w:val="Ttulo1"/>
        <w:keepNext w:val="0"/>
        <w:keepLines w:val="0"/>
        <w:numPr>
          <w:ilvl w:val="0"/>
          <w:numId w:val="3"/>
        </w:numPr>
        <w:shd w:val="clear" w:color="auto" w:fill="FFFFFF"/>
        <w:spacing w:before="0" w:after="320" w:line="264" w:lineRule="auto"/>
        <w:jc w:val="both"/>
        <w:rPr>
          <w:rFonts w:ascii="Arial" w:eastAsia="Arial" w:hAnsi="Arial" w:cs="Arial"/>
          <w:b w:val="0"/>
          <w:sz w:val="24"/>
          <w:szCs w:val="24"/>
        </w:rPr>
      </w:pPr>
      <w:bookmarkStart w:id="0" w:name="_heading=h.jz7nwqsiny3w" w:colFirst="0" w:colLast="0"/>
      <w:bookmarkEnd w:id="0"/>
      <w:r>
        <w:rPr>
          <w:rFonts w:ascii="Arial" w:eastAsia="Arial" w:hAnsi="Arial" w:cs="Arial"/>
          <w:b w:val="0"/>
          <w:color w:val="333333"/>
          <w:sz w:val="24"/>
          <w:szCs w:val="24"/>
        </w:rPr>
        <w:t xml:space="preserve">Ley Nacional Nº 27.610 - Acceso a la Interrupción Voluntaria del Embarazo (IVE), obligatoriedad de brindar cobertura integral y gratuita. Vigencia en territorio argentino: </w:t>
      </w:r>
      <w:r>
        <w:rPr>
          <w:rFonts w:ascii="Arial" w:eastAsia="Arial" w:hAnsi="Arial" w:cs="Arial"/>
          <w:b w:val="0"/>
          <w:color w:val="333333"/>
          <w:sz w:val="24"/>
          <w:szCs w:val="24"/>
          <w:highlight w:val="white"/>
        </w:rPr>
        <w:t xml:space="preserve">24/01/2021. </w:t>
      </w:r>
      <w:r>
        <w:rPr>
          <w:rFonts w:ascii="Arial" w:eastAsia="Arial" w:hAnsi="Arial" w:cs="Arial"/>
          <w:b w:val="0"/>
          <w:sz w:val="22"/>
          <w:szCs w:val="22"/>
        </w:rPr>
        <w:t xml:space="preserve">Disponible en: </w:t>
      </w:r>
      <w:hyperlink r:id="rId25">
        <w:r>
          <w:rPr>
            <w:rFonts w:ascii="Arial" w:eastAsia="Arial" w:hAnsi="Arial" w:cs="Arial"/>
            <w:b w:val="0"/>
            <w:color w:val="1155CC"/>
            <w:sz w:val="22"/>
            <w:szCs w:val="22"/>
            <w:u w:val="single"/>
          </w:rPr>
          <w:t>https://www.boletinoficial.gob.ar/detalleAviso/primera/239807/20210115</w:t>
        </w:r>
      </w:hyperlink>
      <w:r>
        <w:rPr>
          <w:rFonts w:ascii="Arial" w:eastAsia="Arial" w:hAnsi="Arial" w:cs="Arial"/>
          <w:b w:val="0"/>
          <w:sz w:val="22"/>
          <w:szCs w:val="22"/>
        </w:rPr>
        <w:t xml:space="preserve">. Consultado el día 05/04/2021 a las 22hs. </w:t>
      </w:r>
    </w:p>
    <w:p w:rsidR="00683726" w:rsidRDefault="006C39C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 xml:space="preserve">Bibliografía Complementaria: </w:t>
      </w:r>
    </w:p>
    <w:p w:rsidR="00683726" w:rsidRDefault="006C39C4">
      <w:pPr>
        <w:numPr>
          <w:ilvl w:val="0"/>
          <w:numId w:val="8"/>
        </w:numPr>
        <w:jc w:val="both"/>
      </w:pPr>
      <w:r>
        <w:rPr>
          <w:rFonts w:ascii="Arial" w:eastAsia="Arial" w:hAnsi="Arial" w:cs="Arial"/>
        </w:rPr>
        <w:t xml:space="preserve">Ley Federal de Trabajo Social N°27.072. Año 2014. Disponible en: </w:t>
      </w:r>
      <w:hyperlink r:id="rId26">
        <w:r>
          <w:rPr>
            <w:rFonts w:ascii="Arial" w:eastAsia="Arial" w:hAnsi="Arial" w:cs="Arial"/>
            <w:u w:val="single"/>
          </w:rPr>
          <w:t>http://www.trabajosocial.unlp.edu.ar/uploads/docs/ley_federal_del_trabajo_social.pdf</w:t>
        </w:r>
      </w:hyperlink>
    </w:p>
    <w:p w:rsidR="00683726" w:rsidRDefault="006C39C4">
      <w:pPr>
        <w:numPr>
          <w:ilvl w:val="0"/>
          <w:numId w:val="10"/>
        </w:numPr>
        <w:pBdr>
          <w:top w:val="nil"/>
          <w:left w:val="nil"/>
          <w:bottom w:val="nil"/>
          <w:right w:val="nil"/>
          <w:between w:val="nil"/>
        </w:pBdr>
        <w:jc w:val="both"/>
      </w:pPr>
      <w:proofErr w:type="spellStart"/>
      <w:r>
        <w:rPr>
          <w:rFonts w:ascii="Arial" w:eastAsia="Arial" w:hAnsi="Arial" w:cs="Arial"/>
          <w:color w:val="000000"/>
        </w:rPr>
        <w:t>Filho</w:t>
      </w:r>
      <w:proofErr w:type="spellEnd"/>
      <w:r>
        <w:rPr>
          <w:rFonts w:ascii="Arial" w:eastAsia="Arial" w:hAnsi="Arial" w:cs="Arial"/>
          <w:color w:val="000000"/>
        </w:rPr>
        <w:t xml:space="preserve"> </w:t>
      </w:r>
      <w:proofErr w:type="spellStart"/>
      <w:r>
        <w:rPr>
          <w:rFonts w:ascii="Arial" w:eastAsia="Arial" w:hAnsi="Arial" w:cs="Arial"/>
          <w:color w:val="000000"/>
        </w:rPr>
        <w:t>Naomar</w:t>
      </w:r>
      <w:proofErr w:type="spellEnd"/>
      <w:r>
        <w:rPr>
          <w:rFonts w:ascii="Arial" w:eastAsia="Arial" w:hAnsi="Arial" w:cs="Arial"/>
          <w:color w:val="000000"/>
        </w:rPr>
        <w:t xml:space="preserve"> de Almeida (1993) Epidemiología sin números Una introducción crítica a la ciencia epidemiológica. Serie PALTEX para ejecutores de programas de salud N" 28 </w:t>
      </w:r>
      <w:r>
        <w:rPr>
          <w:rFonts w:ascii="Arial" w:eastAsia="Arial" w:hAnsi="Arial" w:cs="Arial"/>
        </w:rPr>
        <w:t>ORGANIZACIÓN</w:t>
      </w:r>
      <w:r>
        <w:rPr>
          <w:rFonts w:ascii="Arial" w:eastAsia="Arial" w:hAnsi="Arial" w:cs="Arial"/>
          <w:color w:val="000000"/>
        </w:rPr>
        <w:t xml:space="preserve"> PANAMERICANA DE LA SALUD Oficina Sanitaria Panamericana, Oficina Regional de la </w:t>
      </w:r>
      <w:r>
        <w:rPr>
          <w:rFonts w:ascii="Arial" w:eastAsia="Arial" w:hAnsi="Arial" w:cs="Arial"/>
        </w:rPr>
        <w:t>ORGANIZACIÓN</w:t>
      </w:r>
      <w:r>
        <w:rPr>
          <w:rFonts w:ascii="Arial" w:eastAsia="Arial" w:hAnsi="Arial" w:cs="Arial"/>
          <w:color w:val="000000"/>
        </w:rPr>
        <w:t xml:space="preserve"> MUNDIAL DE LA SALUD 525 </w:t>
      </w:r>
      <w:proofErr w:type="spellStart"/>
      <w:r>
        <w:rPr>
          <w:rFonts w:ascii="Arial" w:eastAsia="Arial" w:hAnsi="Arial" w:cs="Arial"/>
          <w:color w:val="000000"/>
        </w:rPr>
        <w:t>Twenty-third</w:t>
      </w:r>
      <w:proofErr w:type="spellEnd"/>
      <w:r>
        <w:rPr>
          <w:rFonts w:ascii="Arial" w:eastAsia="Arial" w:hAnsi="Arial" w:cs="Arial"/>
          <w:color w:val="000000"/>
        </w:rPr>
        <w:t xml:space="preserve"> Street, N.W. Washington, D.C. 20037, E.U.A.</w:t>
      </w:r>
    </w:p>
    <w:p w:rsidR="00683726" w:rsidRDefault="006C39C4">
      <w:pPr>
        <w:numPr>
          <w:ilvl w:val="0"/>
          <w:numId w:val="10"/>
        </w:numPr>
        <w:jc w:val="both"/>
      </w:pPr>
      <w:r>
        <w:rPr>
          <w:rFonts w:ascii="Arial" w:eastAsia="Arial" w:hAnsi="Arial" w:cs="Arial"/>
        </w:rPr>
        <w:t xml:space="preserve">Colegio de Profesionales de Servicio Social de la Provincia De Córdoba. Código de Ética. Córdoba. </w:t>
      </w:r>
      <w:hyperlink r:id="rId27">
        <w:r>
          <w:rPr>
            <w:rFonts w:ascii="Arial" w:eastAsia="Arial" w:hAnsi="Arial" w:cs="Arial"/>
            <w:u w:val="single"/>
          </w:rPr>
          <w:t>http://www.cpsscba.org/principales/codigo%20de%20etica-08.pdf</w:t>
        </w:r>
      </w:hyperlink>
    </w:p>
    <w:p w:rsidR="00683726" w:rsidRDefault="006C39C4">
      <w:pPr>
        <w:numPr>
          <w:ilvl w:val="0"/>
          <w:numId w:val="10"/>
        </w:numPr>
        <w:pBdr>
          <w:top w:val="nil"/>
          <w:left w:val="nil"/>
          <w:bottom w:val="nil"/>
          <w:right w:val="nil"/>
          <w:between w:val="nil"/>
        </w:pBdr>
        <w:jc w:val="both"/>
      </w:pPr>
      <w:r>
        <w:rPr>
          <w:rFonts w:ascii="Arial" w:eastAsia="Arial" w:hAnsi="Arial" w:cs="Arial"/>
          <w:color w:val="000000"/>
        </w:rPr>
        <w:t xml:space="preserve">Presidencia de la Nación, Ministerio de Salud (2014) Consejería en Salud Sexual y Salud Reproductiva: Propuesta de Diseño, Organización e Implementación. Documentos de Trabajo. Ciudad Autónoma de Bs.As. </w:t>
      </w:r>
    </w:p>
    <w:p w:rsidR="00683726" w:rsidRDefault="006C39C4">
      <w:pPr>
        <w:numPr>
          <w:ilvl w:val="0"/>
          <w:numId w:val="10"/>
        </w:numPr>
        <w:pBdr>
          <w:top w:val="nil"/>
          <w:left w:val="nil"/>
          <w:bottom w:val="nil"/>
          <w:right w:val="nil"/>
          <w:between w:val="nil"/>
        </w:pBdr>
        <w:jc w:val="both"/>
      </w:pPr>
      <w:r>
        <w:rPr>
          <w:rFonts w:ascii="Arial" w:eastAsia="Arial" w:hAnsi="Arial" w:cs="Arial"/>
          <w:color w:val="000000"/>
        </w:rPr>
        <w:t xml:space="preserve">López, </w:t>
      </w:r>
      <w:proofErr w:type="spellStart"/>
      <w:r>
        <w:rPr>
          <w:rFonts w:ascii="Arial" w:eastAsia="Arial" w:hAnsi="Arial" w:cs="Arial"/>
          <w:color w:val="000000"/>
        </w:rPr>
        <w:t>Susan</w:t>
      </w:r>
      <w:proofErr w:type="spellEnd"/>
      <w:r>
        <w:rPr>
          <w:rFonts w:ascii="Arial" w:eastAsia="Arial" w:hAnsi="Arial" w:cs="Arial"/>
          <w:color w:val="000000"/>
        </w:rPr>
        <w:t xml:space="preserve"> y </w:t>
      </w:r>
      <w:proofErr w:type="spellStart"/>
      <w:r>
        <w:rPr>
          <w:rFonts w:ascii="Arial" w:eastAsia="Arial" w:hAnsi="Arial" w:cs="Arial"/>
          <w:color w:val="000000"/>
        </w:rPr>
        <w:t>Michelli</w:t>
      </w:r>
      <w:proofErr w:type="spellEnd"/>
      <w:r>
        <w:rPr>
          <w:rFonts w:ascii="Arial" w:eastAsia="Arial" w:hAnsi="Arial" w:cs="Arial"/>
          <w:color w:val="000000"/>
        </w:rPr>
        <w:t xml:space="preserve"> Virginia (compiladoras, 2014). Problematizando la Salud. Aportes conceptuales y experiencias de trabajo en territorio desde la perspectiva de la Medicina Social /Salud Colectiva. Capitulo N°2 y 3. Cátedra de Medicina Social /Salud Colectiva Facultad de Trabajo Social, Universidad Nacional de la Plata. Disponible en: </w:t>
      </w:r>
      <w:hyperlink r:id="rId28">
        <w:r>
          <w:rPr>
            <w:rFonts w:ascii="Arial" w:eastAsia="Arial" w:hAnsi="Arial" w:cs="Arial"/>
            <w:color w:val="0563C1"/>
            <w:u w:val="single"/>
          </w:rPr>
          <w:t>file:///C:/Users/ls_97/Desktop/MIS%20DOCUMENTOS/TS%20Y%20SALUD/comparte%20liliana/Libro%20Salud%20UNLP%20(1).pdf</w:t>
        </w:r>
      </w:hyperlink>
    </w:p>
    <w:p w:rsidR="00683726" w:rsidRDefault="006C39C4">
      <w:pPr>
        <w:numPr>
          <w:ilvl w:val="0"/>
          <w:numId w:val="10"/>
        </w:numPr>
        <w:jc w:val="both"/>
        <w:rPr>
          <w:b/>
        </w:rPr>
      </w:pPr>
      <w:r>
        <w:rPr>
          <w:rFonts w:ascii="Arial" w:eastAsia="Arial" w:hAnsi="Arial" w:cs="Arial"/>
        </w:rPr>
        <w:t xml:space="preserve">Testa, Mario  (2009) “Pensar en Salud”.  Ed. Lugar Editorial. Bs. As. Argentina. </w:t>
      </w:r>
    </w:p>
    <w:p w:rsidR="00683726" w:rsidRDefault="00683726">
      <w:pPr>
        <w:pBdr>
          <w:top w:val="nil"/>
          <w:left w:val="nil"/>
          <w:bottom w:val="nil"/>
          <w:right w:val="nil"/>
          <w:between w:val="nil"/>
        </w:pBdr>
        <w:ind w:left="720"/>
        <w:jc w:val="both"/>
        <w:rPr>
          <w:rFonts w:ascii="Arial" w:eastAsia="Arial" w:hAnsi="Arial" w:cs="Arial"/>
        </w:rPr>
      </w:pPr>
    </w:p>
    <w:p w:rsidR="00683726" w:rsidRDefault="00683726">
      <w:pPr>
        <w:pBdr>
          <w:top w:val="nil"/>
          <w:left w:val="nil"/>
          <w:bottom w:val="nil"/>
          <w:right w:val="nil"/>
          <w:between w:val="nil"/>
        </w:pBdr>
        <w:ind w:left="720"/>
        <w:jc w:val="both"/>
        <w:rPr>
          <w:rFonts w:ascii="Arial" w:eastAsia="Arial" w:hAnsi="Arial" w:cs="Arial"/>
        </w:rPr>
      </w:pPr>
    </w:p>
    <w:p w:rsidR="00683726" w:rsidRDefault="00683726">
      <w:pPr>
        <w:pBdr>
          <w:top w:val="nil"/>
          <w:left w:val="nil"/>
          <w:bottom w:val="nil"/>
          <w:right w:val="nil"/>
          <w:between w:val="nil"/>
        </w:pBdr>
        <w:ind w:left="720"/>
        <w:jc w:val="both"/>
        <w:rPr>
          <w:rFonts w:ascii="Arial" w:eastAsia="Arial" w:hAnsi="Arial" w:cs="Arial"/>
        </w:rPr>
      </w:pPr>
    </w:p>
    <w:p w:rsidR="00683726" w:rsidRDefault="00683726">
      <w:pPr>
        <w:pBdr>
          <w:top w:val="nil"/>
          <w:left w:val="nil"/>
          <w:bottom w:val="nil"/>
          <w:right w:val="nil"/>
          <w:between w:val="nil"/>
        </w:pBdr>
        <w:ind w:left="720"/>
        <w:jc w:val="both"/>
        <w:rPr>
          <w:rFonts w:ascii="Arial" w:eastAsia="Arial" w:hAnsi="Arial" w:cs="Arial"/>
        </w:rPr>
      </w:pPr>
    </w:p>
    <w:p w:rsidR="00683726" w:rsidRDefault="00683726">
      <w:pPr>
        <w:pBdr>
          <w:top w:val="nil"/>
          <w:left w:val="nil"/>
          <w:bottom w:val="nil"/>
          <w:right w:val="nil"/>
          <w:between w:val="nil"/>
        </w:pBdr>
        <w:ind w:left="720"/>
        <w:jc w:val="both"/>
        <w:rPr>
          <w:rFonts w:ascii="Arial" w:eastAsia="Arial" w:hAnsi="Arial" w:cs="Arial"/>
        </w:rPr>
      </w:pPr>
    </w:p>
    <w:p w:rsidR="00683726" w:rsidRDefault="00683726">
      <w:pPr>
        <w:pBdr>
          <w:top w:val="nil"/>
          <w:left w:val="nil"/>
          <w:bottom w:val="nil"/>
          <w:right w:val="nil"/>
          <w:between w:val="nil"/>
        </w:pBdr>
        <w:ind w:left="720"/>
        <w:jc w:val="both"/>
        <w:rPr>
          <w:rFonts w:ascii="Arial" w:eastAsia="Arial" w:hAnsi="Arial" w:cs="Arial"/>
        </w:rPr>
      </w:pPr>
    </w:p>
    <w:p w:rsidR="006E2D9A" w:rsidRDefault="006E2D9A">
      <w:pPr>
        <w:pBdr>
          <w:top w:val="nil"/>
          <w:left w:val="nil"/>
          <w:bottom w:val="nil"/>
          <w:right w:val="nil"/>
          <w:between w:val="nil"/>
        </w:pBdr>
        <w:ind w:left="720"/>
        <w:jc w:val="both"/>
        <w:rPr>
          <w:rFonts w:ascii="Arial" w:eastAsia="Arial" w:hAnsi="Arial" w:cs="Arial"/>
        </w:rPr>
      </w:pPr>
    </w:p>
    <w:p w:rsidR="006E2D9A" w:rsidRDefault="006E2D9A">
      <w:pPr>
        <w:pBdr>
          <w:top w:val="nil"/>
          <w:left w:val="nil"/>
          <w:bottom w:val="nil"/>
          <w:right w:val="nil"/>
          <w:between w:val="nil"/>
        </w:pBdr>
        <w:ind w:left="720"/>
        <w:jc w:val="both"/>
        <w:rPr>
          <w:rFonts w:ascii="Arial" w:eastAsia="Arial" w:hAnsi="Arial" w:cs="Arial"/>
        </w:rPr>
      </w:pPr>
    </w:p>
    <w:p w:rsidR="006E2D9A" w:rsidRDefault="006E2D9A">
      <w:pPr>
        <w:pBdr>
          <w:top w:val="nil"/>
          <w:left w:val="nil"/>
          <w:bottom w:val="nil"/>
          <w:right w:val="nil"/>
          <w:between w:val="nil"/>
        </w:pBdr>
        <w:ind w:left="720"/>
        <w:jc w:val="both"/>
        <w:rPr>
          <w:rFonts w:ascii="Arial" w:eastAsia="Arial" w:hAnsi="Arial" w:cs="Arial"/>
        </w:rPr>
      </w:pPr>
    </w:p>
    <w:p w:rsidR="006E2D9A" w:rsidRDefault="006E2D9A">
      <w:pPr>
        <w:pBdr>
          <w:top w:val="nil"/>
          <w:left w:val="nil"/>
          <w:bottom w:val="nil"/>
          <w:right w:val="nil"/>
          <w:between w:val="nil"/>
        </w:pBdr>
        <w:ind w:left="720"/>
        <w:jc w:val="both"/>
        <w:rPr>
          <w:rFonts w:ascii="Arial" w:eastAsia="Arial" w:hAnsi="Arial" w:cs="Arial"/>
        </w:rPr>
      </w:pPr>
    </w:p>
    <w:p w:rsidR="006E2D9A" w:rsidRDefault="006E2D9A">
      <w:pPr>
        <w:pBdr>
          <w:top w:val="nil"/>
          <w:left w:val="nil"/>
          <w:bottom w:val="nil"/>
          <w:right w:val="nil"/>
          <w:between w:val="nil"/>
        </w:pBdr>
        <w:ind w:left="720"/>
        <w:jc w:val="both"/>
        <w:rPr>
          <w:rFonts w:ascii="Arial" w:eastAsia="Arial" w:hAnsi="Arial" w:cs="Arial"/>
        </w:rPr>
      </w:pPr>
    </w:p>
    <w:p w:rsidR="00683726" w:rsidRDefault="00683726">
      <w:pPr>
        <w:pBdr>
          <w:top w:val="nil"/>
          <w:left w:val="nil"/>
          <w:bottom w:val="nil"/>
          <w:right w:val="nil"/>
          <w:between w:val="nil"/>
        </w:pBdr>
        <w:ind w:left="720"/>
        <w:jc w:val="both"/>
        <w:rPr>
          <w:rFonts w:ascii="Arial" w:eastAsia="Arial" w:hAnsi="Arial" w:cs="Arial"/>
        </w:rPr>
      </w:pPr>
    </w:p>
    <w:p w:rsidR="00683726" w:rsidRDefault="00683726">
      <w:pPr>
        <w:pBdr>
          <w:top w:val="nil"/>
          <w:left w:val="nil"/>
          <w:bottom w:val="nil"/>
          <w:right w:val="nil"/>
          <w:between w:val="nil"/>
        </w:pBdr>
        <w:ind w:left="720"/>
        <w:jc w:val="both"/>
        <w:rPr>
          <w:rFonts w:ascii="Arial" w:eastAsia="Arial" w:hAnsi="Arial" w:cs="Arial"/>
        </w:rPr>
      </w:pPr>
    </w:p>
    <w:p w:rsidR="00683726" w:rsidRDefault="00683726">
      <w:pPr>
        <w:pBdr>
          <w:top w:val="nil"/>
          <w:left w:val="nil"/>
          <w:bottom w:val="nil"/>
          <w:right w:val="nil"/>
          <w:between w:val="nil"/>
        </w:pBdr>
        <w:ind w:left="720"/>
        <w:jc w:val="both"/>
        <w:rPr>
          <w:rFonts w:ascii="Arial" w:eastAsia="Arial" w:hAnsi="Arial" w:cs="Arial"/>
        </w:rPr>
      </w:pPr>
    </w:p>
    <w:p w:rsidR="00683726" w:rsidRDefault="006C39C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lastRenderedPageBreak/>
        <w:t xml:space="preserve">4. METODOLOGÍA DE TRABAJO </w:t>
      </w:r>
    </w:p>
    <w:p w:rsidR="00683726" w:rsidRDefault="006C39C4">
      <w:pPr>
        <w:pBdr>
          <w:top w:val="nil"/>
          <w:left w:val="nil"/>
          <w:bottom w:val="nil"/>
          <w:right w:val="nil"/>
          <w:between w:val="nil"/>
        </w:pBdr>
        <w:ind w:firstLine="709"/>
        <w:jc w:val="both"/>
        <w:rPr>
          <w:rFonts w:ascii="Arial" w:eastAsia="Arial" w:hAnsi="Arial" w:cs="Arial"/>
        </w:rPr>
      </w:pPr>
      <w:r>
        <w:rPr>
          <w:rFonts w:ascii="Arial" w:eastAsia="Arial" w:hAnsi="Arial" w:cs="Arial"/>
          <w:color w:val="000000"/>
        </w:rPr>
        <w:t xml:space="preserve">Se propone realizar el abordaje del programa de la </w:t>
      </w:r>
      <w:r>
        <w:rPr>
          <w:rFonts w:ascii="Arial" w:eastAsia="Arial" w:hAnsi="Arial" w:cs="Arial"/>
        </w:rPr>
        <w:t>as</w:t>
      </w:r>
      <w:r>
        <w:rPr>
          <w:rFonts w:ascii="Arial" w:eastAsia="Arial" w:hAnsi="Arial" w:cs="Arial"/>
          <w:color w:val="000000"/>
        </w:rPr>
        <w:t xml:space="preserve">ignatura desde </w:t>
      </w:r>
      <w:r>
        <w:rPr>
          <w:rFonts w:ascii="Arial" w:eastAsia="Arial" w:hAnsi="Arial" w:cs="Arial"/>
        </w:rPr>
        <w:t xml:space="preserve">“modalidad virtual” </w:t>
      </w:r>
      <w:r>
        <w:rPr>
          <w:rFonts w:ascii="Arial" w:eastAsia="Arial" w:hAnsi="Arial" w:cs="Arial"/>
          <w:color w:val="000000"/>
        </w:rPr>
        <w:t>a través de dispositivos tales como</w:t>
      </w:r>
      <w:r>
        <w:rPr>
          <w:rFonts w:ascii="Arial" w:eastAsia="Arial" w:hAnsi="Arial" w:cs="Arial"/>
        </w:rPr>
        <w:t xml:space="preserve">: armado de presentaciones en formato </w:t>
      </w:r>
      <w:proofErr w:type="spellStart"/>
      <w:r>
        <w:rPr>
          <w:rFonts w:ascii="Arial" w:eastAsia="Arial" w:hAnsi="Arial" w:cs="Arial"/>
        </w:rPr>
        <w:t>power</w:t>
      </w:r>
      <w:proofErr w:type="spellEnd"/>
      <w:r>
        <w:rPr>
          <w:rFonts w:ascii="Arial" w:eastAsia="Arial" w:hAnsi="Arial" w:cs="Arial"/>
        </w:rPr>
        <w:t xml:space="preserve"> </w:t>
      </w:r>
      <w:proofErr w:type="spellStart"/>
      <w:r>
        <w:rPr>
          <w:rFonts w:ascii="Arial" w:eastAsia="Arial" w:hAnsi="Arial" w:cs="Arial"/>
        </w:rPr>
        <w:t>point</w:t>
      </w:r>
      <w:proofErr w:type="spellEnd"/>
      <w:r>
        <w:rPr>
          <w:rFonts w:ascii="Arial" w:eastAsia="Arial" w:hAnsi="Arial" w:cs="Arial"/>
        </w:rPr>
        <w:t xml:space="preserve">, audios explicativos, placas de presentación, videoconferencias a través de la plataforma del  </w:t>
      </w:r>
      <w:proofErr w:type="spellStart"/>
      <w:r>
        <w:rPr>
          <w:rFonts w:ascii="Arial" w:eastAsia="Arial" w:hAnsi="Arial" w:cs="Arial"/>
        </w:rPr>
        <w:t>Meet</w:t>
      </w:r>
      <w:proofErr w:type="spellEnd"/>
      <w:r>
        <w:rPr>
          <w:rFonts w:ascii="Arial" w:eastAsia="Arial" w:hAnsi="Arial" w:cs="Arial"/>
        </w:rPr>
        <w:t xml:space="preserve"> google  y actividades prácticas que promuevan la reflexión e intercambio de ideas. La plataforma Evelia UNRC  es la propuesta de la cátedra para mantener el contacto con </w:t>
      </w:r>
      <w:proofErr w:type="spellStart"/>
      <w:r>
        <w:rPr>
          <w:rFonts w:ascii="Arial" w:eastAsia="Arial" w:hAnsi="Arial" w:cs="Arial"/>
        </w:rPr>
        <w:t>lxs</w:t>
      </w:r>
      <w:proofErr w:type="spellEnd"/>
      <w:r>
        <w:rPr>
          <w:rFonts w:ascii="Arial" w:eastAsia="Arial" w:hAnsi="Arial" w:cs="Arial"/>
        </w:rPr>
        <w:t xml:space="preserve"> estudiantes, como así también promover el intercambio a través del Foro. Utilización de estrategias y/o herramienta asincrónica como así también sincrónicas. </w:t>
      </w:r>
    </w:p>
    <w:p w:rsidR="00683726" w:rsidRDefault="006C39C4">
      <w:pPr>
        <w:numPr>
          <w:ilvl w:val="0"/>
          <w:numId w:val="5"/>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 xml:space="preserve">Clases expositivas sobre los contenidos teóricos de cada Unidad Temática. Las mismas podrán incluir al menos una propuesta de trabajo práctico áulico para acompañar el desarrollo conceptual. Exposición </w:t>
      </w:r>
      <w:r>
        <w:rPr>
          <w:rFonts w:ascii="Arial" w:eastAsia="Arial" w:hAnsi="Arial" w:cs="Arial"/>
        </w:rPr>
        <w:t xml:space="preserve">de </w:t>
      </w:r>
      <w:r>
        <w:rPr>
          <w:rFonts w:ascii="Arial" w:eastAsia="Arial" w:hAnsi="Arial" w:cs="Arial"/>
          <w:color w:val="000000"/>
        </w:rPr>
        <w:t xml:space="preserve">trabajos prácticos.  </w:t>
      </w:r>
    </w:p>
    <w:p w:rsidR="00683726" w:rsidRDefault="006C39C4">
      <w:pPr>
        <w:numPr>
          <w:ilvl w:val="0"/>
          <w:numId w:val="5"/>
        </w:numPr>
        <w:pBdr>
          <w:top w:val="nil"/>
          <w:left w:val="nil"/>
          <w:bottom w:val="nil"/>
          <w:right w:val="nil"/>
          <w:between w:val="nil"/>
        </w:pBdr>
        <w:spacing w:after="0"/>
        <w:jc w:val="both"/>
        <w:rPr>
          <w:rFonts w:ascii="Arial" w:eastAsia="Arial" w:hAnsi="Arial" w:cs="Arial"/>
        </w:rPr>
      </w:pPr>
      <w:r>
        <w:rPr>
          <w:rFonts w:ascii="Arial" w:eastAsia="Arial" w:hAnsi="Arial" w:cs="Arial"/>
        </w:rPr>
        <w:t>I</w:t>
      </w:r>
      <w:r>
        <w:rPr>
          <w:rFonts w:ascii="Arial" w:eastAsia="Arial" w:hAnsi="Arial" w:cs="Arial"/>
          <w:color w:val="000000"/>
        </w:rPr>
        <w:t>nstancias evaluativas</w:t>
      </w:r>
      <w:r>
        <w:rPr>
          <w:rFonts w:ascii="Arial" w:eastAsia="Arial" w:hAnsi="Arial" w:cs="Arial"/>
          <w:color w:val="000000"/>
          <w:vertAlign w:val="superscript"/>
        </w:rPr>
        <w:footnoteReference w:id="1"/>
      </w:r>
      <w:r>
        <w:rPr>
          <w:rFonts w:ascii="Arial" w:eastAsia="Arial" w:hAnsi="Arial" w:cs="Arial"/>
        </w:rPr>
        <w:t>Trabajo</w:t>
      </w:r>
      <w:r>
        <w:rPr>
          <w:rFonts w:ascii="Arial" w:eastAsia="Arial" w:hAnsi="Arial" w:cs="Arial"/>
          <w:color w:val="000000"/>
        </w:rPr>
        <w:t xml:space="preserve"> práctico domiciliario. </w:t>
      </w:r>
      <w:r>
        <w:rPr>
          <w:rFonts w:ascii="Arial" w:eastAsia="Arial" w:hAnsi="Arial" w:cs="Arial"/>
        </w:rPr>
        <w:t xml:space="preserve"> </w:t>
      </w:r>
    </w:p>
    <w:p w:rsidR="00683726" w:rsidRDefault="006C39C4">
      <w:pPr>
        <w:numPr>
          <w:ilvl w:val="0"/>
          <w:numId w:val="5"/>
        </w:numPr>
        <w:jc w:val="both"/>
        <w:rPr>
          <w:rFonts w:ascii="Arial" w:eastAsia="Arial" w:hAnsi="Arial" w:cs="Arial"/>
        </w:rPr>
      </w:pPr>
      <w:r>
        <w:rPr>
          <w:rFonts w:ascii="Arial" w:eastAsia="Arial" w:hAnsi="Arial" w:cs="Arial"/>
        </w:rPr>
        <w:t xml:space="preserve">Se habilitó el espacio de Clases de Consulta por Videoconferencia, habiendo sido solicitado por los alumnos vía email. </w:t>
      </w:r>
    </w:p>
    <w:p w:rsidR="00683726" w:rsidRDefault="006C39C4">
      <w:pPr>
        <w:pBdr>
          <w:top w:val="nil"/>
          <w:left w:val="nil"/>
          <w:bottom w:val="nil"/>
          <w:right w:val="nil"/>
          <w:between w:val="nil"/>
        </w:pBdr>
        <w:jc w:val="both"/>
        <w:rPr>
          <w:rFonts w:ascii="Arial" w:eastAsia="Arial" w:hAnsi="Arial" w:cs="Arial"/>
          <w:b/>
          <w:color w:val="FF0000"/>
        </w:rPr>
      </w:pPr>
      <w:r>
        <w:rPr>
          <w:rFonts w:ascii="Arial" w:eastAsia="Arial" w:hAnsi="Arial" w:cs="Arial"/>
          <w:b/>
          <w:color w:val="FF0000"/>
        </w:rPr>
        <w:t xml:space="preserve"> </w:t>
      </w:r>
      <w:bookmarkStart w:id="1" w:name="_GoBack"/>
      <w:bookmarkEnd w:id="1"/>
    </w:p>
    <w:p w:rsidR="00683726" w:rsidRDefault="006C39C4">
      <w:pPr>
        <w:pBdr>
          <w:top w:val="nil"/>
          <w:left w:val="nil"/>
          <w:bottom w:val="nil"/>
          <w:right w:val="nil"/>
          <w:between w:val="nil"/>
        </w:pBdr>
        <w:jc w:val="both"/>
        <w:rPr>
          <w:rFonts w:ascii="Arial" w:eastAsia="Arial" w:hAnsi="Arial" w:cs="Arial"/>
          <w:b/>
          <w:vertAlign w:val="superscript"/>
        </w:rPr>
      </w:pPr>
      <w:r>
        <w:rPr>
          <w:rFonts w:ascii="Arial" w:eastAsia="Arial" w:hAnsi="Arial" w:cs="Arial"/>
          <w:b/>
          <w:color w:val="000000"/>
        </w:rPr>
        <w:t xml:space="preserve">5. </w:t>
      </w:r>
      <w:r>
        <w:rPr>
          <w:rFonts w:ascii="Arial" w:eastAsia="Arial" w:hAnsi="Arial" w:cs="Arial"/>
          <w:b/>
        </w:rPr>
        <w:t>EVALUACIÓN</w:t>
      </w:r>
    </w:p>
    <w:p w:rsidR="00111819" w:rsidRDefault="006C39C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Adscribiendo a la evaluación como modalidad de valoración del proceso se apela a diferentes instancias y modalidades de evaluación. </w:t>
      </w:r>
    </w:p>
    <w:p w:rsidR="00683726" w:rsidRDefault="006C39C4">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color w:val="000000"/>
        </w:rPr>
        <w:t xml:space="preserve">● </w:t>
      </w:r>
      <w:r>
        <w:rPr>
          <w:rFonts w:ascii="Arial" w:eastAsia="Arial" w:hAnsi="Arial" w:cs="Arial"/>
        </w:rPr>
        <w:t>2</w:t>
      </w:r>
      <w:r>
        <w:rPr>
          <w:rFonts w:ascii="Arial" w:eastAsia="Arial" w:hAnsi="Arial" w:cs="Arial"/>
          <w:color w:val="000000"/>
        </w:rPr>
        <w:t xml:space="preserve"> Trabajos Prácticos Domiciliarios</w:t>
      </w:r>
      <w:r>
        <w:rPr>
          <w:rFonts w:ascii="Arial" w:eastAsia="Arial" w:hAnsi="Arial" w:cs="Arial"/>
        </w:rPr>
        <w:t xml:space="preserve">: </w:t>
      </w:r>
    </w:p>
    <w:p w:rsidR="00683726" w:rsidRDefault="006C39C4">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 xml:space="preserve">Primera instancia el 05/05/2021. </w:t>
      </w:r>
      <w:proofErr w:type="spellStart"/>
      <w:r>
        <w:rPr>
          <w:rFonts w:ascii="Arial" w:eastAsia="Arial" w:hAnsi="Arial" w:cs="Arial"/>
        </w:rPr>
        <w:t>R</w:t>
      </w:r>
      <w:r w:rsidR="006E2D9A">
        <w:rPr>
          <w:rFonts w:ascii="Arial" w:eastAsia="Arial" w:hAnsi="Arial" w:cs="Arial"/>
        </w:rPr>
        <w:t>ecuperatorio</w:t>
      </w:r>
      <w:proofErr w:type="spellEnd"/>
      <w:r w:rsidR="006E2D9A">
        <w:rPr>
          <w:rFonts w:ascii="Arial" w:eastAsia="Arial" w:hAnsi="Arial" w:cs="Arial"/>
        </w:rPr>
        <w:t xml:space="preserve"> previsto para el 26</w:t>
      </w:r>
      <w:r>
        <w:rPr>
          <w:rFonts w:ascii="Arial" w:eastAsia="Arial" w:hAnsi="Arial" w:cs="Arial"/>
        </w:rPr>
        <w:t xml:space="preserve">/05/2021. </w:t>
      </w:r>
    </w:p>
    <w:p w:rsidR="00683726" w:rsidRDefault="006C39C4">
      <w:pPr>
        <w:pBdr>
          <w:top w:val="nil"/>
          <w:left w:val="nil"/>
          <w:bottom w:val="nil"/>
          <w:right w:val="nil"/>
          <w:between w:val="nil"/>
        </w:pBdr>
        <w:spacing w:line="360" w:lineRule="auto"/>
        <w:ind w:firstLine="709"/>
        <w:jc w:val="both"/>
        <w:rPr>
          <w:rFonts w:ascii="Arial" w:eastAsia="Arial" w:hAnsi="Arial" w:cs="Arial"/>
        </w:rPr>
      </w:pPr>
      <w:r>
        <w:rPr>
          <w:rFonts w:ascii="Arial" w:eastAsia="Arial" w:hAnsi="Arial" w:cs="Arial"/>
        </w:rPr>
        <w:t xml:space="preserve">Segunda instancia el 09/06/2021. </w:t>
      </w:r>
      <w:proofErr w:type="spellStart"/>
      <w:r>
        <w:rPr>
          <w:rFonts w:ascii="Arial" w:eastAsia="Arial" w:hAnsi="Arial" w:cs="Arial"/>
        </w:rPr>
        <w:t>Recu</w:t>
      </w:r>
      <w:r w:rsidR="006E2D9A">
        <w:rPr>
          <w:rFonts w:ascii="Arial" w:eastAsia="Arial" w:hAnsi="Arial" w:cs="Arial"/>
        </w:rPr>
        <w:t>peratorio</w:t>
      </w:r>
      <w:proofErr w:type="spellEnd"/>
      <w:r w:rsidR="006E2D9A">
        <w:rPr>
          <w:rFonts w:ascii="Arial" w:eastAsia="Arial" w:hAnsi="Arial" w:cs="Arial"/>
        </w:rPr>
        <w:t xml:space="preserve"> previsto para el 23/06</w:t>
      </w:r>
      <w:r>
        <w:rPr>
          <w:rFonts w:ascii="Arial" w:eastAsia="Arial" w:hAnsi="Arial" w:cs="Arial"/>
        </w:rPr>
        <w:t xml:space="preserve">/2021. </w:t>
      </w:r>
    </w:p>
    <w:p w:rsidR="00683726" w:rsidRDefault="006C39C4">
      <w:pPr>
        <w:pBdr>
          <w:top w:val="nil"/>
          <w:left w:val="nil"/>
          <w:bottom w:val="nil"/>
          <w:right w:val="nil"/>
          <w:between w:val="nil"/>
        </w:pBdr>
        <w:ind w:firstLine="708"/>
        <w:jc w:val="both"/>
        <w:rPr>
          <w:rFonts w:ascii="Arial" w:eastAsia="Arial" w:hAnsi="Arial" w:cs="Arial"/>
          <w:color w:val="000000"/>
        </w:rPr>
      </w:pPr>
      <w:r>
        <w:rPr>
          <w:rFonts w:ascii="Arial" w:eastAsia="Arial" w:hAnsi="Arial" w:cs="Arial"/>
          <w:color w:val="000000"/>
        </w:rPr>
        <w:t xml:space="preserve">En el caso de los exámenes finales serán orales y se podrá iniciar con un tema para el cual  se </w:t>
      </w:r>
      <w:r>
        <w:rPr>
          <w:rFonts w:ascii="Arial" w:eastAsia="Arial" w:hAnsi="Arial" w:cs="Arial"/>
        </w:rPr>
        <w:t>requiere</w:t>
      </w:r>
      <w:r>
        <w:rPr>
          <w:rFonts w:ascii="Arial" w:eastAsia="Arial" w:hAnsi="Arial" w:cs="Arial"/>
          <w:color w:val="000000"/>
        </w:rPr>
        <w:t xml:space="preserve"> la </w:t>
      </w:r>
      <w:r>
        <w:rPr>
          <w:rFonts w:ascii="Arial" w:eastAsia="Arial" w:hAnsi="Arial" w:cs="Arial"/>
          <w:color w:val="000000"/>
          <w:u w:val="single"/>
        </w:rPr>
        <w:t>integración de contenidos vistos en la asignatura.</w:t>
      </w:r>
      <w:r>
        <w:rPr>
          <w:rFonts w:ascii="Arial" w:eastAsia="Arial" w:hAnsi="Arial" w:cs="Arial"/>
          <w:color w:val="000000"/>
        </w:rPr>
        <w:t xml:space="preserve">  </w:t>
      </w:r>
    </w:p>
    <w:p w:rsidR="00683726" w:rsidRDefault="00683726">
      <w:pPr>
        <w:pBdr>
          <w:top w:val="nil"/>
          <w:left w:val="nil"/>
          <w:bottom w:val="nil"/>
          <w:right w:val="nil"/>
          <w:between w:val="nil"/>
        </w:pBdr>
        <w:jc w:val="both"/>
        <w:rPr>
          <w:rFonts w:ascii="Arial" w:eastAsia="Arial" w:hAnsi="Arial" w:cs="Arial"/>
        </w:rPr>
      </w:pPr>
    </w:p>
    <w:p w:rsidR="00683726" w:rsidRDefault="00683726">
      <w:pPr>
        <w:pBdr>
          <w:top w:val="nil"/>
          <w:left w:val="nil"/>
          <w:bottom w:val="nil"/>
          <w:right w:val="nil"/>
          <w:between w:val="nil"/>
        </w:pBdr>
        <w:jc w:val="both"/>
        <w:rPr>
          <w:rFonts w:ascii="Arial" w:eastAsia="Arial" w:hAnsi="Arial" w:cs="Arial"/>
        </w:rPr>
      </w:pPr>
    </w:p>
    <w:p w:rsidR="006E2D9A" w:rsidRDefault="006E2D9A">
      <w:pPr>
        <w:pBdr>
          <w:top w:val="nil"/>
          <w:left w:val="nil"/>
          <w:bottom w:val="nil"/>
          <w:right w:val="nil"/>
          <w:between w:val="nil"/>
        </w:pBdr>
        <w:jc w:val="both"/>
        <w:rPr>
          <w:rFonts w:ascii="Arial" w:eastAsia="Arial" w:hAnsi="Arial" w:cs="Arial"/>
        </w:rPr>
      </w:pPr>
    </w:p>
    <w:p w:rsidR="00683726" w:rsidRDefault="00683726">
      <w:pPr>
        <w:pBdr>
          <w:top w:val="nil"/>
          <w:left w:val="nil"/>
          <w:bottom w:val="nil"/>
          <w:right w:val="nil"/>
          <w:between w:val="nil"/>
        </w:pBdr>
        <w:jc w:val="both"/>
        <w:rPr>
          <w:rFonts w:ascii="Arial" w:eastAsia="Arial" w:hAnsi="Arial" w:cs="Arial"/>
        </w:rPr>
      </w:pPr>
    </w:p>
    <w:p w:rsidR="00683726" w:rsidRDefault="00683726">
      <w:pPr>
        <w:pBdr>
          <w:top w:val="nil"/>
          <w:left w:val="nil"/>
          <w:bottom w:val="nil"/>
          <w:right w:val="nil"/>
          <w:between w:val="nil"/>
        </w:pBdr>
        <w:jc w:val="both"/>
        <w:rPr>
          <w:rFonts w:ascii="Arial" w:eastAsia="Arial" w:hAnsi="Arial" w:cs="Arial"/>
        </w:rPr>
      </w:pPr>
    </w:p>
    <w:p w:rsidR="006E2D9A" w:rsidRDefault="006E2D9A">
      <w:pPr>
        <w:pBdr>
          <w:top w:val="nil"/>
          <w:left w:val="nil"/>
          <w:bottom w:val="nil"/>
          <w:right w:val="nil"/>
          <w:between w:val="nil"/>
        </w:pBdr>
        <w:jc w:val="both"/>
        <w:rPr>
          <w:rFonts w:ascii="Arial" w:eastAsia="Arial" w:hAnsi="Arial" w:cs="Arial"/>
        </w:rPr>
      </w:pPr>
    </w:p>
    <w:p w:rsidR="00683726" w:rsidRDefault="00683726">
      <w:pPr>
        <w:pBdr>
          <w:top w:val="nil"/>
          <w:left w:val="nil"/>
          <w:bottom w:val="nil"/>
          <w:right w:val="nil"/>
          <w:between w:val="nil"/>
        </w:pBdr>
        <w:jc w:val="both"/>
        <w:rPr>
          <w:rFonts w:ascii="Arial" w:eastAsia="Arial" w:hAnsi="Arial" w:cs="Arial"/>
        </w:rPr>
      </w:pPr>
    </w:p>
    <w:p w:rsidR="00683726" w:rsidRDefault="006C39C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5.1. REQUISITOS PARA LA OBTENCIÓN DE LAS DIFERENTES CONDICIONES DE ESTUDIANTE (</w:t>
      </w:r>
      <w:r>
        <w:rPr>
          <w:rFonts w:ascii="Arial" w:eastAsia="Arial" w:hAnsi="Arial" w:cs="Arial"/>
          <w:color w:val="000000"/>
        </w:rPr>
        <w:t>Según consta en resolución C.S. 120 /2017)</w:t>
      </w:r>
    </w:p>
    <w:p w:rsidR="00683726" w:rsidRDefault="006C39C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Alumnos Regulares</w:t>
      </w:r>
    </w:p>
    <w:p w:rsidR="00683726" w:rsidRDefault="006C39C4">
      <w:pPr>
        <w:pBdr>
          <w:top w:val="nil"/>
          <w:left w:val="nil"/>
          <w:bottom w:val="nil"/>
          <w:right w:val="nil"/>
          <w:between w:val="nil"/>
        </w:pBdr>
        <w:ind w:firstLine="708"/>
        <w:jc w:val="both"/>
        <w:rPr>
          <w:rFonts w:ascii="Arial" w:eastAsia="Arial" w:hAnsi="Arial" w:cs="Arial"/>
          <w:color w:val="000000"/>
        </w:rPr>
      </w:pPr>
      <w:r>
        <w:rPr>
          <w:rFonts w:ascii="Arial" w:eastAsia="Arial" w:hAnsi="Arial" w:cs="Arial"/>
        </w:rPr>
        <w:t xml:space="preserve">-Dos instancias evaluativas </w:t>
      </w:r>
      <w:r>
        <w:rPr>
          <w:rFonts w:ascii="Arial" w:eastAsia="Arial" w:hAnsi="Arial" w:cs="Arial"/>
          <w:color w:val="000000"/>
        </w:rPr>
        <w:t>aprobad</w:t>
      </w:r>
      <w:r>
        <w:rPr>
          <w:rFonts w:ascii="Arial" w:eastAsia="Arial" w:hAnsi="Arial" w:cs="Arial"/>
        </w:rPr>
        <w:t>as</w:t>
      </w:r>
      <w:r>
        <w:rPr>
          <w:rFonts w:ascii="Arial" w:eastAsia="Arial" w:hAnsi="Arial" w:cs="Arial"/>
          <w:color w:val="000000"/>
        </w:rPr>
        <w:t xml:space="preserve"> con cinco o más. </w:t>
      </w:r>
    </w:p>
    <w:p w:rsidR="00683726" w:rsidRDefault="006C39C4">
      <w:pPr>
        <w:pBdr>
          <w:top w:val="nil"/>
          <w:left w:val="nil"/>
          <w:bottom w:val="nil"/>
          <w:right w:val="nil"/>
          <w:between w:val="nil"/>
        </w:pBdr>
        <w:ind w:firstLine="708"/>
        <w:jc w:val="both"/>
        <w:rPr>
          <w:rFonts w:ascii="Arial" w:eastAsia="Arial" w:hAnsi="Arial" w:cs="Arial"/>
          <w:color w:val="000000"/>
        </w:rPr>
      </w:pPr>
      <w:r>
        <w:rPr>
          <w:rFonts w:ascii="Arial" w:eastAsia="Arial" w:hAnsi="Arial" w:cs="Arial"/>
        </w:rPr>
        <w:t>-</w:t>
      </w:r>
      <w:r>
        <w:rPr>
          <w:rFonts w:ascii="Arial" w:eastAsia="Arial" w:hAnsi="Arial" w:cs="Arial"/>
          <w:color w:val="000000"/>
        </w:rPr>
        <w:t xml:space="preserve">Cada instancia evaluativa tendrá un </w:t>
      </w:r>
      <w:proofErr w:type="spellStart"/>
      <w:r>
        <w:rPr>
          <w:rFonts w:ascii="Arial" w:eastAsia="Arial" w:hAnsi="Arial" w:cs="Arial"/>
          <w:color w:val="000000"/>
        </w:rPr>
        <w:t>recuperatorio</w:t>
      </w:r>
      <w:proofErr w:type="spellEnd"/>
      <w:r>
        <w:rPr>
          <w:rFonts w:ascii="Arial" w:eastAsia="Arial" w:hAnsi="Arial" w:cs="Arial"/>
          <w:color w:val="000000"/>
        </w:rPr>
        <w:t xml:space="preserve">. </w:t>
      </w:r>
    </w:p>
    <w:p w:rsidR="00683726" w:rsidRDefault="006C39C4">
      <w:pPr>
        <w:pBdr>
          <w:top w:val="nil"/>
          <w:left w:val="nil"/>
          <w:bottom w:val="nil"/>
          <w:right w:val="nil"/>
          <w:between w:val="nil"/>
        </w:pBdr>
        <w:rPr>
          <w:rFonts w:ascii="Arial" w:eastAsia="Arial" w:hAnsi="Arial" w:cs="Arial"/>
          <w:highlight w:val="yellow"/>
        </w:rPr>
      </w:pPr>
      <w:r>
        <w:rPr>
          <w:rFonts w:ascii="Arial" w:eastAsia="Arial" w:hAnsi="Arial" w:cs="Arial"/>
          <w:b/>
          <w:color w:val="000000"/>
        </w:rPr>
        <w:t>Alumnos Promocionales</w:t>
      </w:r>
    </w:p>
    <w:p w:rsidR="00683726" w:rsidRDefault="006C39C4">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Obtener una calificación promedio de 7 puntos sin registrar instancias evaluativas con notas inferiores a cinco puntos. </w:t>
      </w:r>
    </w:p>
    <w:p w:rsidR="00683726" w:rsidRDefault="006C39C4">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Recuperar cada instancia evaluativa, definida como requisito para la obtención de la promoción, cualquiera sea la calificación obtenida. </w:t>
      </w:r>
    </w:p>
    <w:p w:rsidR="00683726" w:rsidRDefault="006C39C4">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Aprobar la Defensa Oral de un trabajo integrador </w:t>
      </w:r>
      <w:r>
        <w:rPr>
          <w:rFonts w:ascii="Arial" w:eastAsia="Arial" w:hAnsi="Arial" w:cs="Arial"/>
        </w:rPr>
        <w:t xml:space="preserve">vinculado con los </w:t>
      </w:r>
      <w:r>
        <w:rPr>
          <w:rFonts w:ascii="Arial" w:eastAsia="Arial" w:hAnsi="Arial" w:cs="Arial"/>
          <w:color w:val="000000"/>
        </w:rPr>
        <w:t>Trabajos Prácticos Domiciliarios, manteniendo o superando la nota de 7. Instancia de Coloqui</w:t>
      </w:r>
      <w:r>
        <w:rPr>
          <w:rFonts w:ascii="Arial" w:eastAsia="Arial" w:hAnsi="Arial" w:cs="Arial"/>
        </w:rPr>
        <w:t>o</w:t>
      </w:r>
      <w:r>
        <w:rPr>
          <w:rFonts w:ascii="Arial" w:eastAsia="Arial" w:hAnsi="Arial" w:cs="Arial"/>
          <w:color w:val="000000"/>
        </w:rPr>
        <w:t>:</w:t>
      </w:r>
      <w:r>
        <w:rPr>
          <w:rFonts w:ascii="Arial" w:eastAsia="Arial" w:hAnsi="Arial" w:cs="Arial"/>
        </w:rPr>
        <w:t xml:space="preserve"> 07/07/2021. </w:t>
      </w:r>
    </w:p>
    <w:p w:rsidR="00683726" w:rsidRDefault="006C39C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Alumno Vocacional</w:t>
      </w:r>
    </w:p>
    <w:p w:rsidR="00683726" w:rsidRDefault="006C39C4">
      <w:pPr>
        <w:pBdr>
          <w:top w:val="nil"/>
          <w:left w:val="nil"/>
          <w:bottom w:val="nil"/>
          <w:right w:val="nil"/>
          <w:between w:val="nil"/>
        </w:pBdr>
        <w:ind w:firstLine="708"/>
        <w:jc w:val="both"/>
        <w:rPr>
          <w:rFonts w:ascii="Arial" w:eastAsia="Arial" w:hAnsi="Arial" w:cs="Arial"/>
          <w:color w:val="000000"/>
        </w:rPr>
      </w:pPr>
      <w:r>
        <w:rPr>
          <w:rFonts w:ascii="Arial" w:eastAsia="Arial" w:hAnsi="Arial" w:cs="Arial"/>
          <w:color w:val="000000"/>
        </w:rPr>
        <w:t xml:space="preserve">Las condiciones del cursado son las mismas que las expuestas para alumnos regulares y/o promocionales. </w:t>
      </w:r>
    </w:p>
    <w:p w:rsidR="00683726" w:rsidRDefault="00683726">
      <w:pPr>
        <w:pBdr>
          <w:top w:val="nil"/>
          <w:left w:val="nil"/>
          <w:bottom w:val="nil"/>
          <w:right w:val="nil"/>
          <w:between w:val="nil"/>
        </w:pBdr>
        <w:tabs>
          <w:tab w:val="right" w:pos="8504"/>
        </w:tabs>
        <w:jc w:val="both"/>
        <w:rPr>
          <w:rFonts w:ascii="Arial" w:eastAsia="Arial" w:hAnsi="Arial" w:cs="Arial"/>
          <w:b/>
        </w:rPr>
      </w:pPr>
    </w:p>
    <w:p w:rsidR="00683726" w:rsidRDefault="006C39C4">
      <w:pPr>
        <w:pBdr>
          <w:top w:val="nil"/>
          <w:left w:val="nil"/>
          <w:bottom w:val="nil"/>
          <w:right w:val="nil"/>
          <w:between w:val="nil"/>
        </w:pBdr>
        <w:tabs>
          <w:tab w:val="right" w:pos="8504"/>
        </w:tabs>
        <w:jc w:val="both"/>
        <w:rPr>
          <w:rFonts w:ascii="Arial" w:eastAsia="Arial" w:hAnsi="Arial" w:cs="Arial"/>
          <w:color w:val="000000"/>
        </w:rPr>
      </w:pPr>
      <w:r>
        <w:rPr>
          <w:rFonts w:ascii="Arial" w:eastAsia="Arial" w:hAnsi="Arial" w:cs="Arial"/>
          <w:b/>
          <w:color w:val="000000"/>
        </w:rPr>
        <w:t xml:space="preserve">HORARIOS DE CLASES </w:t>
      </w:r>
    </w:p>
    <w:p w:rsidR="00683726" w:rsidRDefault="006C39C4">
      <w:pPr>
        <w:pBdr>
          <w:top w:val="nil"/>
          <w:left w:val="nil"/>
          <w:bottom w:val="nil"/>
          <w:right w:val="nil"/>
          <w:between w:val="nil"/>
        </w:pBdr>
        <w:tabs>
          <w:tab w:val="right" w:pos="8504"/>
        </w:tabs>
        <w:jc w:val="both"/>
        <w:rPr>
          <w:rFonts w:ascii="Arial" w:eastAsia="Arial" w:hAnsi="Arial" w:cs="Arial"/>
          <w:color w:val="000000"/>
        </w:rPr>
      </w:pPr>
      <w:r>
        <w:rPr>
          <w:rFonts w:ascii="Arial" w:eastAsia="Arial" w:hAnsi="Arial" w:cs="Arial"/>
          <w:color w:val="000000"/>
        </w:rPr>
        <w:t>Día: Miércoles de 18:</w:t>
      </w:r>
      <w:r>
        <w:rPr>
          <w:rFonts w:ascii="Arial" w:eastAsia="Arial" w:hAnsi="Arial" w:cs="Arial"/>
        </w:rPr>
        <w:t>30</w:t>
      </w:r>
      <w:r>
        <w:rPr>
          <w:rFonts w:ascii="Arial" w:eastAsia="Arial" w:hAnsi="Arial" w:cs="Arial"/>
          <w:color w:val="000000"/>
        </w:rPr>
        <w:t xml:space="preserve"> a </w:t>
      </w:r>
      <w:r>
        <w:rPr>
          <w:rFonts w:ascii="Arial" w:eastAsia="Arial" w:hAnsi="Arial" w:cs="Arial"/>
        </w:rPr>
        <w:t>21:30</w:t>
      </w:r>
      <w:r>
        <w:rPr>
          <w:rFonts w:ascii="Arial" w:eastAsia="Arial" w:hAnsi="Arial" w:cs="Arial"/>
          <w:color w:val="000000"/>
        </w:rPr>
        <w:t>hs.</w:t>
      </w:r>
    </w:p>
    <w:p w:rsidR="00683726" w:rsidRDefault="006C39C4">
      <w:pPr>
        <w:pBdr>
          <w:top w:val="nil"/>
          <w:left w:val="nil"/>
          <w:bottom w:val="nil"/>
          <w:right w:val="nil"/>
          <w:between w:val="nil"/>
        </w:pBdr>
        <w:tabs>
          <w:tab w:val="right" w:pos="8504"/>
        </w:tabs>
        <w:jc w:val="both"/>
        <w:rPr>
          <w:rFonts w:ascii="Arial" w:eastAsia="Arial" w:hAnsi="Arial" w:cs="Arial"/>
          <w:color w:val="000000"/>
        </w:rPr>
      </w:pPr>
      <w:r>
        <w:rPr>
          <w:rFonts w:ascii="Arial" w:eastAsia="Arial" w:hAnsi="Arial" w:cs="Arial"/>
          <w:color w:val="000000"/>
        </w:rPr>
        <w:t>Lugar: Aula Virtual Google</w:t>
      </w:r>
      <w:r>
        <w:rPr>
          <w:rFonts w:ascii="Arial" w:eastAsia="Arial" w:hAnsi="Arial" w:cs="Arial"/>
        </w:rPr>
        <w:t xml:space="preserve"> </w:t>
      </w:r>
      <w:proofErr w:type="spellStart"/>
      <w:r>
        <w:rPr>
          <w:rFonts w:ascii="Arial" w:eastAsia="Arial" w:hAnsi="Arial" w:cs="Arial"/>
        </w:rPr>
        <w:t>Meet</w:t>
      </w:r>
      <w:proofErr w:type="spellEnd"/>
      <w:r>
        <w:rPr>
          <w:rFonts w:ascii="Arial" w:eastAsia="Arial" w:hAnsi="Arial" w:cs="Arial"/>
        </w:rPr>
        <w:t xml:space="preserve">. Aula del </w:t>
      </w:r>
      <w:r>
        <w:rPr>
          <w:rFonts w:ascii="Arial" w:eastAsia="Arial" w:hAnsi="Arial" w:cs="Arial"/>
          <w:color w:val="000000"/>
        </w:rPr>
        <w:t>Evelia</w:t>
      </w:r>
      <w:r>
        <w:rPr>
          <w:rFonts w:ascii="Arial" w:eastAsia="Arial" w:hAnsi="Arial" w:cs="Arial"/>
        </w:rPr>
        <w:t xml:space="preserve"> -</w:t>
      </w:r>
      <w:r>
        <w:rPr>
          <w:rFonts w:ascii="Arial" w:eastAsia="Arial" w:hAnsi="Arial" w:cs="Arial"/>
          <w:color w:val="000000"/>
        </w:rPr>
        <w:t xml:space="preserve">UNRC.  </w:t>
      </w:r>
    </w:p>
    <w:p w:rsidR="00683726" w:rsidRDefault="006C39C4">
      <w:pPr>
        <w:pBdr>
          <w:top w:val="nil"/>
          <w:left w:val="nil"/>
          <w:bottom w:val="nil"/>
          <w:right w:val="nil"/>
          <w:between w:val="nil"/>
        </w:pBdr>
        <w:tabs>
          <w:tab w:val="right" w:pos="8504"/>
        </w:tabs>
        <w:jc w:val="both"/>
        <w:rPr>
          <w:rFonts w:ascii="Arial" w:eastAsia="Arial" w:hAnsi="Arial" w:cs="Arial"/>
          <w:color w:val="000000"/>
        </w:rPr>
      </w:pPr>
      <w:r>
        <w:rPr>
          <w:rFonts w:ascii="Arial" w:eastAsia="Arial" w:hAnsi="Arial" w:cs="Arial"/>
          <w:b/>
          <w:color w:val="000000"/>
        </w:rPr>
        <w:t>HORARIO DE CONSULTAS:</w:t>
      </w:r>
    </w:p>
    <w:p w:rsidR="00683726" w:rsidRDefault="006C39C4">
      <w:pPr>
        <w:pBdr>
          <w:top w:val="nil"/>
          <w:left w:val="nil"/>
          <w:bottom w:val="nil"/>
          <w:right w:val="nil"/>
          <w:between w:val="nil"/>
        </w:pBdr>
        <w:tabs>
          <w:tab w:val="right" w:pos="8504"/>
        </w:tabs>
        <w:jc w:val="both"/>
        <w:rPr>
          <w:rFonts w:ascii="Arial" w:eastAsia="Arial" w:hAnsi="Arial" w:cs="Arial"/>
        </w:rPr>
      </w:pPr>
      <w:r>
        <w:rPr>
          <w:rFonts w:ascii="Arial" w:eastAsia="Arial" w:hAnsi="Arial" w:cs="Arial"/>
          <w:color w:val="000000"/>
        </w:rPr>
        <w:t>Día: Lunes de 1</w:t>
      </w:r>
      <w:r>
        <w:rPr>
          <w:rFonts w:ascii="Arial" w:eastAsia="Arial" w:hAnsi="Arial" w:cs="Arial"/>
        </w:rPr>
        <w:t>9</w:t>
      </w:r>
      <w:r>
        <w:rPr>
          <w:rFonts w:ascii="Arial" w:eastAsia="Arial" w:hAnsi="Arial" w:cs="Arial"/>
          <w:color w:val="000000"/>
        </w:rPr>
        <w:t>hs a 2</w:t>
      </w:r>
      <w:r>
        <w:rPr>
          <w:rFonts w:ascii="Arial" w:eastAsia="Arial" w:hAnsi="Arial" w:cs="Arial"/>
        </w:rPr>
        <w:t>1</w:t>
      </w:r>
      <w:r>
        <w:rPr>
          <w:rFonts w:ascii="Arial" w:eastAsia="Arial" w:hAnsi="Arial" w:cs="Arial"/>
          <w:color w:val="000000"/>
        </w:rPr>
        <w:t xml:space="preserve">hs. </w:t>
      </w:r>
      <w:r>
        <w:rPr>
          <w:rFonts w:ascii="Arial" w:eastAsia="Arial" w:hAnsi="Arial" w:cs="Arial"/>
        </w:rPr>
        <w:t>Lic</w:t>
      </w:r>
      <w:r>
        <w:rPr>
          <w:rFonts w:ascii="Arial" w:eastAsia="Arial" w:hAnsi="Arial" w:cs="Arial"/>
          <w:color w:val="000000"/>
        </w:rPr>
        <w:t xml:space="preserve">. Leticia Saavedra; </w:t>
      </w:r>
      <w:proofErr w:type="spellStart"/>
      <w:r>
        <w:rPr>
          <w:rFonts w:ascii="Arial" w:eastAsia="Arial" w:hAnsi="Arial" w:cs="Arial"/>
          <w:color w:val="000000"/>
        </w:rPr>
        <w:t>Mgter</w:t>
      </w:r>
      <w:proofErr w:type="spellEnd"/>
      <w:r>
        <w:rPr>
          <w:rFonts w:ascii="Arial" w:eastAsia="Arial" w:hAnsi="Arial" w:cs="Arial"/>
          <w:color w:val="000000"/>
        </w:rPr>
        <w:t xml:space="preserve">. Liliana </w:t>
      </w:r>
      <w:proofErr w:type="spellStart"/>
      <w:r>
        <w:rPr>
          <w:rFonts w:ascii="Arial" w:eastAsia="Arial" w:hAnsi="Arial" w:cs="Arial"/>
          <w:color w:val="000000"/>
        </w:rPr>
        <w:t>Tarditi</w:t>
      </w:r>
      <w:proofErr w:type="spellEnd"/>
      <w:r>
        <w:rPr>
          <w:rFonts w:ascii="Arial" w:eastAsia="Arial" w:hAnsi="Arial" w:cs="Arial"/>
          <w:color w:val="000000"/>
        </w:rPr>
        <w:t xml:space="preserve"> y </w:t>
      </w:r>
      <w:r>
        <w:rPr>
          <w:rFonts w:ascii="Arial" w:eastAsia="Arial" w:hAnsi="Arial" w:cs="Arial"/>
        </w:rPr>
        <w:t>Lic</w:t>
      </w:r>
      <w:r>
        <w:rPr>
          <w:rFonts w:ascii="Arial" w:eastAsia="Arial" w:hAnsi="Arial" w:cs="Arial"/>
          <w:color w:val="000000"/>
        </w:rPr>
        <w:t xml:space="preserve">. </w:t>
      </w:r>
      <w:proofErr w:type="spellStart"/>
      <w:r>
        <w:rPr>
          <w:rFonts w:ascii="Arial" w:eastAsia="Arial" w:hAnsi="Arial" w:cs="Arial"/>
          <w:color w:val="000000"/>
        </w:rPr>
        <w:t>Gariglio</w:t>
      </w:r>
      <w:proofErr w:type="spellEnd"/>
      <w:r>
        <w:rPr>
          <w:rFonts w:ascii="Arial" w:eastAsia="Arial" w:hAnsi="Arial" w:cs="Arial"/>
          <w:color w:val="000000"/>
        </w:rPr>
        <w:t xml:space="preserve"> Paula. Solicitar y </w:t>
      </w:r>
      <w:r>
        <w:rPr>
          <w:rFonts w:ascii="Arial" w:eastAsia="Arial" w:hAnsi="Arial" w:cs="Arial"/>
        </w:rPr>
        <w:t>c</w:t>
      </w:r>
      <w:r>
        <w:rPr>
          <w:rFonts w:ascii="Arial" w:eastAsia="Arial" w:hAnsi="Arial" w:cs="Arial"/>
          <w:color w:val="000000"/>
        </w:rPr>
        <w:t xml:space="preserve">onfirmar a través del email de la Cátedra: </w:t>
      </w:r>
      <w:hyperlink r:id="rId29">
        <w:r>
          <w:rPr>
            <w:rFonts w:ascii="Helvetica Neue" w:eastAsia="Helvetica Neue" w:hAnsi="Helvetica Neue" w:cs="Helvetica Neue"/>
            <w:color w:val="0563C1"/>
            <w:sz w:val="20"/>
            <w:szCs w:val="20"/>
            <w:highlight w:val="white"/>
            <w:u w:val="single"/>
          </w:rPr>
          <w:t>trabsocial.salud@gmail.com</w:t>
        </w:r>
      </w:hyperlink>
      <w:r>
        <w:rPr>
          <w:rFonts w:ascii="Arial" w:eastAsia="Arial" w:hAnsi="Arial" w:cs="Arial"/>
          <w:color w:val="000000"/>
        </w:rPr>
        <w:t xml:space="preserve"> </w:t>
      </w:r>
    </w:p>
    <w:p w:rsidR="00683726" w:rsidRDefault="006C39C4">
      <w:pPr>
        <w:pBdr>
          <w:top w:val="nil"/>
          <w:left w:val="nil"/>
          <w:bottom w:val="nil"/>
          <w:right w:val="nil"/>
          <w:between w:val="nil"/>
        </w:pBdr>
        <w:tabs>
          <w:tab w:val="right" w:pos="8504"/>
        </w:tabs>
        <w:jc w:val="both"/>
        <w:rPr>
          <w:rFonts w:ascii="Arial" w:eastAsia="Arial" w:hAnsi="Arial" w:cs="Arial"/>
          <w:color w:val="000000"/>
        </w:rPr>
      </w:pPr>
      <w:r>
        <w:rPr>
          <w:rFonts w:ascii="Arial" w:eastAsia="Arial" w:hAnsi="Arial" w:cs="Arial"/>
          <w:color w:val="000000"/>
        </w:rPr>
        <w:t xml:space="preserve">Lugar: </w:t>
      </w:r>
      <w:r>
        <w:rPr>
          <w:rFonts w:ascii="Arial" w:eastAsia="Arial" w:hAnsi="Arial" w:cs="Arial"/>
        </w:rPr>
        <w:t xml:space="preserve">Google </w:t>
      </w:r>
      <w:proofErr w:type="spellStart"/>
      <w:r>
        <w:rPr>
          <w:rFonts w:ascii="Arial" w:eastAsia="Arial" w:hAnsi="Arial" w:cs="Arial"/>
          <w:color w:val="000000"/>
        </w:rPr>
        <w:t>Meet</w:t>
      </w:r>
      <w:proofErr w:type="spellEnd"/>
    </w:p>
    <w:p w:rsidR="00683726" w:rsidRDefault="00683726">
      <w:pPr>
        <w:pBdr>
          <w:top w:val="nil"/>
          <w:left w:val="nil"/>
          <w:bottom w:val="nil"/>
          <w:right w:val="nil"/>
          <w:between w:val="nil"/>
        </w:pBdr>
        <w:tabs>
          <w:tab w:val="right" w:pos="8504"/>
        </w:tabs>
        <w:jc w:val="both"/>
        <w:rPr>
          <w:rFonts w:ascii="Arial" w:eastAsia="Arial" w:hAnsi="Arial" w:cs="Arial"/>
        </w:rPr>
      </w:pPr>
    </w:p>
    <w:p w:rsidR="00683726" w:rsidRDefault="00683726">
      <w:pPr>
        <w:pBdr>
          <w:top w:val="nil"/>
          <w:left w:val="nil"/>
          <w:bottom w:val="nil"/>
          <w:right w:val="nil"/>
          <w:between w:val="nil"/>
        </w:pBdr>
        <w:tabs>
          <w:tab w:val="right" w:pos="8504"/>
        </w:tabs>
        <w:jc w:val="both"/>
        <w:rPr>
          <w:rFonts w:ascii="Arial" w:eastAsia="Arial" w:hAnsi="Arial" w:cs="Arial"/>
        </w:rPr>
      </w:pPr>
    </w:p>
    <w:p w:rsidR="00683726" w:rsidRDefault="00683726">
      <w:pPr>
        <w:pBdr>
          <w:top w:val="nil"/>
          <w:left w:val="nil"/>
          <w:bottom w:val="nil"/>
          <w:right w:val="nil"/>
          <w:between w:val="nil"/>
        </w:pBdr>
        <w:tabs>
          <w:tab w:val="right" w:pos="8504"/>
        </w:tabs>
        <w:jc w:val="both"/>
        <w:rPr>
          <w:rFonts w:ascii="Arial" w:eastAsia="Arial" w:hAnsi="Arial" w:cs="Arial"/>
        </w:rPr>
      </w:pPr>
    </w:p>
    <w:p w:rsidR="00683726" w:rsidRDefault="00683726">
      <w:pPr>
        <w:pBdr>
          <w:top w:val="nil"/>
          <w:left w:val="nil"/>
          <w:bottom w:val="nil"/>
          <w:right w:val="nil"/>
          <w:between w:val="nil"/>
        </w:pBdr>
        <w:tabs>
          <w:tab w:val="right" w:pos="8504"/>
        </w:tabs>
        <w:jc w:val="both"/>
        <w:rPr>
          <w:rFonts w:ascii="Arial" w:eastAsia="Arial" w:hAnsi="Arial" w:cs="Arial"/>
        </w:rPr>
      </w:pPr>
    </w:p>
    <w:p w:rsidR="00683726" w:rsidRDefault="00683726">
      <w:pPr>
        <w:pBdr>
          <w:top w:val="nil"/>
          <w:left w:val="nil"/>
          <w:bottom w:val="nil"/>
          <w:right w:val="nil"/>
          <w:between w:val="nil"/>
        </w:pBdr>
        <w:tabs>
          <w:tab w:val="right" w:pos="8504"/>
        </w:tabs>
        <w:jc w:val="both"/>
        <w:rPr>
          <w:rFonts w:ascii="Arial" w:eastAsia="Arial" w:hAnsi="Arial" w:cs="Arial"/>
        </w:rPr>
      </w:pPr>
    </w:p>
    <w:p w:rsidR="00683726" w:rsidRDefault="00683726">
      <w:pPr>
        <w:pBdr>
          <w:top w:val="nil"/>
          <w:left w:val="nil"/>
          <w:bottom w:val="nil"/>
          <w:right w:val="nil"/>
          <w:between w:val="nil"/>
        </w:pBdr>
        <w:tabs>
          <w:tab w:val="right" w:pos="8504"/>
        </w:tabs>
        <w:jc w:val="both"/>
        <w:rPr>
          <w:rFonts w:ascii="Arial" w:eastAsia="Arial" w:hAnsi="Arial" w:cs="Arial"/>
        </w:rPr>
      </w:pPr>
    </w:p>
    <w:p w:rsidR="00683726" w:rsidRDefault="00683726">
      <w:pPr>
        <w:pBdr>
          <w:top w:val="nil"/>
          <w:left w:val="nil"/>
          <w:bottom w:val="nil"/>
          <w:right w:val="nil"/>
          <w:between w:val="nil"/>
        </w:pBdr>
        <w:tabs>
          <w:tab w:val="right" w:pos="8504"/>
        </w:tabs>
        <w:jc w:val="both"/>
        <w:rPr>
          <w:rFonts w:ascii="Arial" w:eastAsia="Arial" w:hAnsi="Arial" w:cs="Arial"/>
        </w:rPr>
      </w:pPr>
    </w:p>
    <w:p w:rsidR="00683726" w:rsidRDefault="00683726">
      <w:pPr>
        <w:pBdr>
          <w:top w:val="nil"/>
          <w:left w:val="nil"/>
          <w:bottom w:val="nil"/>
          <w:right w:val="nil"/>
          <w:between w:val="nil"/>
        </w:pBdr>
        <w:tabs>
          <w:tab w:val="right" w:pos="8504"/>
        </w:tabs>
        <w:jc w:val="both"/>
        <w:rPr>
          <w:rFonts w:ascii="Arial" w:eastAsia="Arial" w:hAnsi="Arial" w:cs="Arial"/>
        </w:rPr>
      </w:pPr>
    </w:p>
    <w:p w:rsidR="00683726" w:rsidRDefault="006C39C4">
      <w:pPr>
        <w:pBdr>
          <w:top w:val="nil"/>
          <w:left w:val="nil"/>
          <w:bottom w:val="nil"/>
          <w:right w:val="nil"/>
          <w:between w:val="nil"/>
        </w:pBdr>
        <w:tabs>
          <w:tab w:val="right" w:pos="8504"/>
        </w:tabs>
        <w:jc w:val="both"/>
        <w:rPr>
          <w:rFonts w:ascii="Arial" w:eastAsia="Arial" w:hAnsi="Arial" w:cs="Arial"/>
          <w:b/>
        </w:rPr>
      </w:pPr>
      <w:r>
        <w:rPr>
          <w:rFonts w:ascii="Arial" w:eastAsia="Arial" w:hAnsi="Arial" w:cs="Arial"/>
          <w:b/>
        </w:rPr>
        <w:lastRenderedPageBreak/>
        <w:t>CRONOGRAMA</w:t>
      </w:r>
    </w:p>
    <w:sdt>
      <w:sdtPr>
        <w:tag w:val="goog_rdk_42"/>
        <w:id w:val="1340192248"/>
        <w:lock w:val="contentLocked"/>
      </w:sdtPr>
      <w:sdtEndPr/>
      <w:sdtContent>
        <w:tbl>
          <w:tblPr>
            <w:tblStyle w:val="a6"/>
            <w:tblW w:w="6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3885"/>
            <w:gridCol w:w="1770"/>
          </w:tblGrid>
          <w:tr w:rsidR="00683726">
            <w:trPr>
              <w:trHeight w:val="300"/>
            </w:trPr>
            <w:sdt>
              <w:sdtPr>
                <w:tag w:val="goog_rdk_0"/>
                <w:id w:val="-74120407"/>
                <w:lock w:val="contentLocked"/>
              </w:sdtPr>
              <w:sdtEndPr/>
              <w:sdtContent>
                <w:tc>
                  <w:tcPr>
                    <w:tcW w:w="1110" w:type="dxa"/>
                    <w:tcBorders>
                      <w:top w:val="single" w:sz="12" w:space="0" w:color="000000"/>
                      <w:left w:val="single" w:sz="12" w:space="0" w:color="000000"/>
                      <w:bottom w:val="single" w:sz="6" w:space="0" w:color="000000"/>
                      <w:right w:val="single" w:sz="6" w:space="0" w:color="000000"/>
                    </w:tcBorders>
                    <w:shd w:val="clear" w:color="auto" w:fill="D8D8D8"/>
                    <w:tcMar>
                      <w:top w:w="0" w:type="dxa"/>
                      <w:left w:w="40" w:type="dxa"/>
                      <w:bottom w:w="0" w:type="dxa"/>
                      <w:right w:w="40" w:type="dxa"/>
                    </w:tcMar>
                    <w:vAlign w:val="bottom"/>
                  </w:tcPr>
                  <w:p w:rsidR="00683726" w:rsidRDefault="006C39C4">
                    <w:pPr>
                      <w:widowControl w:val="0"/>
                      <w:spacing w:after="0" w:line="276" w:lineRule="auto"/>
                      <w:jc w:val="center"/>
                    </w:pPr>
                    <w:r>
                      <w:rPr>
                        <w:b/>
                      </w:rPr>
                      <w:t>Fecha</w:t>
                    </w:r>
                  </w:p>
                </w:tc>
              </w:sdtContent>
            </w:sdt>
            <w:sdt>
              <w:sdtPr>
                <w:tag w:val="goog_rdk_1"/>
                <w:id w:val="2057423655"/>
                <w:lock w:val="contentLocked"/>
              </w:sdtPr>
              <w:sdtEndPr/>
              <w:sdtContent>
                <w:tc>
                  <w:tcPr>
                    <w:tcW w:w="3885" w:type="dxa"/>
                    <w:tcBorders>
                      <w:top w:val="single" w:sz="12" w:space="0" w:color="000000"/>
                      <w:left w:val="single" w:sz="6" w:space="0" w:color="CCCCCC"/>
                      <w:bottom w:val="single" w:sz="6" w:space="0" w:color="000000"/>
                      <w:right w:val="single" w:sz="6" w:space="0" w:color="000000"/>
                    </w:tcBorders>
                    <w:shd w:val="clear" w:color="auto" w:fill="D8D8D8"/>
                    <w:tcMar>
                      <w:top w:w="0" w:type="dxa"/>
                      <w:left w:w="40" w:type="dxa"/>
                      <w:bottom w:w="0" w:type="dxa"/>
                      <w:right w:w="40" w:type="dxa"/>
                    </w:tcMar>
                    <w:vAlign w:val="bottom"/>
                  </w:tcPr>
                  <w:p w:rsidR="00683726" w:rsidRDefault="006C39C4">
                    <w:pPr>
                      <w:widowControl w:val="0"/>
                      <w:spacing w:after="0" w:line="276" w:lineRule="auto"/>
                      <w:jc w:val="center"/>
                    </w:pPr>
                    <w:r>
                      <w:rPr>
                        <w:b/>
                      </w:rPr>
                      <w:t>Actividad</w:t>
                    </w:r>
                  </w:p>
                </w:tc>
              </w:sdtContent>
            </w:sdt>
            <w:sdt>
              <w:sdtPr>
                <w:tag w:val="goog_rdk_2"/>
                <w:id w:val="-65343854"/>
                <w:lock w:val="contentLocked"/>
              </w:sdtPr>
              <w:sdtEndPr/>
              <w:sdtContent>
                <w:tc>
                  <w:tcPr>
                    <w:tcW w:w="1770" w:type="dxa"/>
                    <w:tcBorders>
                      <w:top w:val="single" w:sz="12" w:space="0" w:color="000000"/>
                      <w:left w:val="single" w:sz="6" w:space="0" w:color="CCCCCC"/>
                      <w:bottom w:val="single" w:sz="6" w:space="0" w:color="000000"/>
                      <w:right w:val="single" w:sz="12" w:space="0" w:color="000000"/>
                    </w:tcBorders>
                    <w:shd w:val="clear" w:color="auto" w:fill="D8D8D8"/>
                    <w:tcMar>
                      <w:top w:w="0" w:type="dxa"/>
                      <w:left w:w="40" w:type="dxa"/>
                      <w:bottom w:w="0" w:type="dxa"/>
                      <w:right w:w="40" w:type="dxa"/>
                    </w:tcMar>
                    <w:vAlign w:val="bottom"/>
                  </w:tcPr>
                  <w:p w:rsidR="00683726" w:rsidRDefault="006C39C4">
                    <w:pPr>
                      <w:widowControl w:val="0"/>
                      <w:spacing w:after="0" w:line="276" w:lineRule="auto"/>
                      <w:jc w:val="center"/>
                    </w:pPr>
                    <w:r>
                      <w:rPr>
                        <w:b/>
                      </w:rPr>
                      <w:t>Horario</w:t>
                    </w:r>
                  </w:p>
                </w:tc>
              </w:sdtContent>
            </w:sdt>
          </w:tr>
          <w:tr w:rsidR="00683726">
            <w:trPr>
              <w:trHeight w:val="1125"/>
            </w:trPr>
            <w:sdt>
              <w:sdtPr>
                <w:tag w:val="goog_rdk_3"/>
                <w:id w:val="-1075974916"/>
                <w:lock w:val="contentLocked"/>
              </w:sdtPr>
              <w:sdtEndPr/>
              <w:sdtContent>
                <w:tc>
                  <w:tcPr>
                    <w:tcW w:w="111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7-abr</w:t>
                    </w:r>
                  </w:p>
                </w:tc>
              </w:sdtContent>
            </w:sdt>
            <w:sdt>
              <w:sdtPr>
                <w:tag w:val="goog_rdk_4"/>
                <w:id w:val="-432902464"/>
                <w:lock w:val="contentLocked"/>
              </w:sdtPr>
              <w:sdtEndPr/>
              <w:sdtContent>
                <w:tc>
                  <w:tcPr>
                    <w:tcW w:w="38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Inicio de la Asignatura /Clase Unidad I</w:t>
                    </w:r>
                  </w:p>
                </w:tc>
              </w:sdtContent>
            </w:sdt>
            <w:sdt>
              <w:sdtPr>
                <w:tag w:val="goog_rdk_5"/>
                <w:id w:val="602154236"/>
                <w:lock w:val="contentLocked"/>
              </w:sdtPr>
              <w:sdtEndPr/>
              <w:sdtContent>
                <w:tc>
                  <w:tcPr>
                    <w:tcW w:w="177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18:30 a 20:30hs.</w:t>
                    </w:r>
                  </w:p>
                </w:tc>
              </w:sdtContent>
            </w:sdt>
          </w:tr>
          <w:tr w:rsidR="00683726">
            <w:trPr>
              <w:trHeight w:val="300"/>
            </w:trPr>
            <w:sdt>
              <w:sdtPr>
                <w:tag w:val="goog_rdk_6"/>
                <w:id w:val="639780496"/>
                <w:lock w:val="contentLocked"/>
              </w:sdtPr>
              <w:sdtEndPr/>
              <w:sdtContent>
                <w:tc>
                  <w:tcPr>
                    <w:tcW w:w="111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14-abr</w:t>
                    </w:r>
                  </w:p>
                </w:tc>
              </w:sdtContent>
            </w:sdt>
            <w:sdt>
              <w:sdtPr>
                <w:tag w:val="goog_rdk_7"/>
                <w:id w:val="1134691219"/>
                <w:lock w:val="contentLocked"/>
              </w:sdtPr>
              <w:sdtEndPr/>
              <w:sdtContent>
                <w:tc>
                  <w:tcPr>
                    <w:tcW w:w="38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Clase Unidad I</w:t>
                    </w:r>
                  </w:p>
                </w:tc>
              </w:sdtContent>
            </w:sdt>
            <w:sdt>
              <w:sdtPr>
                <w:tag w:val="goog_rdk_8"/>
                <w:id w:val="1433629311"/>
                <w:lock w:val="contentLocked"/>
              </w:sdtPr>
              <w:sdtEndPr/>
              <w:sdtContent>
                <w:tc>
                  <w:tcPr>
                    <w:tcW w:w="177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18:30 a 21:30hs.</w:t>
                    </w:r>
                  </w:p>
                </w:tc>
              </w:sdtContent>
            </w:sdt>
          </w:tr>
          <w:tr w:rsidR="00683726">
            <w:trPr>
              <w:trHeight w:val="300"/>
            </w:trPr>
            <w:sdt>
              <w:sdtPr>
                <w:tag w:val="goog_rdk_9"/>
                <w:id w:val="-1078289688"/>
                <w:lock w:val="contentLocked"/>
              </w:sdtPr>
              <w:sdtEndPr/>
              <w:sdtContent>
                <w:tc>
                  <w:tcPr>
                    <w:tcW w:w="111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21-abr</w:t>
                    </w:r>
                  </w:p>
                </w:tc>
              </w:sdtContent>
            </w:sdt>
            <w:sdt>
              <w:sdtPr>
                <w:tag w:val="goog_rdk_10"/>
                <w:id w:val="652719115"/>
                <w:lock w:val="contentLocked"/>
              </w:sdtPr>
              <w:sdtEndPr/>
              <w:sdtContent>
                <w:tc>
                  <w:tcPr>
                    <w:tcW w:w="38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Clase Unidad I</w:t>
                    </w:r>
                  </w:p>
                </w:tc>
              </w:sdtContent>
            </w:sdt>
            <w:sdt>
              <w:sdtPr>
                <w:tag w:val="goog_rdk_11"/>
                <w:id w:val="1737586411"/>
                <w:lock w:val="contentLocked"/>
              </w:sdtPr>
              <w:sdtEndPr/>
              <w:sdtContent>
                <w:tc>
                  <w:tcPr>
                    <w:tcW w:w="177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18:30 a 21:30hs.</w:t>
                    </w:r>
                  </w:p>
                </w:tc>
              </w:sdtContent>
            </w:sdt>
          </w:tr>
          <w:tr w:rsidR="00683726">
            <w:trPr>
              <w:trHeight w:val="300"/>
            </w:trPr>
            <w:sdt>
              <w:sdtPr>
                <w:tag w:val="goog_rdk_12"/>
                <w:id w:val="1779753685"/>
                <w:lock w:val="contentLocked"/>
              </w:sdtPr>
              <w:sdtEndPr/>
              <w:sdtContent>
                <w:tc>
                  <w:tcPr>
                    <w:tcW w:w="111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28-abr</w:t>
                    </w:r>
                  </w:p>
                </w:tc>
              </w:sdtContent>
            </w:sdt>
            <w:sdt>
              <w:sdtPr>
                <w:tag w:val="goog_rdk_13"/>
                <w:id w:val="-2108498950"/>
                <w:lock w:val="contentLocked"/>
              </w:sdtPr>
              <w:sdtEndPr/>
              <w:sdtContent>
                <w:tc>
                  <w:tcPr>
                    <w:tcW w:w="38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Clase Unidad I</w:t>
                    </w:r>
                  </w:p>
                </w:tc>
              </w:sdtContent>
            </w:sdt>
            <w:sdt>
              <w:sdtPr>
                <w:tag w:val="goog_rdk_14"/>
                <w:id w:val="1660648936"/>
                <w:lock w:val="contentLocked"/>
              </w:sdtPr>
              <w:sdtEndPr/>
              <w:sdtContent>
                <w:tc>
                  <w:tcPr>
                    <w:tcW w:w="177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rsidR="00683726" w:rsidRDefault="00683726">
                    <w:pPr>
                      <w:widowControl w:val="0"/>
                      <w:spacing w:after="0" w:line="276" w:lineRule="auto"/>
                      <w:jc w:val="center"/>
                    </w:pPr>
                  </w:p>
                </w:tc>
              </w:sdtContent>
            </w:sdt>
          </w:tr>
          <w:tr w:rsidR="00683726">
            <w:trPr>
              <w:trHeight w:val="555"/>
            </w:trPr>
            <w:sdt>
              <w:sdtPr>
                <w:tag w:val="goog_rdk_15"/>
                <w:id w:val="1990363874"/>
                <w:lock w:val="contentLocked"/>
              </w:sdtPr>
              <w:sdtEndPr/>
              <w:sdtContent>
                <w:tc>
                  <w:tcPr>
                    <w:tcW w:w="111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5-may</w:t>
                    </w:r>
                  </w:p>
                </w:tc>
              </w:sdtContent>
            </w:sdt>
            <w:sdt>
              <w:sdtPr>
                <w:tag w:val="goog_rdk_16"/>
                <w:id w:val="1304809377"/>
                <w:lock w:val="contentLocked"/>
              </w:sdtPr>
              <w:sdtEndPr/>
              <w:sdtContent>
                <w:tc>
                  <w:tcPr>
                    <w:tcW w:w="38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Cambio de Actividad: Entrega T.Pràctico Domiciliario I</w:t>
                    </w:r>
                  </w:p>
                </w:tc>
              </w:sdtContent>
            </w:sdt>
            <w:sdt>
              <w:sdtPr>
                <w:tag w:val="goog_rdk_17"/>
                <w:id w:val="-1450545565"/>
                <w:lock w:val="contentLocked"/>
              </w:sdtPr>
              <w:sdtEndPr/>
              <w:sdtContent>
                <w:tc>
                  <w:tcPr>
                    <w:tcW w:w="177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Hasta las 00hs. Entrega por Evelia</w:t>
                    </w:r>
                  </w:p>
                </w:tc>
              </w:sdtContent>
            </w:sdt>
          </w:tr>
          <w:tr w:rsidR="00683726">
            <w:trPr>
              <w:trHeight w:val="300"/>
            </w:trPr>
            <w:sdt>
              <w:sdtPr>
                <w:tag w:val="goog_rdk_18"/>
                <w:id w:val="606471560"/>
                <w:lock w:val="contentLocked"/>
              </w:sdtPr>
              <w:sdtEndPr/>
              <w:sdtContent>
                <w:tc>
                  <w:tcPr>
                    <w:tcW w:w="111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12-may</w:t>
                    </w:r>
                  </w:p>
                </w:tc>
              </w:sdtContent>
            </w:sdt>
            <w:sdt>
              <w:sdtPr>
                <w:tag w:val="goog_rdk_19"/>
                <w:id w:val="1903639948"/>
                <w:lock w:val="contentLocked"/>
              </w:sdtPr>
              <w:sdtEndPr/>
              <w:sdtContent>
                <w:tc>
                  <w:tcPr>
                    <w:tcW w:w="38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Clase Unidad II</w:t>
                    </w:r>
                  </w:p>
                </w:tc>
              </w:sdtContent>
            </w:sdt>
            <w:sdt>
              <w:sdtPr>
                <w:tag w:val="goog_rdk_20"/>
                <w:id w:val="-2081584845"/>
                <w:lock w:val="contentLocked"/>
              </w:sdtPr>
              <w:sdtEndPr/>
              <w:sdtContent>
                <w:tc>
                  <w:tcPr>
                    <w:tcW w:w="177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18:30 a 21:30hs.</w:t>
                    </w:r>
                  </w:p>
                </w:tc>
              </w:sdtContent>
            </w:sdt>
          </w:tr>
          <w:tr w:rsidR="00683726">
            <w:trPr>
              <w:trHeight w:val="555"/>
            </w:trPr>
            <w:sdt>
              <w:sdtPr>
                <w:tag w:val="goog_rdk_21"/>
                <w:id w:val="-755442703"/>
                <w:lock w:val="contentLocked"/>
              </w:sdtPr>
              <w:sdtEndPr/>
              <w:sdtContent>
                <w:tc>
                  <w:tcPr>
                    <w:tcW w:w="111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19-may</w:t>
                    </w:r>
                  </w:p>
                </w:tc>
              </w:sdtContent>
            </w:sdt>
            <w:sdt>
              <w:sdtPr>
                <w:tag w:val="goog_rdk_22"/>
                <w:id w:val="621727995"/>
                <w:lock w:val="contentLocked"/>
              </w:sdtPr>
              <w:sdtEndPr/>
              <w:sdtContent>
                <w:tc>
                  <w:tcPr>
                    <w:tcW w:w="38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Clase Unidad II y Entrega del TPD I "Recuperatorio"</w:t>
                    </w:r>
                  </w:p>
                </w:tc>
              </w:sdtContent>
            </w:sdt>
            <w:sdt>
              <w:sdtPr>
                <w:tag w:val="goog_rdk_23"/>
                <w:id w:val="-1807849011"/>
                <w:lock w:val="contentLocked"/>
              </w:sdtPr>
              <w:sdtEndPr/>
              <w:sdtContent>
                <w:tc>
                  <w:tcPr>
                    <w:tcW w:w="177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18:30 a 21:30hs.</w:t>
                    </w:r>
                  </w:p>
                </w:tc>
              </w:sdtContent>
            </w:sdt>
          </w:tr>
          <w:tr w:rsidR="00683726">
            <w:trPr>
              <w:trHeight w:val="300"/>
            </w:trPr>
            <w:sdt>
              <w:sdtPr>
                <w:tag w:val="goog_rdk_24"/>
                <w:id w:val="910049265"/>
                <w:lock w:val="contentLocked"/>
              </w:sdtPr>
              <w:sdtEndPr/>
              <w:sdtContent>
                <w:tc>
                  <w:tcPr>
                    <w:tcW w:w="111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26-may</w:t>
                    </w:r>
                  </w:p>
                </w:tc>
              </w:sdtContent>
            </w:sdt>
            <w:sdt>
              <w:sdtPr>
                <w:tag w:val="goog_rdk_25"/>
                <w:id w:val="1089656506"/>
                <w:lock w:val="contentLocked"/>
              </w:sdtPr>
              <w:sdtEndPr/>
              <w:sdtContent>
                <w:tc>
                  <w:tcPr>
                    <w:tcW w:w="38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Clase Unidad II</w:t>
                    </w:r>
                  </w:p>
                </w:tc>
              </w:sdtContent>
            </w:sdt>
            <w:sdt>
              <w:sdtPr>
                <w:tag w:val="goog_rdk_26"/>
                <w:id w:val="19753205"/>
                <w:lock w:val="contentLocked"/>
              </w:sdtPr>
              <w:sdtEndPr/>
              <w:sdtContent>
                <w:tc>
                  <w:tcPr>
                    <w:tcW w:w="177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18:30 a 21:30hs.</w:t>
                    </w:r>
                  </w:p>
                </w:tc>
              </w:sdtContent>
            </w:sdt>
          </w:tr>
          <w:tr w:rsidR="00683726">
            <w:trPr>
              <w:trHeight w:val="300"/>
            </w:trPr>
            <w:sdt>
              <w:sdtPr>
                <w:tag w:val="goog_rdk_27"/>
                <w:id w:val="-742633794"/>
                <w:lock w:val="contentLocked"/>
              </w:sdtPr>
              <w:sdtEndPr/>
              <w:sdtContent>
                <w:tc>
                  <w:tcPr>
                    <w:tcW w:w="111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2-jun</w:t>
                    </w:r>
                  </w:p>
                </w:tc>
              </w:sdtContent>
            </w:sdt>
            <w:sdt>
              <w:sdtPr>
                <w:tag w:val="goog_rdk_28"/>
                <w:id w:val="675775600"/>
                <w:lock w:val="contentLocked"/>
              </w:sdtPr>
              <w:sdtEndPr/>
              <w:sdtContent>
                <w:tc>
                  <w:tcPr>
                    <w:tcW w:w="38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Clase Unidad II</w:t>
                    </w:r>
                  </w:p>
                </w:tc>
              </w:sdtContent>
            </w:sdt>
            <w:sdt>
              <w:sdtPr>
                <w:tag w:val="goog_rdk_29"/>
                <w:id w:val="544027447"/>
                <w:lock w:val="contentLocked"/>
              </w:sdtPr>
              <w:sdtEndPr/>
              <w:sdtContent>
                <w:tc>
                  <w:tcPr>
                    <w:tcW w:w="177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18:30 a 21:30hs.</w:t>
                    </w:r>
                  </w:p>
                </w:tc>
              </w:sdtContent>
            </w:sdt>
          </w:tr>
          <w:tr w:rsidR="00683726">
            <w:trPr>
              <w:trHeight w:val="1005"/>
            </w:trPr>
            <w:sdt>
              <w:sdtPr>
                <w:tag w:val="goog_rdk_30"/>
                <w:id w:val="132682287"/>
                <w:lock w:val="contentLocked"/>
              </w:sdtPr>
              <w:sdtEndPr/>
              <w:sdtContent>
                <w:tc>
                  <w:tcPr>
                    <w:tcW w:w="111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9-jun</w:t>
                    </w:r>
                  </w:p>
                </w:tc>
              </w:sdtContent>
            </w:sdt>
            <w:sdt>
              <w:sdtPr>
                <w:tag w:val="goog_rdk_31"/>
                <w:id w:val="1877264030"/>
                <w:lock w:val="contentLocked"/>
              </w:sdtPr>
              <w:sdtEndPr/>
              <w:sdtContent>
                <w:tc>
                  <w:tcPr>
                    <w:tcW w:w="38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Cambio de Actividad: Entrega II T. Pràctico Domiciliario</w:t>
                    </w:r>
                  </w:p>
                </w:tc>
              </w:sdtContent>
            </w:sdt>
            <w:sdt>
              <w:sdtPr>
                <w:tag w:val="goog_rdk_32"/>
                <w:id w:val="-133481909"/>
                <w:lock w:val="contentLocked"/>
              </w:sdtPr>
              <w:sdtEndPr/>
              <w:sdtContent>
                <w:tc>
                  <w:tcPr>
                    <w:tcW w:w="177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Hasta las 00hs. Entrega por Evelia</w:t>
                    </w:r>
                  </w:p>
                </w:tc>
              </w:sdtContent>
            </w:sdt>
          </w:tr>
          <w:tr w:rsidR="00683726">
            <w:trPr>
              <w:trHeight w:val="300"/>
            </w:trPr>
            <w:sdt>
              <w:sdtPr>
                <w:tag w:val="goog_rdk_33"/>
                <w:id w:val="-1786339316"/>
                <w:lock w:val="contentLocked"/>
              </w:sdtPr>
              <w:sdtEndPr/>
              <w:sdtContent>
                <w:tc>
                  <w:tcPr>
                    <w:tcW w:w="111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16-jun</w:t>
                    </w:r>
                  </w:p>
                </w:tc>
              </w:sdtContent>
            </w:sdt>
            <w:sdt>
              <w:sdtPr>
                <w:tag w:val="goog_rdk_34"/>
                <w:id w:val="1561214821"/>
                <w:lock w:val="contentLocked"/>
              </w:sdtPr>
              <w:sdtEndPr/>
              <w:sdtContent>
                <w:tc>
                  <w:tcPr>
                    <w:tcW w:w="38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Clase Unidad III</w:t>
                    </w:r>
                  </w:p>
                </w:tc>
              </w:sdtContent>
            </w:sdt>
            <w:sdt>
              <w:sdtPr>
                <w:tag w:val="goog_rdk_35"/>
                <w:id w:val="1667286247"/>
                <w:lock w:val="contentLocked"/>
              </w:sdtPr>
              <w:sdtEndPr/>
              <w:sdtContent>
                <w:tc>
                  <w:tcPr>
                    <w:tcW w:w="177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18:30 a 21:30hs.</w:t>
                    </w:r>
                  </w:p>
                </w:tc>
              </w:sdtContent>
            </w:sdt>
          </w:tr>
          <w:tr w:rsidR="00683726">
            <w:trPr>
              <w:trHeight w:val="300"/>
            </w:trPr>
            <w:sdt>
              <w:sdtPr>
                <w:tag w:val="goog_rdk_36"/>
                <w:id w:val="993062904"/>
                <w:lock w:val="contentLocked"/>
              </w:sdtPr>
              <w:sdtEndPr/>
              <w:sdtContent>
                <w:tc>
                  <w:tcPr>
                    <w:tcW w:w="1110" w:type="dxa"/>
                    <w:tcBorders>
                      <w:top w:val="single" w:sz="6" w:space="0" w:color="CCCCCC"/>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683726" w:rsidRDefault="006C39C4">
                    <w:pPr>
                      <w:widowControl w:val="0"/>
                      <w:spacing w:after="0" w:line="276" w:lineRule="auto"/>
                      <w:jc w:val="center"/>
                    </w:pPr>
                    <w:r>
                      <w:t>23-jun</w:t>
                    </w:r>
                  </w:p>
                </w:tc>
              </w:sdtContent>
            </w:sdt>
            <w:sdt>
              <w:sdtPr>
                <w:tag w:val="goog_rdk_37"/>
                <w:id w:val="1997297680"/>
                <w:lock w:val="contentLocked"/>
              </w:sdtPr>
              <w:sdtEndPr/>
              <w:sdtContent>
                <w:tc>
                  <w:tcPr>
                    <w:tcW w:w="388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rsidR="00683726" w:rsidRDefault="006C39C4">
                    <w:pPr>
                      <w:widowControl w:val="0"/>
                      <w:spacing w:after="0" w:line="276" w:lineRule="auto"/>
                      <w:jc w:val="center"/>
                    </w:pPr>
                    <w:r>
                      <w:t>Clase Unidad III</w:t>
                    </w:r>
                  </w:p>
                </w:tc>
              </w:sdtContent>
            </w:sdt>
            <w:sdt>
              <w:sdtPr>
                <w:tag w:val="goog_rdk_38"/>
                <w:id w:val="-1497560430"/>
                <w:lock w:val="contentLocked"/>
              </w:sdtPr>
              <w:sdtEndPr/>
              <w:sdtContent>
                <w:tc>
                  <w:tcPr>
                    <w:tcW w:w="1770" w:type="dxa"/>
                    <w:tcBorders>
                      <w:top w:val="single" w:sz="6" w:space="0" w:color="CCCCCC"/>
                      <w:left w:val="single" w:sz="6" w:space="0" w:color="CCCCCC"/>
                      <w:bottom w:val="single" w:sz="6" w:space="0" w:color="000000"/>
                      <w:right w:val="single" w:sz="12" w:space="0" w:color="000000"/>
                    </w:tcBorders>
                    <w:shd w:val="clear" w:color="auto" w:fill="auto"/>
                    <w:tcMar>
                      <w:top w:w="0" w:type="dxa"/>
                      <w:left w:w="40" w:type="dxa"/>
                      <w:bottom w:w="0" w:type="dxa"/>
                      <w:right w:w="40" w:type="dxa"/>
                    </w:tcMar>
                    <w:vAlign w:val="bottom"/>
                  </w:tcPr>
                  <w:p w:rsidR="00683726" w:rsidRDefault="006C39C4">
                    <w:pPr>
                      <w:widowControl w:val="0"/>
                      <w:spacing w:after="0" w:line="276" w:lineRule="auto"/>
                      <w:jc w:val="center"/>
                    </w:pPr>
                    <w:r>
                      <w:t>18:30 a 21:30hs.</w:t>
                    </w:r>
                  </w:p>
                </w:tc>
              </w:sdtContent>
            </w:sdt>
          </w:tr>
          <w:tr w:rsidR="00683726">
            <w:trPr>
              <w:trHeight w:val="300"/>
            </w:trPr>
            <w:sdt>
              <w:sdtPr>
                <w:tag w:val="goog_rdk_39"/>
                <w:id w:val="-819813772"/>
                <w:lock w:val="contentLocked"/>
              </w:sdtPr>
              <w:sdtEndPr/>
              <w:sdtContent>
                <w:tc>
                  <w:tcPr>
                    <w:tcW w:w="1110" w:type="dxa"/>
                    <w:tcBorders>
                      <w:top w:val="single" w:sz="6" w:space="0" w:color="CCCCCC"/>
                      <w:left w:val="single" w:sz="12" w:space="0" w:color="000000"/>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30-jun</w:t>
                    </w:r>
                  </w:p>
                </w:tc>
              </w:sdtContent>
            </w:sdt>
            <w:sdt>
              <w:sdtPr>
                <w:tag w:val="goog_rdk_40"/>
                <w:id w:val="-1646351309"/>
                <w:lock w:val="contentLocked"/>
              </w:sdtPr>
              <w:sdtEndPr/>
              <w:sdtContent>
                <w:tc>
                  <w:tcPr>
                    <w:tcW w:w="38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Clase Unidad III</w:t>
                    </w:r>
                  </w:p>
                </w:tc>
              </w:sdtContent>
            </w:sdt>
            <w:sdt>
              <w:sdtPr>
                <w:tag w:val="goog_rdk_41"/>
                <w:id w:val="1929763413"/>
                <w:lock w:val="contentLocked"/>
              </w:sdtPr>
              <w:sdtEndPr/>
              <w:sdtContent>
                <w:tc>
                  <w:tcPr>
                    <w:tcW w:w="1770" w:type="dxa"/>
                    <w:tcBorders>
                      <w:top w:val="single" w:sz="6" w:space="0" w:color="CCCCCC"/>
                      <w:left w:val="single" w:sz="6" w:space="0" w:color="CCCCCC"/>
                      <w:bottom w:val="single" w:sz="6" w:space="0" w:color="000000"/>
                      <w:right w:val="single" w:sz="12"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18:30 a 21:30hs.</w:t>
                    </w:r>
                  </w:p>
                </w:tc>
              </w:sdtContent>
            </w:sdt>
          </w:tr>
          <w:tr w:rsidR="00683726">
            <w:trPr>
              <w:trHeight w:val="300"/>
            </w:trPr>
            <w:tc>
              <w:tcPr>
                <w:tcW w:w="1110" w:type="dxa"/>
                <w:tcBorders>
                  <w:top w:val="single" w:sz="6" w:space="0" w:color="000000"/>
                  <w:left w:val="single" w:sz="12" w:space="0" w:color="000000"/>
                  <w:bottom w:val="single" w:sz="12"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7-jul</w:t>
                </w:r>
              </w:p>
            </w:tc>
            <w:tc>
              <w:tcPr>
                <w:tcW w:w="3885" w:type="dxa"/>
                <w:tcBorders>
                  <w:top w:val="single" w:sz="6" w:space="0" w:color="000000"/>
                  <w:left w:val="single" w:sz="6" w:space="0" w:color="CCCCCC"/>
                  <w:bottom w:val="single" w:sz="12" w:space="0" w:color="000000"/>
                  <w:right w:val="single" w:sz="6"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Instancia de Coloquio . Cierre de la asignatura.</w:t>
                </w:r>
              </w:p>
            </w:tc>
            <w:tc>
              <w:tcPr>
                <w:tcW w:w="1770" w:type="dxa"/>
                <w:tcBorders>
                  <w:top w:val="single" w:sz="6" w:space="0" w:color="000000"/>
                  <w:left w:val="single" w:sz="6" w:space="0" w:color="CCCCCC"/>
                  <w:bottom w:val="single" w:sz="12" w:space="0" w:color="000000"/>
                  <w:right w:val="single" w:sz="12" w:space="0" w:color="000000"/>
                </w:tcBorders>
                <w:tcMar>
                  <w:top w:w="0" w:type="dxa"/>
                  <w:left w:w="40" w:type="dxa"/>
                  <w:bottom w:w="0" w:type="dxa"/>
                  <w:right w:w="40" w:type="dxa"/>
                </w:tcMar>
                <w:vAlign w:val="bottom"/>
              </w:tcPr>
              <w:p w:rsidR="00683726" w:rsidRDefault="006C39C4">
                <w:pPr>
                  <w:widowControl w:val="0"/>
                  <w:spacing w:after="0" w:line="276" w:lineRule="auto"/>
                  <w:jc w:val="center"/>
                </w:pPr>
                <w:r>
                  <w:t>18:30 a 21:30hs.</w:t>
                </w:r>
              </w:p>
            </w:tc>
          </w:tr>
        </w:tbl>
      </w:sdtContent>
    </w:sdt>
    <w:p w:rsidR="00683726" w:rsidRDefault="00683726">
      <w:pPr>
        <w:pBdr>
          <w:top w:val="nil"/>
          <w:left w:val="nil"/>
          <w:bottom w:val="nil"/>
          <w:right w:val="nil"/>
          <w:between w:val="nil"/>
        </w:pBdr>
        <w:tabs>
          <w:tab w:val="right" w:pos="8504"/>
        </w:tabs>
        <w:jc w:val="center"/>
        <w:rPr>
          <w:rFonts w:ascii="Arial" w:eastAsia="Arial" w:hAnsi="Arial" w:cs="Arial"/>
        </w:rPr>
      </w:pPr>
    </w:p>
    <w:p w:rsidR="00683726" w:rsidRDefault="00683726">
      <w:pPr>
        <w:pBdr>
          <w:top w:val="nil"/>
          <w:left w:val="nil"/>
          <w:bottom w:val="nil"/>
          <w:right w:val="nil"/>
          <w:between w:val="nil"/>
        </w:pBdr>
        <w:tabs>
          <w:tab w:val="right" w:pos="8504"/>
        </w:tabs>
        <w:jc w:val="both"/>
        <w:rPr>
          <w:rFonts w:ascii="Arial" w:eastAsia="Arial" w:hAnsi="Arial" w:cs="Arial"/>
          <w:highlight w:val="green"/>
        </w:rPr>
      </w:pPr>
    </w:p>
    <w:tbl>
      <w:tblPr>
        <w:tblStyle w:val="a7"/>
        <w:tblW w:w="9211" w:type="dxa"/>
        <w:tblInd w:w="0" w:type="dxa"/>
        <w:tblLayout w:type="fixed"/>
        <w:tblLook w:val="0000" w:firstRow="0" w:lastRow="0" w:firstColumn="0" w:lastColumn="0" w:noHBand="0" w:noVBand="0"/>
      </w:tblPr>
      <w:tblGrid>
        <w:gridCol w:w="3070"/>
        <w:gridCol w:w="3070"/>
        <w:gridCol w:w="3071"/>
      </w:tblGrid>
      <w:tr w:rsidR="00683726">
        <w:tc>
          <w:tcPr>
            <w:tcW w:w="3070" w:type="dxa"/>
          </w:tcPr>
          <w:p w:rsidR="00683726" w:rsidRDefault="006C39C4">
            <w:pPr>
              <w:pBdr>
                <w:top w:val="nil"/>
                <w:left w:val="nil"/>
                <w:bottom w:val="nil"/>
                <w:right w:val="nil"/>
                <w:between w:val="nil"/>
              </w:pBdr>
              <w:tabs>
                <w:tab w:val="right" w:pos="8504"/>
              </w:tabs>
              <w:jc w:val="both"/>
              <w:rPr>
                <w:rFonts w:ascii="Arial" w:eastAsia="Arial" w:hAnsi="Arial" w:cs="Arial"/>
                <w:color w:val="000000"/>
              </w:rPr>
            </w:pPr>
            <w:r>
              <w:rPr>
                <w:noProof/>
              </w:rPr>
              <w:drawing>
                <wp:anchor distT="0" distB="0" distL="114300" distR="114300" simplePos="0" relativeHeight="251658240" behindDoc="0" locked="0" layoutInCell="1" hidden="0" allowOverlap="1">
                  <wp:simplePos x="0" y="0"/>
                  <wp:positionH relativeFrom="column">
                    <wp:posOffset>219075</wp:posOffset>
                  </wp:positionH>
                  <wp:positionV relativeFrom="paragraph">
                    <wp:posOffset>-12698</wp:posOffset>
                  </wp:positionV>
                  <wp:extent cx="1219200" cy="981075"/>
                  <wp:effectExtent l="0" t="0" r="0" b="0"/>
                  <wp:wrapSquare wrapText="right"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0"/>
                          <a:srcRect/>
                          <a:stretch>
                            <a:fillRect/>
                          </a:stretch>
                        </pic:blipFill>
                        <pic:spPr>
                          <a:xfrm>
                            <a:off x="0" y="0"/>
                            <a:ext cx="1219200" cy="981075"/>
                          </a:xfrm>
                          <a:prstGeom prst="rect">
                            <a:avLst/>
                          </a:prstGeom>
                          <a:ln/>
                        </pic:spPr>
                      </pic:pic>
                    </a:graphicData>
                  </a:graphic>
                </wp:anchor>
              </w:drawing>
            </w:r>
          </w:p>
        </w:tc>
        <w:tc>
          <w:tcPr>
            <w:tcW w:w="3070" w:type="dxa"/>
          </w:tcPr>
          <w:p w:rsidR="00683726" w:rsidRDefault="006C39C4">
            <w:pPr>
              <w:pBdr>
                <w:top w:val="nil"/>
                <w:left w:val="nil"/>
                <w:bottom w:val="nil"/>
                <w:right w:val="nil"/>
                <w:between w:val="nil"/>
              </w:pBdr>
              <w:tabs>
                <w:tab w:val="right" w:pos="8504"/>
              </w:tabs>
              <w:jc w:val="both"/>
              <w:rPr>
                <w:rFonts w:ascii="Arial" w:eastAsia="Arial" w:hAnsi="Arial" w:cs="Arial"/>
                <w:color w:val="000000"/>
              </w:rPr>
            </w:pPr>
            <w:r>
              <w:rPr>
                <w:rFonts w:ascii="Arial" w:eastAsia="Arial" w:hAnsi="Arial" w:cs="Arial"/>
                <w:b/>
                <w:noProof/>
                <w:color w:val="000000"/>
              </w:rPr>
              <w:drawing>
                <wp:inline distT="0" distB="0" distL="114300" distR="114300">
                  <wp:extent cx="1334770" cy="838200"/>
                  <wp:effectExtent l="0" t="0" r="0" b="0"/>
                  <wp:docPr id="12" name="image1.jpg" descr="firma formato de imagen.jpeg"/>
                  <wp:cNvGraphicFramePr/>
                  <a:graphic xmlns:a="http://schemas.openxmlformats.org/drawingml/2006/main">
                    <a:graphicData uri="http://schemas.openxmlformats.org/drawingml/2006/picture">
                      <pic:pic xmlns:pic="http://schemas.openxmlformats.org/drawingml/2006/picture">
                        <pic:nvPicPr>
                          <pic:cNvPr id="0" name="image1.jpg" descr="firma formato de imagen.jpeg"/>
                          <pic:cNvPicPr preferRelativeResize="0"/>
                        </pic:nvPicPr>
                        <pic:blipFill>
                          <a:blip r:embed="rId31"/>
                          <a:srcRect/>
                          <a:stretch>
                            <a:fillRect/>
                          </a:stretch>
                        </pic:blipFill>
                        <pic:spPr>
                          <a:xfrm>
                            <a:off x="0" y="0"/>
                            <a:ext cx="1334770" cy="838200"/>
                          </a:xfrm>
                          <a:prstGeom prst="rect">
                            <a:avLst/>
                          </a:prstGeom>
                          <a:ln/>
                        </pic:spPr>
                      </pic:pic>
                    </a:graphicData>
                  </a:graphic>
                </wp:inline>
              </w:drawing>
            </w:r>
          </w:p>
        </w:tc>
        <w:tc>
          <w:tcPr>
            <w:tcW w:w="3071" w:type="dxa"/>
          </w:tcPr>
          <w:p w:rsidR="00683726" w:rsidRDefault="006C39C4">
            <w:pPr>
              <w:pBdr>
                <w:top w:val="nil"/>
                <w:left w:val="nil"/>
                <w:bottom w:val="nil"/>
                <w:right w:val="nil"/>
                <w:between w:val="nil"/>
              </w:pBdr>
              <w:tabs>
                <w:tab w:val="right" w:pos="8504"/>
              </w:tabs>
              <w:jc w:val="both"/>
              <w:rPr>
                <w:rFonts w:ascii="Arial" w:eastAsia="Arial" w:hAnsi="Arial" w:cs="Arial"/>
                <w:color w:val="000000"/>
              </w:rPr>
            </w:pPr>
            <w:r>
              <w:rPr>
                <w:rFonts w:ascii="Arial" w:eastAsia="Arial" w:hAnsi="Arial" w:cs="Arial"/>
                <w:b/>
                <w:noProof/>
                <w:color w:val="000000"/>
              </w:rPr>
              <w:drawing>
                <wp:inline distT="0" distB="0" distL="114300" distR="114300">
                  <wp:extent cx="1270635" cy="845820"/>
                  <wp:effectExtent l="0" t="0" r="0" b="0"/>
                  <wp:docPr id="11" name="image4.png" descr="Firma Liliana.png"/>
                  <wp:cNvGraphicFramePr/>
                  <a:graphic xmlns:a="http://schemas.openxmlformats.org/drawingml/2006/main">
                    <a:graphicData uri="http://schemas.openxmlformats.org/drawingml/2006/picture">
                      <pic:pic xmlns:pic="http://schemas.openxmlformats.org/drawingml/2006/picture">
                        <pic:nvPicPr>
                          <pic:cNvPr id="0" name="image4.png" descr="Firma Liliana.png"/>
                          <pic:cNvPicPr preferRelativeResize="0"/>
                        </pic:nvPicPr>
                        <pic:blipFill>
                          <a:blip r:embed="rId32"/>
                          <a:srcRect/>
                          <a:stretch>
                            <a:fillRect/>
                          </a:stretch>
                        </pic:blipFill>
                        <pic:spPr>
                          <a:xfrm>
                            <a:off x="0" y="0"/>
                            <a:ext cx="1270635" cy="845820"/>
                          </a:xfrm>
                          <a:prstGeom prst="rect">
                            <a:avLst/>
                          </a:prstGeom>
                          <a:ln/>
                        </pic:spPr>
                      </pic:pic>
                    </a:graphicData>
                  </a:graphic>
                </wp:inline>
              </w:drawing>
            </w:r>
          </w:p>
        </w:tc>
      </w:tr>
    </w:tbl>
    <w:p w:rsidR="00683726" w:rsidRDefault="00683726">
      <w:pPr>
        <w:pBdr>
          <w:top w:val="nil"/>
          <w:left w:val="nil"/>
          <w:bottom w:val="nil"/>
          <w:right w:val="nil"/>
          <w:between w:val="nil"/>
        </w:pBdr>
        <w:tabs>
          <w:tab w:val="right" w:pos="8504"/>
        </w:tabs>
        <w:jc w:val="both"/>
        <w:rPr>
          <w:rFonts w:ascii="Arial" w:eastAsia="Arial" w:hAnsi="Arial" w:cs="Arial"/>
          <w:color w:val="000000"/>
        </w:rPr>
      </w:pPr>
    </w:p>
    <w:tbl>
      <w:tblPr>
        <w:tblStyle w:val="a8"/>
        <w:tblW w:w="9287" w:type="dxa"/>
        <w:tblInd w:w="0" w:type="dxa"/>
        <w:tblLayout w:type="fixed"/>
        <w:tblLook w:val="0000" w:firstRow="0" w:lastRow="0" w:firstColumn="0" w:lastColumn="0" w:noHBand="0" w:noVBand="0"/>
      </w:tblPr>
      <w:tblGrid>
        <w:gridCol w:w="2949"/>
        <w:gridCol w:w="3131"/>
        <w:gridCol w:w="3207"/>
      </w:tblGrid>
      <w:tr w:rsidR="00683726">
        <w:tc>
          <w:tcPr>
            <w:tcW w:w="2949" w:type="dxa"/>
            <w:vAlign w:val="center"/>
          </w:tcPr>
          <w:p w:rsidR="00683726" w:rsidRDefault="006C39C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Lic. Paula </w:t>
            </w:r>
            <w:proofErr w:type="spellStart"/>
            <w:r>
              <w:rPr>
                <w:rFonts w:ascii="Arial" w:eastAsia="Arial" w:hAnsi="Arial" w:cs="Arial"/>
                <w:color w:val="000000"/>
              </w:rPr>
              <w:t>Gariglio</w:t>
            </w:r>
            <w:proofErr w:type="spellEnd"/>
          </w:p>
        </w:tc>
        <w:tc>
          <w:tcPr>
            <w:tcW w:w="3131" w:type="dxa"/>
            <w:vAlign w:val="center"/>
          </w:tcPr>
          <w:p w:rsidR="00683726" w:rsidRDefault="006C39C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Lic. Leticia S</w:t>
            </w:r>
            <w:r>
              <w:rPr>
                <w:rFonts w:ascii="Arial" w:eastAsia="Arial" w:hAnsi="Arial" w:cs="Arial"/>
              </w:rPr>
              <w:t>a</w:t>
            </w:r>
            <w:r>
              <w:rPr>
                <w:rFonts w:ascii="Arial" w:eastAsia="Arial" w:hAnsi="Arial" w:cs="Arial"/>
                <w:color w:val="000000"/>
              </w:rPr>
              <w:t xml:space="preserve">avedra </w:t>
            </w:r>
          </w:p>
        </w:tc>
        <w:tc>
          <w:tcPr>
            <w:tcW w:w="3207" w:type="dxa"/>
            <w:vAlign w:val="center"/>
          </w:tcPr>
          <w:p w:rsidR="00683726" w:rsidRDefault="006C39C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Prof. </w:t>
            </w:r>
            <w:proofErr w:type="spellStart"/>
            <w:r>
              <w:rPr>
                <w:rFonts w:ascii="Arial" w:eastAsia="Arial" w:hAnsi="Arial" w:cs="Arial"/>
                <w:color w:val="000000"/>
              </w:rPr>
              <w:t>Mgter</w:t>
            </w:r>
            <w:proofErr w:type="spellEnd"/>
            <w:r>
              <w:rPr>
                <w:rFonts w:ascii="Arial" w:eastAsia="Arial" w:hAnsi="Arial" w:cs="Arial"/>
                <w:color w:val="000000"/>
              </w:rPr>
              <w:t xml:space="preserve">. Liliana </w:t>
            </w:r>
            <w:proofErr w:type="spellStart"/>
            <w:r>
              <w:rPr>
                <w:rFonts w:ascii="Arial" w:eastAsia="Arial" w:hAnsi="Arial" w:cs="Arial"/>
                <w:color w:val="000000"/>
              </w:rPr>
              <w:t>Tarditi</w:t>
            </w:r>
            <w:proofErr w:type="spellEnd"/>
          </w:p>
          <w:p w:rsidR="00683726" w:rsidRDefault="00683726">
            <w:pPr>
              <w:pBdr>
                <w:top w:val="nil"/>
                <w:left w:val="nil"/>
                <w:bottom w:val="nil"/>
                <w:right w:val="nil"/>
                <w:between w:val="nil"/>
              </w:pBdr>
              <w:jc w:val="both"/>
              <w:rPr>
                <w:rFonts w:ascii="Arial" w:eastAsia="Arial" w:hAnsi="Arial" w:cs="Arial"/>
                <w:color w:val="000000"/>
              </w:rPr>
            </w:pPr>
          </w:p>
        </w:tc>
      </w:tr>
    </w:tbl>
    <w:p w:rsidR="00683726" w:rsidRDefault="00683726">
      <w:pPr>
        <w:pBdr>
          <w:top w:val="nil"/>
          <w:left w:val="nil"/>
          <w:bottom w:val="nil"/>
          <w:right w:val="nil"/>
          <w:between w:val="nil"/>
        </w:pBdr>
        <w:rPr>
          <w:sz w:val="18"/>
          <w:szCs w:val="18"/>
        </w:rPr>
      </w:pPr>
    </w:p>
    <w:p w:rsidR="00683726" w:rsidRDefault="00683726">
      <w:pPr>
        <w:pBdr>
          <w:top w:val="nil"/>
          <w:left w:val="nil"/>
          <w:bottom w:val="nil"/>
          <w:right w:val="nil"/>
          <w:between w:val="nil"/>
        </w:pBdr>
        <w:rPr>
          <w:sz w:val="18"/>
          <w:szCs w:val="18"/>
        </w:rPr>
      </w:pPr>
    </w:p>
    <w:sectPr w:rsidR="00683726">
      <w:headerReference w:type="default" r:id="rId33"/>
      <w:footerReference w:type="default" r:id="rId3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678" w:rsidRDefault="00962678">
      <w:pPr>
        <w:spacing w:after="0" w:line="240" w:lineRule="auto"/>
      </w:pPr>
      <w:r>
        <w:separator/>
      </w:r>
    </w:p>
  </w:endnote>
  <w:endnote w:type="continuationSeparator" w:id="0">
    <w:p w:rsidR="00962678" w:rsidRDefault="0096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726" w:rsidRDefault="00683726">
    <w:pPr>
      <w:widowControl w:val="0"/>
      <w:pBdr>
        <w:top w:val="nil"/>
        <w:left w:val="nil"/>
        <w:bottom w:val="nil"/>
        <w:right w:val="nil"/>
        <w:between w:val="nil"/>
      </w:pBdr>
      <w:spacing w:after="0" w:line="276" w:lineRule="auto"/>
      <w:rPr>
        <w:color w:val="000000"/>
        <w:sz w:val="20"/>
        <w:szCs w:val="20"/>
      </w:rPr>
    </w:pPr>
  </w:p>
  <w:tbl>
    <w:tblPr>
      <w:tblStyle w:val="aa"/>
      <w:tblW w:w="9287" w:type="dxa"/>
      <w:tblInd w:w="0" w:type="dxa"/>
      <w:tblBorders>
        <w:top w:val="single" w:sz="18" w:space="0" w:color="808080"/>
        <w:left w:val="nil"/>
        <w:bottom w:val="nil"/>
        <w:right w:val="nil"/>
        <w:insideH w:val="nil"/>
        <w:insideV w:val="single" w:sz="18" w:space="0" w:color="808080"/>
      </w:tblBorders>
      <w:tblLayout w:type="fixed"/>
      <w:tblLook w:val="0000" w:firstRow="0" w:lastRow="0" w:firstColumn="0" w:lastColumn="0" w:noHBand="0" w:noVBand="0"/>
    </w:tblPr>
    <w:tblGrid>
      <w:gridCol w:w="963"/>
      <w:gridCol w:w="8324"/>
    </w:tblGrid>
    <w:tr w:rsidR="00683726">
      <w:tc>
        <w:tcPr>
          <w:tcW w:w="963" w:type="dxa"/>
          <w:tcBorders>
            <w:top w:val="single" w:sz="18" w:space="0" w:color="808080"/>
          </w:tcBorders>
        </w:tcPr>
        <w:p w:rsidR="00683726" w:rsidRDefault="006C39C4">
          <w:pPr>
            <w:pBdr>
              <w:top w:val="nil"/>
              <w:left w:val="nil"/>
              <w:bottom w:val="nil"/>
              <w:right w:val="nil"/>
              <w:between w:val="nil"/>
            </w:pBdr>
            <w:spacing w:after="0" w:line="240" w:lineRule="auto"/>
            <w:jc w:val="right"/>
            <w:rPr>
              <w:color w:val="4F81BD"/>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E2D9A">
            <w:rPr>
              <w:noProof/>
              <w:color w:val="000000"/>
              <w:sz w:val="24"/>
              <w:szCs w:val="24"/>
            </w:rPr>
            <w:t>10</w:t>
          </w:r>
          <w:r>
            <w:rPr>
              <w:color w:val="000000"/>
              <w:sz w:val="24"/>
              <w:szCs w:val="24"/>
            </w:rPr>
            <w:fldChar w:fldCharType="end"/>
          </w:r>
        </w:p>
      </w:tc>
      <w:tc>
        <w:tcPr>
          <w:tcW w:w="8324" w:type="dxa"/>
          <w:tcBorders>
            <w:top w:val="single" w:sz="18" w:space="0" w:color="808080"/>
          </w:tcBorders>
        </w:tcPr>
        <w:p w:rsidR="00683726" w:rsidRDefault="00683726">
          <w:pPr>
            <w:pBdr>
              <w:top w:val="nil"/>
              <w:left w:val="nil"/>
              <w:bottom w:val="nil"/>
              <w:right w:val="nil"/>
              <w:between w:val="nil"/>
            </w:pBdr>
            <w:spacing w:after="0" w:line="240" w:lineRule="auto"/>
            <w:rPr>
              <w:color w:val="000000"/>
            </w:rPr>
          </w:pPr>
        </w:p>
      </w:tc>
    </w:tr>
  </w:tbl>
  <w:p w:rsidR="00683726" w:rsidRDefault="00683726">
    <w:pPr>
      <w:pBdr>
        <w:top w:val="nil"/>
        <w:left w:val="nil"/>
        <w:bottom w:val="nil"/>
        <w:right w:val="nil"/>
        <w:between w:val="nil"/>
      </w:pBdr>
      <w:spacing w:after="0"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678" w:rsidRDefault="00962678">
      <w:pPr>
        <w:spacing w:after="0" w:line="240" w:lineRule="auto"/>
      </w:pPr>
      <w:r>
        <w:separator/>
      </w:r>
    </w:p>
  </w:footnote>
  <w:footnote w:type="continuationSeparator" w:id="0">
    <w:p w:rsidR="00962678" w:rsidRDefault="00962678">
      <w:pPr>
        <w:spacing w:after="0" w:line="240" w:lineRule="auto"/>
      </w:pPr>
      <w:r>
        <w:continuationSeparator/>
      </w:r>
    </w:p>
  </w:footnote>
  <w:footnote w:id="1">
    <w:p w:rsidR="00683726" w:rsidRDefault="006C39C4">
      <w:pPr>
        <w:spacing w:after="0" w:line="240" w:lineRule="auto"/>
        <w:jc w:val="both"/>
        <w:rPr>
          <w:sz w:val="20"/>
          <w:szCs w:val="20"/>
        </w:rPr>
      </w:pPr>
      <w:r>
        <w:rPr>
          <w:vertAlign w:val="superscript"/>
        </w:rPr>
        <w:footnoteRef/>
      </w:r>
      <w:r>
        <w:rPr>
          <w:sz w:val="20"/>
          <w:szCs w:val="20"/>
        </w:rPr>
        <w:t xml:space="preserve"> </w:t>
      </w:r>
      <w:r>
        <w:t xml:space="preserve">La </w:t>
      </w:r>
      <w:r>
        <w:rPr>
          <w:b/>
        </w:rPr>
        <w:t>modalidad de examen</w:t>
      </w:r>
      <w:r>
        <w:t xml:space="preserve"> será desarrollada en base al material elaborado por Secretaría Académica de la Facultad de Ciencias Humanas -UNRC, en donde otorgan herramientas para la evaluación en entornos virtuales de aprendizaje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726" w:rsidRDefault="00683726">
    <w:pPr>
      <w:widowControl w:val="0"/>
      <w:pBdr>
        <w:top w:val="nil"/>
        <w:left w:val="nil"/>
        <w:bottom w:val="nil"/>
        <w:right w:val="nil"/>
        <w:between w:val="nil"/>
      </w:pBdr>
      <w:spacing w:after="0" w:line="276" w:lineRule="auto"/>
      <w:rPr>
        <w:rFonts w:ascii="Arial Narrow" w:eastAsia="Arial Narrow" w:hAnsi="Arial Narrow" w:cs="Arial Narrow"/>
        <w:color w:val="4D5156"/>
        <w:sz w:val="24"/>
        <w:szCs w:val="24"/>
        <w:highlight w:val="white"/>
      </w:rPr>
    </w:pPr>
  </w:p>
  <w:tbl>
    <w:tblPr>
      <w:tblStyle w:val="a9"/>
      <w:tblW w:w="8334" w:type="dxa"/>
      <w:jc w:val="center"/>
      <w:tblInd w:w="0" w:type="dxa"/>
      <w:tblLayout w:type="fixed"/>
      <w:tblLook w:val="0000" w:firstRow="0" w:lastRow="0" w:firstColumn="0" w:lastColumn="0" w:noHBand="0" w:noVBand="0"/>
    </w:tblPr>
    <w:tblGrid>
      <w:gridCol w:w="1373"/>
      <w:gridCol w:w="5245"/>
      <w:gridCol w:w="1716"/>
    </w:tblGrid>
    <w:tr w:rsidR="00683726">
      <w:trPr>
        <w:trHeight w:val="1133"/>
        <w:jc w:val="center"/>
      </w:trPr>
      <w:tc>
        <w:tcPr>
          <w:tcW w:w="1373" w:type="dxa"/>
        </w:tcPr>
        <w:p w:rsidR="00683726" w:rsidRDefault="006C39C4">
          <w:pPr>
            <w:pBdr>
              <w:top w:val="nil"/>
              <w:left w:val="nil"/>
              <w:bottom w:val="nil"/>
              <w:right w:val="nil"/>
              <w:between w:val="nil"/>
            </w:pBdr>
            <w:tabs>
              <w:tab w:val="center" w:pos="4252"/>
              <w:tab w:val="right" w:pos="8504"/>
            </w:tabs>
            <w:spacing w:after="0" w:line="240" w:lineRule="auto"/>
            <w:jc w:val="center"/>
            <w:rPr>
              <w:rFonts w:ascii="Cambria" w:eastAsia="Cambria" w:hAnsi="Cambria" w:cs="Cambria"/>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-58418</wp:posOffset>
                </wp:positionH>
                <wp:positionV relativeFrom="paragraph">
                  <wp:posOffset>21590</wp:posOffset>
                </wp:positionV>
                <wp:extent cx="866775" cy="657225"/>
                <wp:effectExtent l="0" t="0" r="0" b="0"/>
                <wp:wrapSquare wrapText="bothSides" distT="0" distB="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66775" cy="657225"/>
                        </a:xfrm>
                        <a:prstGeom prst="rect">
                          <a:avLst/>
                        </a:prstGeom>
                        <a:ln/>
                      </pic:spPr>
                    </pic:pic>
                  </a:graphicData>
                </a:graphic>
              </wp:anchor>
            </w:drawing>
          </w:r>
        </w:p>
      </w:tc>
      <w:tc>
        <w:tcPr>
          <w:tcW w:w="5245" w:type="dxa"/>
        </w:tcPr>
        <w:p w:rsidR="00683726" w:rsidRDefault="006C39C4">
          <w:pPr>
            <w:pBdr>
              <w:top w:val="nil"/>
              <w:left w:val="nil"/>
              <w:bottom w:val="nil"/>
              <w:right w:val="nil"/>
              <w:between w:val="nil"/>
            </w:pBdr>
            <w:tabs>
              <w:tab w:val="center" w:pos="4252"/>
              <w:tab w:val="right" w:pos="8504"/>
            </w:tabs>
            <w:spacing w:after="0" w:line="240" w:lineRule="auto"/>
            <w:jc w:val="center"/>
            <w:rPr>
              <w:rFonts w:ascii="Cambria" w:eastAsia="Cambria" w:hAnsi="Cambria" w:cs="Cambria"/>
              <w:color w:val="000000"/>
              <w:sz w:val="24"/>
              <w:szCs w:val="24"/>
            </w:rPr>
          </w:pPr>
          <w:r>
            <w:rPr>
              <w:rFonts w:ascii="Cambria" w:eastAsia="Cambria" w:hAnsi="Cambria" w:cs="Cambria"/>
              <w:i/>
              <w:color w:val="000000"/>
              <w:sz w:val="24"/>
              <w:szCs w:val="24"/>
            </w:rPr>
            <w:t>Universidad Nacional de Río Cuarto</w:t>
          </w:r>
        </w:p>
        <w:p w:rsidR="00683726" w:rsidRDefault="006C39C4">
          <w:pPr>
            <w:pBdr>
              <w:top w:val="nil"/>
              <w:left w:val="nil"/>
              <w:bottom w:val="nil"/>
              <w:right w:val="nil"/>
              <w:between w:val="nil"/>
            </w:pBdr>
            <w:tabs>
              <w:tab w:val="center" w:pos="4252"/>
              <w:tab w:val="right" w:pos="8504"/>
            </w:tabs>
            <w:spacing w:after="0" w:line="240" w:lineRule="auto"/>
            <w:jc w:val="center"/>
            <w:rPr>
              <w:rFonts w:ascii="Cambria" w:eastAsia="Cambria" w:hAnsi="Cambria" w:cs="Cambria"/>
              <w:color w:val="000000"/>
              <w:sz w:val="24"/>
              <w:szCs w:val="24"/>
            </w:rPr>
          </w:pPr>
          <w:r>
            <w:rPr>
              <w:rFonts w:ascii="Cambria" w:eastAsia="Cambria" w:hAnsi="Cambria" w:cs="Cambria"/>
              <w:i/>
              <w:color w:val="000000"/>
              <w:sz w:val="24"/>
              <w:szCs w:val="24"/>
            </w:rPr>
            <w:t>Facultad de Ciencias Humanas</w:t>
          </w:r>
        </w:p>
        <w:p w:rsidR="00683726" w:rsidRDefault="006C39C4">
          <w:pPr>
            <w:pBdr>
              <w:top w:val="nil"/>
              <w:left w:val="nil"/>
              <w:bottom w:val="nil"/>
              <w:right w:val="nil"/>
              <w:between w:val="nil"/>
            </w:pBdr>
            <w:tabs>
              <w:tab w:val="center" w:pos="4252"/>
              <w:tab w:val="right" w:pos="8504"/>
            </w:tabs>
            <w:spacing w:after="0" w:line="240" w:lineRule="auto"/>
            <w:jc w:val="center"/>
            <w:rPr>
              <w:rFonts w:ascii="Cambria" w:eastAsia="Cambria" w:hAnsi="Cambria" w:cs="Cambria"/>
              <w:color w:val="000000"/>
              <w:sz w:val="24"/>
              <w:szCs w:val="24"/>
            </w:rPr>
          </w:pPr>
          <w:r>
            <w:rPr>
              <w:rFonts w:ascii="Cambria" w:eastAsia="Cambria" w:hAnsi="Cambria" w:cs="Cambria"/>
              <w:i/>
              <w:color w:val="000000"/>
              <w:sz w:val="24"/>
              <w:szCs w:val="24"/>
            </w:rPr>
            <w:t>Lic. En Trabajo Social</w:t>
          </w:r>
        </w:p>
        <w:p w:rsidR="00683726" w:rsidRDefault="00683726">
          <w:pPr>
            <w:pBdr>
              <w:top w:val="nil"/>
              <w:left w:val="nil"/>
              <w:bottom w:val="nil"/>
              <w:right w:val="nil"/>
              <w:between w:val="nil"/>
            </w:pBdr>
            <w:tabs>
              <w:tab w:val="center" w:pos="4252"/>
              <w:tab w:val="right" w:pos="8504"/>
            </w:tabs>
            <w:spacing w:after="0" w:line="240" w:lineRule="auto"/>
            <w:jc w:val="center"/>
            <w:rPr>
              <w:rFonts w:ascii="Cambria" w:eastAsia="Cambria" w:hAnsi="Cambria" w:cs="Cambria"/>
              <w:color w:val="000000"/>
              <w:sz w:val="24"/>
              <w:szCs w:val="24"/>
            </w:rPr>
          </w:pPr>
        </w:p>
      </w:tc>
      <w:tc>
        <w:tcPr>
          <w:tcW w:w="1716" w:type="dxa"/>
        </w:tcPr>
        <w:p w:rsidR="00683726" w:rsidRDefault="006C39C4">
          <w:pPr>
            <w:pBdr>
              <w:top w:val="nil"/>
              <w:left w:val="nil"/>
              <w:bottom w:val="nil"/>
              <w:right w:val="nil"/>
              <w:between w:val="nil"/>
            </w:pBdr>
            <w:tabs>
              <w:tab w:val="center" w:pos="4252"/>
              <w:tab w:val="right" w:pos="8504"/>
            </w:tabs>
            <w:spacing w:after="0" w:line="240" w:lineRule="auto"/>
            <w:jc w:val="center"/>
            <w:rPr>
              <w:rFonts w:ascii="Cambria" w:eastAsia="Cambria" w:hAnsi="Cambria" w:cs="Cambria"/>
              <w:color w:val="000000"/>
              <w:sz w:val="24"/>
              <w:szCs w:val="24"/>
            </w:rPr>
          </w:pPr>
          <w:r>
            <w:rPr>
              <w:noProof/>
            </w:rPr>
            <w:drawing>
              <wp:anchor distT="0" distB="0" distL="114300" distR="114300" simplePos="0" relativeHeight="251659264" behindDoc="0" locked="0" layoutInCell="1" hidden="0" allowOverlap="1">
                <wp:simplePos x="0" y="0"/>
                <wp:positionH relativeFrom="column">
                  <wp:posOffset>430530</wp:posOffset>
                </wp:positionH>
                <wp:positionV relativeFrom="paragraph">
                  <wp:posOffset>15240</wp:posOffset>
                </wp:positionV>
                <wp:extent cx="476250" cy="605790"/>
                <wp:effectExtent l="0" t="0" r="0" b="0"/>
                <wp:wrapNone/>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476250" cy="605790"/>
                        </a:xfrm>
                        <a:prstGeom prst="rect">
                          <a:avLst/>
                        </a:prstGeom>
                        <a:ln/>
                      </pic:spPr>
                    </pic:pic>
                  </a:graphicData>
                </a:graphic>
              </wp:anchor>
            </w:drawing>
          </w:r>
        </w:p>
      </w:tc>
    </w:tr>
  </w:tbl>
  <w:p w:rsidR="00683726" w:rsidRDefault="00683726">
    <w:pPr>
      <w:pBdr>
        <w:top w:val="nil"/>
        <w:left w:val="nil"/>
        <w:bottom w:val="nil"/>
        <w:right w:val="nil"/>
        <w:between w:val="nil"/>
      </w:pBdr>
      <w:spacing w:after="0" w:line="240"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1A2"/>
    <w:multiLevelType w:val="multilevel"/>
    <w:tmpl w:val="659ED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A3128BF"/>
    <w:multiLevelType w:val="multilevel"/>
    <w:tmpl w:val="D486A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55D4555"/>
    <w:multiLevelType w:val="multilevel"/>
    <w:tmpl w:val="1968153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B413F91"/>
    <w:multiLevelType w:val="multilevel"/>
    <w:tmpl w:val="B5D41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8D8108B"/>
    <w:multiLevelType w:val="multilevel"/>
    <w:tmpl w:val="A212F4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3F9501B9"/>
    <w:multiLevelType w:val="multilevel"/>
    <w:tmpl w:val="A6E8A726"/>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B8F7DFE"/>
    <w:multiLevelType w:val="multilevel"/>
    <w:tmpl w:val="970E70E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57860260"/>
    <w:multiLevelType w:val="multilevel"/>
    <w:tmpl w:val="BABA2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32B2281"/>
    <w:multiLevelType w:val="multilevel"/>
    <w:tmpl w:val="BEBCD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F8A5C15"/>
    <w:multiLevelType w:val="multilevel"/>
    <w:tmpl w:val="CF0203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9"/>
  </w:num>
  <w:num w:numId="3">
    <w:abstractNumId w:val="0"/>
  </w:num>
  <w:num w:numId="4">
    <w:abstractNumId w:val="7"/>
  </w:num>
  <w:num w:numId="5">
    <w:abstractNumId w:val="8"/>
  </w:num>
  <w:num w:numId="6">
    <w:abstractNumId w:val="3"/>
  </w:num>
  <w:num w:numId="7">
    <w:abstractNumId w:val="4"/>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26"/>
    <w:rsid w:val="00111819"/>
    <w:rsid w:val="00683726"/>
    <w:rsid w:val="006C39C4"/>
    <w:rsid w:val="006E2D9A"/>
    <w:rsid w:val="009626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247D6-9FA5-4A16-B29C-22B078A7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707FFA"/>
    <w:pPr>
      <w:keepNext/>
      <w:keepLines/>
      <w:spacing w:before="480" w:after="120"/>
      <w:outlineLvl w:val="0"/>
    </w:pPr>
    <w:rPr>
      <w:b/>
      <w:sz w:val="48"/>
      <w:szCs w:val="48"/>
    </w:rPr>
  </w:style>
  <w:style w:type="paragraph" w:styleId="Ttulo2">
    <w:name w:val="heading 2"/>
    <w:basedOn w:val="Normal1"/>
    <w:next w:val="Normal1"/>
    <w:rsid w:val="00707FFA"/>
    <w:pPr>
      <w:keepNext/>
      <w:keepLines/>
      <w:spacing w:before="360" w:after="80"/>
      <w:outlineLvl w:val="1"/>
    </w:pPr>
    <w:rPr>
      <w:b/>
      <w:sz w:val="36"/>
      <w:szCs w:val="36"/>
    </w:rPr>
  </w:style>
  <w:style w:type="paragraph" w:styleId="Ttulo3">
    <w:name w:val="heading 3"/>
    <w:basedOn w:val="Normal1"/>
    <w:next w:val="Normal1"/>
    <w:rsid w:val="00707FFA"/>
    <w:pPr>
      <w:keepNext/>
      <w:keepLines/>
      <w:spacing w:before="280" w:after="80"/>
      <w:outlineLvl w:val="2"/>
    </w:pPr>
    <w:rPr>
      <w:b/>
      <w:sz w:val="28"/>
      <w:szCs w:val="28"/>
    </w:rPr>
  </w:style>
  <w:style w:type="paragraph" w:styleId="Ttulo4">
    <w:name w:val="heading 4"/>
    <w:basedOn w:val="Normal1"/>
    <w:next w:val="Normal1"/>
    <w:rsid w:val="00707FFA"/>
    <w:pPr>
      <w:keepNext/>
      <w:keepLines/>
      <w:spacing w:before="240" w:after="40"/>
      <w:outlineLvl w:val="3"/>
    </w:pPr>
    <w:rPr>
      <w:b/>
      <w:sz w:val="24"/>
      <w:szCs w:val="24"/>
    </w:rPr>
  </w:style>
  <w:style w:type="paragraph" w:styleId="Ttulo5">
    <w:name w:val="heading 5"/>
    <w:basedOn w:val="Normal1"/>
    <w:next w:val="Normal1"/>
    <w:rsid w:val="00707FFA"/>
    <w:pPr>
      <w:keepNext/>
      <w:keepLines/>
      <w:spacing w:before="220" w:after="40"/>
      <w:outlineLvl w:val="4"/>
    </w:pPr>
    <w:rPr>
      <w:b/>
    </w:rPr>
  </w:style>
  <w:style w:type="paragraph" w:styleId="Ttulo6">
    <w:name w:val="heading 6"/>
    <w:basedOn w:val="Normal1"/>
    <w:next w:val="Normal1"/>
    <w:rsid w:val="00707FF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1"/>
    <w:next w:val="Normal1"/>
    <w:rsid w:val="00707FFA"/>
    <w:pPr>
      <w:keepNext/>
      <w:keepLines/>
      <w:spacing w:before="480" w:after="120"/>
    </w:pPr>
    <w:rPr>
      <w:b/>
      <w:sz w:val="72"/>
      <w:szCs w:val="72"/>
    </w:rPr>
  </w:style>
  <w:style w:type="paragraph" w:customStyle="1" w:styleId="Normal1">
    <w:name w:val="Normal1"/>
    <w:rsid w:val="00707FFA"/>
  </w:style>
  <w:style w:type="table" w:customStyle="1" w:styleId="TableNormal0">
    <w:name w:val="Table Normal"/>
    <w:rsid w:val="00707FFA"/>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707FFA"/>
    <w:tblPr>
      <w:tblStyleRowBandSize w:val="1"/>
      <w:tblStyleColBandSize w:val="1"/>
      <w:tblCellMar>
        <w:top w:w="0" w:type="dxa"/>
        <w:left w:w="108" w:type="dxa"/>
        <w:bottom w:w="0" w:type="dxa"/>
        <w:right w:w="108" w:type="dxa"/>
      </w:tblCellMar>
    </w:tblPr>
  </w:style>
  <w:style w:type="table" w:customStyle="1" w:styleId="a0">
    <w:basedOn w:val="TableNormal0"/>
    <w:rsid w:val="00707FFA"/>
    <w:tblPr>
      <w:tblStyleRowBandSize w:val="1"/>
      <w:tblStyleColBandSize w:val="1"/>
      <w:tblCellMar>
        <w:top w:w="0" w:type="dxa"/>
        <w:left w:w="108" w:type="dxa"/>
        <w:bottom w:w="0" w:type="dxa"/>
        <w:right w:w="108" w:type="dxa"/>
      </w:tblCellMar>
    </w:tblPr>
  </w:style>
  <w:style w:type="table" w:customStyle="1" w:styleId="a1">
    <w:basedOn w:val="TableNormal0"/>
    <w:rsid w:val="00707FFA"/>
    <w:tblPr>
      <w:tblStyleRowBandSize w:val="1"/>
      <w:tblStyleColBandSize w:val="1"/>
      <w:tblCellMar>
        <w:top w:w="0" w:type="dxa"/>
        <w:left w:w="108" w:type="dxa"/>
        <w:bottom w:w="0" w:type="dxa"/>
        <w:right w:w="108" w:type="dxa"/>
      </w:tblCellMar>
    </w:tblPr>
  </w:style>
  <w:style w:type="table" w:customStyle="1" w:styleId="a2">
    <w:basedOn w:val="TableNormal0"/>
    <w:rsid w:val="00707FFA"/>
    <w:tblPr>
      <w:tblStyleRowBandSize w:val="1"/>
      <w:tblStyleColBandSize w:val="1"/>
      <w:tblCellMar>
        <w:top w:w="0" w:type="dxa"/>
        <w:left w:w="108" w:type="dxa"/>
        <w:bottom w:w="0" w:type="dxa"/>
        <w:right w:w="108" w:type="dxa"/>
      </w:tblCellMar>
    </w:tblPr>
  </w:style>
  <w:style w:type="table" w:customStyle="1" w:styleId="a3">
    <w:basedOn w:val="TableNormal0"/>
    <w:rsid w:val="00707FFA"/>
    <w:tblPr>
      <w:tblStyleRowBandSize w:val="1"/>
      <w:tblStyleColBandSize w:val="1"/>
      <w:tblCellMar>
        <w:top w:w="0" w:type="dxa"/>
        <w:left w:w="108" w:type="dxa"/>
        <w:bottom w:w="0" w:type="dxa"/>
        <w:right w:w="108" w:type="dxa"/>
      </w:tblCellMar>
    </w:tblPr>
  </w:style>
  <w:style w:type="table" w:customStyle="1" w:styleId="a4">
    <w:basedOn w:val="TableNormal0"/>
    <w:rsid w:val="00707FFA"/>
    <w:tblPr>
      <w:tblStyleRowBandSize w:val="1"/>
      <w:tblStyleColBandSize w:val="1"/>
      <w:tblCellMar>
        <w:top w:w="0" w:type="dxa"/>
        <w:left w:w="108" w:type="dxa"/>
        <w:bottom w:w="0" w:type="dxa"/>
        <w:right w:w="108" w:type="dxa"/>
      </w:tblCellMar>
    </w:tblPr>
  </w:style>
  <w:style w:type="table" w:customStyle="1" w:styleId="a5">
    <w:basedOn w:val="TableNormal0"/>
    <w:rsid w:val="00707FFA"/>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A5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5A58"/>
    <w:rPr>
      <w:rFonts w:ascii="Tahoma" w:hAnsi="Tahoma" w:cs="Tahoma"/>
      <w:sz w:val="16"/>
      <w:szCs w:val="16"/>
    </w:r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cepis.ops-oms.org/bvsdeps/fulltext/conf1.pdf" TargetMode="External"/><Relationship Id="rId18" Type="http://schemas.openxmlformats.org/officeDocument/2006/relationships/hyperlink" Target="http://../../../../../../../../../../../ls_97/Downloads/1381-5096-1-PB.pdf" TargetMode="External"/><Relationship Id="rId26" Type="http://schemas.openxmlformats.org/officeDocument/2006/relationships/hyperlink" Target="http://www.trabajosocial.unlp.edu.ar/uploads/docs/ley_federal_del_trabajo_social.pdf" TargetMode="External"/><Relationship Id="rId3" Type="http://schemas.openxmlformats.org/officeDocument/2006/relationships/styles" Target="styles.xml"/><Relationship Id="rId21" Type="http://schemas.openxmlformats.org/officeDocument/2006/relationships/hyperlink" Target="http://www.trabajosocial.unlp.edu.ar/uploads/docs/lopez_michelli.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cs.uner.edu.ar/maestriasfc/Articulos/DeCIDes%20-%20La%20esquina%20del%20sur.pdf" TargetMode="External"/><Relationship Id="rId17" Type="http://schemas.openxmlformats.org/officeDocument/2006/relationships/hyperlink" Target="http://www.academia.edu/1500747/_La_concepci%C3%B3n_de_sujeto_en_la_trama_de_la_pol%C3%ADtica_social_Krmpotic_C" TargetMode="External"/><Relationship Id="rId25" Type="http://schemas.openxmlformats.org/officeDocument/2006/relationships/hyperlink" Target="https://www.boletinoficial.gob.ar/detalleAviso/primera/239807/2021011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ocesenelfenix.com" TargetMode="External"/><Relationship Id="rId20" Type="http://schemas.openxmlformats.org/officeDocument/2006/relationships/hyperlink" Target="http://www.unlp.edu.ar/saludcolectiva/revista18/3.pdf" TargetMode="External"/><Relationship Id="rId29" Type="http://schemas.openxmlformats.org/officeDocument/2006/relationships/hyperlink" Target="mailto:trabsocial.salud@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gentina.gob.ar/normativa/nacional/ley-27499-318666/texto" TargetMode="External"/><Relationship Id="rId24" Type="http://schemas.openxmlformats.org/officeDocument/2006/relationships/hyperlink" Target="http://www.scielo.org.ar/scielo.php?script=sci_arttext&amp;pid=S1851-82652007000300003"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margen.org/pandemia/textos/carballeda2020.pdf?fbclid=IwAR1zKHHLwMWNFZvdsT4e3sSX2iraKYp4TVMKIFAs8NgaXMpnPZ6ijyu9T60" TargetMode="External"/><Relationship Id="rId23" Type="http://schemas.openxmlformats.org/officeDocument/2006/relationships/hyperlink" Target="http://www.fhycs.unam.edu.ar/carreras/wp-content/uploads/2017/03/Trabajo-Social-e-interdisciplina-autor-SUSANA-CAZZANIGA.pdf" TargetMode="External"/><Relationship Id="rId28" Type="http://schemas.openxmlformats.org/officeDocument/2006/relationships/hyperlink" Target="http://../../../../../../../../../../../ls_97/Desktop/MIS%20DOCUMENTOS/TS%20Y%20SALUD/comparte%20liliana/Libro%20Salud%20UNLP%20(1).pdf" TargetMode="External"/><Relationship Id="rId36" Type="http://schemas.openxmlformats.org/officeDocument/2006/relationships/theme" Target="theme/theme1.xml"/><Relationship Id="rId10" Type="http://schemas.openxmlformats.org/officeDocument/2006/relationships/hyperlink" Target="https://www.margen.org/suscri/margen66/06_pombo.pdf" TargetMode="External"/><Relationship Id="rId19" Type="http://schemas.openxmlformats.org/officeDocument/2006/relationships/hyperlink" Target="http://www.margen.org/carballeda/Problematicas%20sociales.pdf" TargetMode="External"/><Relationship Id="rId31"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ls_97/Desktop/MIS%20DOCUMENTOS/TS%20Y%20SALUD/comparte%20liliana/Libro%20Salud%20UNLP%20(1).pdf" TargetMode="External"/><Relationship Id="rId14" Type="http://schemas.openxmlformats.org/officeDocument/2006/relationships/hyperlink" Target="http://www.ccgsm.gob.ar/areas/salud/dircap/mat/matbiblio/castellanos.pdf" TargetMode="External"/><Relationship Id="rId22" Type="http://schemas.openxmlformats.org/officeDocument/2006/relationships/hyperlink" Target="https://issuu.com/faapss/docs/crosetto_bilavcik_y_paviolo" TargetMode="External"/><Relationship Id="rId27" Type="http://schemas.openxmlformats.org/officeDocument/2006/relationships/hyperlink" Target="http://www.cpsscba.org/principales/codigo%20de%20etica-08.pdf" TargetMode="External"/><Relationship Id="rId30" Type="http://schemas.openxmlformats.org/officeDocument/2006/relationships/image" Target="media/image1.jpg"/><Relationship Id="rId35" Type="http://schemas.openxmlformats.org/officeDocument/2006/relationships/fontTable" Target="fontTable.xml"/><Relationship Id="rId8" Type="http://schemas.openxmlformats.org/officeDocument/2006/relationships/hyperlink" Target="http://../../../../../../../../../../../ls_97/Desktop/MIS%20DOCUMENTOS/TS%20Y%20SALUD/material%20teorico/carmody__carina__2016___que_salud_promovemos__una_reflexion_sobre_el_esquivo_concepto_de_salud_en_las_actuales_propuestas_de_promocion_de_salud_.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lB050yRRN7EfLriEfbX5+re4Q==">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3318</Words>
  <Characters>18252</Characters>
  <Application>Microsoft Office Word</Application>
  <DocSecurity>0</DocSecurity>
  <Lines>152</Lines>
  <Paragraphs>43</Paragraphs>
  <ScaleCrop>false</ScaleCrop>
  <Company/>
  <LinksUpToDate>false</LinksUpToDate>
  <CharactersWithSpaces>21527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 Saavedra</dc:creator>
  <cp:lastModifiedBy>Usuario</cp:lastModifiedBy>
  <cp:revision>3</cp:revision>
  <dcterms:created xsi:type="dcterms:W3CDTF">2020-09-12T00:34:00Z</dcterms:created>
  <dcterms:modified xsi:type="dcterms:W3CDTF">2021-05-15T01:00:00Z</dcterms:modified>
</cp:coreProperties>
</file>