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8B" w:rsidRDefault="00B029A1">
      <w:pPr>
        <w:shd w:val="clear" w:color="auto" w:fill="FFFFFF"/>
        <w:rPr>
          <w:color w:val="222222"/>
        </w:rPr>
      </w:pPr>
      <w:r>
        <w:rPr>
          <w:b/>
        </w:rPr>
        <w:t>Departamento:</w:t>
      </w:r>
      <w:r>
        <w:rPr>
          <w:color w:val="808080"/>
        </w:rPr>
        <w:t xml:space="preserve"> </w:t>
      </w:r>
      <w:r w:rsidR="009E2E4D">
        <w:rPr>
          <w:color w:val="222222"/>
        </w:rPr>
        <w:t>Trabajo Social</w:t>
      </w:r>
      <w:r>
        <w:rPr>
          <w:color w:val="222222"/>
        </w:rPr>
        <w:t> </w:t>
      </w:r>
    </w:p>
    <w:p w:rsidR="0035008B" w:rsidRDefault="00B029A1">
      <w:pPr>
        <w:spacing w:after="0" w:line="480" w:lineRule="auto"/>
        <w:rPr>
          <w:color w:val="808080"/>
        </w:rPr>
      </w:pPr>
      <w:r>
        <w:rPr>
          <w:b/>
        </w:rPr>
        <w:t>Carrera:</w:t>
      </w:r>
      <w:bookmarkStart w:id="0" w:name="gjdgxs" w:colFirst="0" w:colLast="0"/>
      <w:bookmarkEnd w:id="0"/>
      <w:r>
        <w:rPr>
          <w:b/>
        </w:rPr>
        <w:t xml:space="preserve"> </w:t>
      </w:r>
      <w:r>
        <w:t xml:space="preserve">Licenciatura en Trabajo Social </w:t>
      </w:r>
    </w:p>
    <w:p w:rsidR="0035008B" w:rsidRDefault="00B029A1">
      <w:pPr>
        <w:tabs>
          <w:tab w:val="left" w:pos="2179"/>
        </w:tabs>
        <w:spacing w:after="0" w:line="480" w:lineRule="auto"/>
      </w:pPr>
      <w:r>
        <w:rPr>
          <w:b/>
        </w:rPr>
        <w:t>Asignatura:</w:t>
      </w:r>
      <w:r>
        <w:t xml:space="preserve"> </w:t>
      </w:r>
      <w:bookmarkStart w:id="1" w:name="30j0zll" w:colFirst="0" w:colLast="0"/>
      <w:bookmarkEnd w:id="1"/>
      <w:r>
        <w:rPr>
          <w:b/>
        </w:rPr>
        <w:t>Trabajo Social e Intervención I</w:t>
      </w:r>
      <w:r>
        <w:t xml:space="preserve">                                                 </w:t>
      </w:r>
      <w:r>
        <w:rPr>
          <w:b/>
        </w:rPr>
        <w:t>Código/s:</w:t>
      </w:r>
      <w:r>
        <w:t xml:space="preserve"> 6926</w:t>
      </w:r>
    </w:p>
    <w:p w:rsidR="0035008B" w:rsidRDefault="00B029A1">
      <w:pPr>
        <w:tabs>
          <w:tab w:val="left" w:pos="2179"/>
        </w:tabs>
        <w:spacing w:after="0" w:line="480" w:lineRule="auto"/>
      </w:pPr>
      <w:r>
        <w:rPr>
          <w:b/>
        </w:rPr>
        <w:t>Curso:</w:t>
      </w:r>
      <w:r>
        <w:t xml:space="preserve"> 2°              </w:t>
      </w:r>
      <w:r>
        <w:rPr>
          <w:b/>
        </w:rPr>
        <w:t>Comisión:</w:t>
      </w:r>
      <w:r>
        <w:t xml:space="preserve"> Única       </w:t>
      </w:r>
      <w:r>
        <w:rPr>
          <w:b/>
        </w:rPr>
        <w:t>Régimen de la asignatura</w:t>
      </w:r>
      <w:r w:rsidR="009E2E4D">
        <w:rPr>
          <w:b/>
        </w:rPr>
        <w:t>:</w:t>
      </w:r>
      <w:r w:rsidR="009E2E4D">
        <w:t xml:space="preserve"> Anual</w:t>
      </w:r>
      <w:r>
        <w:t xml:space="preserve"> - Teórica práctica</w:t>
      </w:r>
    </w:p>
    <w:p w:rsidR="0035008B" w:rsidRDefault="00B029A1">
      <w:pPr>
        <w:spacing w:after="0" w:line="240" w:lineRule="auto"/>
        <w:rPr>
          <w:b/>
        </w:rPr>
      </w:pPr>
      <w:r>
        <w:rPr>
          <w:b/>
        </w:rPr>
        <w:t>Equipo de cátedra:</w:t>
      </w:r>
    </w:p>
    <w:p w:rsidR="0035008B" w:rsidRDefault="00B029A1">
      <w:pPr>
        <w:spacing w:after="0" w:line="240" w:lineRule="auto"/>
      </w:pPr>
      <w:r>
        <w:t xml:space="preserve">Profesora Adjunta: </w:t>
      </w:r>
      <w:r>
        <w:rPr>
          <w:color w:val="000000"/>
        </w:rPr>
        <w:t xml:space="preserve">Lic. Valentina </w:t>
      </w:r>
      <w:proofErr w:type="spellStart"/>
      <w:r>
        <w:rPr>
          <w:color w:val="000000"/>
        </w:rPr>
        <w:t>Tomasini</w:t>
      </w:r>
      <w:proofErr w:type="spellEnd"/>
    </w:p>
    <w:p w:rsidR="0035008B" w:rsidRDefault="00B029A1">
      <w:pPr>
        <w:spacing w:after="0" w:line="240" w:lineRule="auto"/>
      </w:pPr>
      <w:r>
        <w:t>Jefe de Trabajos Prácticos: Lic. Martin Juárez Ortega</w:t>
      </w:r>
    </w:p>
    <w:p w:rsidR="0035008B" w:rsidRDefault="00B029A1">
      <w:pPr>
        <w:spacing w:after="0" w:line="240" w:lineRule="auto"/>
      </w:pPr>
      <w:r>
        <w:t xml:space="preserve">Ayudante de primera: Lic. </w:t>
      </w:r>
      <w:proofErr w:type="spellStart"/>
      <w:r>
        <w:t>Betiana</w:t>
      </w:r>
      <w:proofErr w:type="spellEnd"/>
      <w:r>
        <w:t xml:space="preserve"> </w:t>
      </w:r>
      <w:proofErr w:type="spellStart"/>
      <w:r>
        <w:t>Ferrocchio</w:t>
      </w:r>
      <w:proofErr w:type="spellEnd"/>
    </w:p>
    <w:p w:rsidR="0035008B" w:rsidRDefault="0035008B">
      <w:pPr>
        <w:spacing w:after="0" w:line="240" w:lineRule="auto"/>
      </w:pPr>
    </w:p>
    <w:p w:rsidR="0035008B" w:rsidRDefault="00B029A1">
      <w:pPr>
        <w:spacing w:after="0" w:line="480" w:lineRule="auto"/>
        <w:rPr>
          <w:b/>
        </w:rPr>
      </w:pPr>
      <w:r>
        <w:rPr>
          <w:b/>
        </w:rPr>
        <w:t xml:space="preserve">Asignación horaria semanal: </w:t>
      </w:r>
      <w:r>
        <w:t>4</w:t>
      </w:r>
      <w:r>
        <w:rPr>
          <w:b/>
        </w:rPr>
        <w:t xml:space="preserve">                                                  Asignación horaria total: </w:t>
      </w:r>
      <w:r>
        <w:t>90</w:t>
      </w:r>
    </w:p>
    <w:p w:rsidR="0035008B" w:rsidRDefault="00B029A1">
      <w:pPr>
        <w:spacing w:after="0" w:line="480" w:lineRule="auto"/>
        <w:rPr>
          <w:b/>
        </w:rPr>
      </w:pPr>
      <w:r>
        <w:t>Propuesta adaptada a la formación virtual por la</w:t>
      </w:r>
      <w:r w:rsidR="009E2E4D">
        <w:t>s medidas de ASPO y DISPO en el año 2021</w:t>
      </w:r>
    </w:p>
    <w:p w:rsidR="0035008B" w:rsidRDefault="00B029A1">
      <w:pPr>
        <w:numPr>
          <w:ilvl w:val="0"/>
          <w:numId w:val="5"/>
        </w:numPr>
        <w:spacing w:after="0"/>
        <w:rPr>
          <w:b/>
        </w:rPr>
      </w:pPr>
      <w:r>
        <w:rPr>
          <w:b/>
        </w:rPr>
        <w:t>FUNDAMENTACIÓN</w:t>
      </w:r>
    </w:p>
    <w:p w:rsidR="0035008B" w:rsidRDefault="0035008B">
      <w:pPr>
        <w:spacing w:after="0"/>
        <w:ind w:left="720"/>
        <w:rPr>
          <w:b/>
        </w:rPr>
      </w:pPr>
    </w:p>
    <w:p w:rsidR="0035008B" w:rsidRDefault="00B029A1">
      <w:pPr>
        <w:spacing w:after="0"/>
        <w:jc w:val="both"/>
      </w:pPr>
      <w:r>
        <w:t>En concordancia con el plan de estudios de la carrera de Trabajo Social, l</w:t>
      </w:r>
      <w:r>
        <w:t>a pres</w:t>
      </w:r>
      <w:r>
        <w:t xml:space="preserve">ente asignatura se ubica en el segundo año de la Licenciatura en Trabajo Social en la Facultad de Ciencias Humanas de la Universidad Nacional de Rio Cuarto, en el área de integración disciplinar y </w:t>
      </w:r>
      <w:proofErr w:type="gramStart"/>
      <w:r>
        <w:t>prácticas</w:t>
      </w:r>
      <w:proofErr w:type="gramEnd"/>
      <w:r>
        <w:t xml:space="preserve"> de Trabajo Social.</w:t>
      </w:r>
    </w:p>
    <w:p w:rsidR="0035008B" w:rsidRDefault="00B029A1">
      <w:pPr>
        <w:spacing w:after="0"/>
        <w:jc w:val="both"/>
      </w:pPr>
      <w:r>
        <w:t>En este nivel de formación les</w:t>
      </w:r>
      <w:r>
        <w:t xml:space="preserve"> estudiantes están cursando: Filosofía, Psicología social I, Antropología socio-cultural, Historia Latinoamericana y Argentina Actual, Epistemología de las Ciencias Sociales y Práctica de Indagación e inserción profesional. Para rendir el final se requiere</w:t>
      </w:r>
      <w:r>
        <w:t xml:space="preserve"> haber cursado Fundamentos e Historia del Trabajo Social, Introducción al Trabajo social y Teoría Política de primer año. </w:t>
      </w:r>
    </w:p>
    <w:p w:rsidR="0035008B" w:rsidRDefault="00B029A1">
      <w:pPr>
        <w:spacing w:after="0"/>
        <w:jc w:val="both"/>
      </w:pPr>
      <w:r>
        <w:t>Esta materia les permite apropiarse de herramientas conceptuales para desarrollar una intervención grupal desde el trabajo social, to</w:t>
      </w:r>
      <w:r>
        <w:t xml:space="preserve">mando elementos de las asignaturas en lo horizontal y vertical para su integración, tal como lo plantea el plan de estudios. </w:t>
      </w:r>
    </w:p>
    <w:p w:rsidR="0035008B" w:rsidRDefault="00B029A1">
      <w:pPr>
        <w:widowControl w:val="0"/>
        <w:pBdr>
          <w:top w:val="nil"/>
          <w:left w:val="nil"/>
          <w:bottom w:val="nil"/>
          <w:right w:val="nil"/>
          <w:between w:val="nil"/>
        </w:pBdr>
        <w:spacing w:after="0"/>
        <w:jc w:val="both"/>
        <w:rPr>
          <w:color w:val="000000"/>
        </w:rPr>
      </w:pPr>
      <w:r>
        <w:rPr>
          <w:color w:val="000000"/>
        </w:rPr>
        <w:t>Es importante ofrecerles la posibilidad de articulación en una formación integral que haga posible reconocer y comprender las mani</w:t>
      </w:r>
      <w:r>
        <w:rPr>
          <w:color w:val="000000"/>
        </w:rPr>
        <w:t xml:space="preserve">festaciones de la cuestión social, lo que implica develar los procesos de naturalización, generalización y eternización de los fenómenos sociales, entendiendo al campo de intervención disciplinar como direccionado a intervenir sobre las manifestaciones de </w:t>
      </w:r>
      <w:r>
        <w:rPr>
          <w:color w:val="000000"/>
        </w:rPr>
        <w:t>la cuestión social, en tanto conjunto de desigualdades sociales que afectan las condiciones de reproducción material y social de los sujetos tanto individuales como colectivos y la acción social del Estado para enfrentarla.</w:t>
      </w:r>
    </w:p>
    <w:p w:rsidR="0035008B" w:rsidRDefault="00B029A1">
      <w:pPr>
        <w:spacing w:after="0"/>
        <w:jc w:val="both"/>
      </w:pPr>
      <w:r>
        <w:t>Esta asignatura permite analizar las vinculaciones entre lo comunitario, lo institucional, lo grupal y lo personal, en tanto campo de producción de subjetividades, ofreciendo elementos teórico-metodológicos-instrumentales para el desarrollo de la intervenc</w:t>
      </w:r>
      <w:r>
        <w:t xml:space="preserve">ión profesional en los espacios grupales. Retomando la teoría de los ámbitos de José Bleger se hace foco en lo </w:t>
      </w:r>
      <w:proofErr w:type="spellStart"/>
      <w:r>
        <w:t>sociodinámico</w:t>
      </w:r>
      <w:proofErr w:type="spellEnd"/>
      <w:r>
        <w:t xml:space="preserve"> en relación con lo psicosocial, lo institucional y lo comunitario.</w:t>
      </w:r>
    </w:p>
    <w:p w:rsidR="0035008B" w:rsidRDefault="00B029A1">
      <w:pPr>
        <w:spacing w:after="0"/>
        <w:jc w:val="both"/>
      </w:pPr>
      <w:r>
        <w:t>Con respecto a los procesos institucionales, veremos una aproxim</w:t>
      </w:r>
      <w:r>
        <w:t xml:space="preserve">ación general en tanto se profundizará en 3° año en la asignatura Práctica Integrada I a partir de la inserción en los </w:t>
      </w:r>
      <w:r>
        <w:lastRenderedPageBreak/>
        <w:t>centros de prácticas y en Trabajo Social e intervención II donde el eje principal es la intervención con familias tomando también lo inst</w:t>
      </w:r>
      <w:r>
        <w:t xml:space="preserve">itucional: perspectivas teóricas y metodología de análisis. El conocimiento y análisis de las instituciones se complementará en otras asignaturas del nivel.  </w:t>
      </w:r>
    </w:p>
    <w:p w:rsidR="0035008B" w:rsidRDefault="00B029A1">
      <w:pPr>
        <w:tabs>
          <w:tab w:val="left" w:pos="0"/>
        </w:tabs>
        <w:spacing w:after="0"/>
        <w:jc w:val="both"/>
      </w:pPr>
      <w:r>
        <w:t>La intervención profesional del Trabajo Social en el campo grupal se enmarca en la promoción de d</w:t>
      </w:r>
      <w:r>
        <w:t xml:space="preserve">erechos, el desarrollo de ciudadanías emancipadas y el fortalecimiento de relaciones de cooperación, en un marco de análisis crítico de la realidad. Supone asimismo el desarrollo de competencias teóricas, </w:t>
      </w:r>
      <w:proofErr w:type="spellStart"/>
      <w:r>
        <w:t>interventivas</w:t>
      </w:r>
      <w:proofErr w:type="spellEnd"/>
      <w:r>
        <w:t xml:space="preserve"> y ético-políticas.  </w:t>
      </w:r>
    </w:p>
    <w:p w:rsidR="0035008B" w:rsidRDefault="00B029A1">
      <w:pPr>
        <w:tabs>
          <w:tab w:val="left" w:pos="0"/>
        </w:tabs>
        <w:spacing w:after="0"/>
        <w:jc w:val="both"/>
      </w:pPr>
      <w:r>
        <w:t>La complejidad d</w:t>
      </w:r>
      <w:r>
        <w:t>e lo social implica un abordaje integral y una concepción de las personas, sus familias, los grupos y comunidades ya no como beneficiarios pasivos, sino como ciudadanos portadores de derechos y por lo tanto protagonistas de los cambios. Esta lógica en la f</w:t>
      </w:r>
      <w:r>
        <w:t>ormación impacta con los prejuicios de les estudiantes, para lo cual la propia vivencia de lo grupal es una herramienta de análisis y reflexión del Que y Para Que de la carrera que están estudiando.</w:t>
      </w:r>
    </w:p>
    <w:p w:rsidR="0035008B" w:rsidRDefault="00B029A1">
      <w:pPr>
        <w:tabs>
          <w:tab w:val="left" w:pos="0"/>
        </w:tabs>
        <w:spacing w:after="0"/>
        <w:jc w:val="both"/>
      </w:pPr>
      <w:r>
        <w:t xml:space="preserve">Esta </w:t>
      </w:r>
      <w:proofErr w:type="spellStart"/>
      <w:r>
        <w:t>complejización</w:t>
      </w:r>
      <w:proofErr w:type="spellEnd"/>
      <w:r>
        <w:t xml:space="preserve"> implica además que debemos prepararle</w:t>
      </w:r>
      <w:r>
        <w:t xml:space="preserve">s para el trabajo interdisciplinario, en igualdad de condiciones con otras profesiones que brindan su aporte desde la particular forma de ver y analizar la realidad. Es necesario visualizar que la dimensión grupal esta </w:t>
      </w:r>
      <w:proofErr w:type="spellStart"/>
      <w:r>
        <w:t>transversalizada</w:t>
      </w:r>
      <w:proofErr w:type="spellEnd"/>
      <w:r>
        <w:t xml:space="preserve"> por situaciones de í</w:t>
      </w:r>
      <w:r>
        <w:t>ndole personal, comunitarias, institucionales, económicas, sanitarias, políticas, etc. provenientes de los diferentes actores sociales, entiéndase les integrantes del grupo, sus familias, las instituciones gubernamentales y no gubernamentales donde el grup</w:t>
      </w:r>
      <w:r>
        <w:t>o desarrolla su cotidianeidad, les profesionales intervinientes, etc.</w:t>
      </w:r>
    </w:p>
    <w:p w:rsidR="0035008B" w:rsidRDefault="00B029A1">
      <w:pPr>
        <w:widowControl w:val="0"/>
        <w:pBdr>
          <w:top w:val="nil"/>
          <w:left w:val="nil"/>
          <w:bottom w:val="nil"/>
          <w:right w:val="nil"/>
          <w:between w:val="nil"/>
        </w:pBdr>
        <w:spacing w:after="0"/>
        <w:jc w:val="both"/>
        <w:rPr>
          <w:color w:val="000000"/>
        </w:rPr>
      </w:pPr>
      <w:r>
        <w:rPr>
          <w:color w:val="000000"/>
        </w:rPr>
        <w:t xml:space="preserve">El desarrollo de la materia permite pensar también no solo el grupo a nivel teórico sino también como espacio de intervención del Trabajo Social que permite profundizar una mirada de la </w:t>
      </w:r>
      <w:r>
        <w:rPr>
          <w:color w:val="000000"/>
        </w:rPr>
        <w:t>profesión misma y nuevos puntales de su desarrollo.</w:t>
      </w:r>
    </w:p>
    <w:p w:rsidR="0035008B" w:rsidRDefault="00B029A1">
      <w:pPr>
        <w:widowControl w:val="0"/>
        <w:pBdr>
          <w:top w:val="nil"/>
          <w:left w:val="nil"/>
          <w:bottom w:val="nil"/>
          <w:right w:val="nil"/>
          <w:between w:val="nil"/>
        </w:pBdr>
        <w:spacing w:after="0"/>
        <w:jc w:val="both"/>
        <w:rPr>
          <w:color w:val="000000"/>
        </w:rPr>
      </w:pPr>
      <w:r>
        <w:rPr>
          <w:color w:val="000000"/>
        </w:rPr>
        <w:t>Será necesario que la apropiación de los contenidos teóricos sea lo suficientemente sólida para que siente las bases para profundizar su comprensión y poner el foco en la práctica pre – profesional que se</w:t>
      </w:r>
      <w:r>
        <w:rPr>
          <w:color w:val="000000"/>
        </w:rPr>
        <w:t xml:space="preserve"> desarrollará en el 3° año de la carrera. Esto supone la articulación permanente entre las cátedras de Trabajo Social e Intervención I y Práctica Integrada I.</w:t>
      </w:r>
    </w:p>
    <w:p w:rsidR="0035008B" w:rsidRDefault="00B029A1">
      <w:pPr>
        <w:widowControl w:val="0"/>
        <w:pBdr>
          <w:top w:val="nil"/>
          <w:left w:val="nil"/>
          <w:bottom w:val="nil"/>
          <w:right w:val="nil"/>
          <w:between w:val="nil"/>
        </w:pBdr>
        <w:spacing w:after="0"/>
        <w:jc w:val="both"/>
        <w:rPr>
          <w:color w:val="000000"/>
        </w:rPr>
      </w:pPr>
      <w:r>
        <w:rPr>
          <w:color w:val="000000"/>
        </w:rPr>
        <w:t>Desde lo didáctico pedagógico se propone poder lograr que les estudiantes puedan construir un Sab</w:t>
      </w:r>
      <w:r>
        <w:rPr>
          <w:color w:val="000000"/>
        </w:rPr>
        <w:t>er Situado, generarles el desafío y la oportunidad de aprender la profesión en este momento histórico en particular aportando a la vez a su construcción. Desde la cátedra consideramos que esta situación sin precedentes a requerido que docentes y estudiante</w:t>
      </w:r>
      <w:r>
        <w:rPr>
          <w:color w:val="000000"/>
        </w:rPr>
        <w:t>s nos adaptemos al intercambio virtual para avanzar con los contenidos teóricos mínimos que permitan comenzar en 2021 con la asignatura práctica con una base teórica pertinente al campo de intervención grupal.</w:t>
      </w:r>
    </w:p>
    <w:p w:rsidR="0035008B" w:rsidRDefault="00B029A1">
      <w:pPr>
        <w:spacing w:after="0"/>
        <w:jc w:val="both"/>
      </w:pPr>
      <w:r>
        <w:t>Es importante tener en cuenta la continuidad e</w:t>
      </w:r>
      <w:r>
        <w:t>n el 3er año de la materia Práctica Integrada I, los conceptos centrales se retomarán con diferente nivel de profundidad. Ambas materias están pensadas como teórico prácticas. En tanto Trabajo Social e intervención I brinda herramientas teóricas conceptual</w:t>
      </w:r>
      <w:r>
        <w:t>es básicas que posibilitan a les estudiantes indagar en lo personal y en la propia experiencia grupal para su apropiación, en Práctica Integrada I esas herramientas serán abordadas indagando en los procesos grupales e institucionales de los sujetos de la i</w:t>
      </w:r>
      <w:r>
        <w:t>ntervención con los que se tomará contacto en los centros de práctica propuestos.</w:t>
      </w:r>
    </w:p>
    <w:p w:rsidR="0035008B" w:rsidRDefault="00B029A1">
      <w:pPr>
        <w:spacing w:after="0"/>
        <w:jc w:val="both"/>
      </w:pPr>
      <w:r>
        <w:lastRenderedPageBreak/>
        <w:t>Los contenidos plantean una posible articulación que contempla una estructura más compleja, que incluye espacios de encuentros en el tramo horizontal (mismo espacio temporal)</w:t>
      </w:r>
      <w:r>
        <w:t xml:space="preserve">, como también en el tramo vertical (instancias de recuperación) tal como lo plantea el plan de estudio de la carrera. Consideramos que la articulación entre las asignaturas será central para reconstruir en la </w:t>
      </w:r>
      <w:proofErr w:type="spellStart"/>
      <w:r>
        <w:t>presencialidad</w:t>
      </w:r>
      <w:proofErr w:type="spellEnd"/>
      <w:r>
        <w:t xml:space="preserve"> los aspectos que han quedado pe</w:t>
      </w:r>
      <w:r>
        <w:t>ndientes durante este año excepcional.</w:t>
      </w:r>
    </w:p>
    <w:p w:rsidR="0035008B" w:rsidRDefault="00B029A1">
      <w:pPr>
        <w:spacing w:after="0"/>
        <w:jc w:val="both"/>
      </w:pPr>
      <w:r>
        <w:t>Se propone diseñar espacios de articulación curricular y con el medio, para darle continuidad a aquellos proyectos que fueron evaluados como satisfactorios y necesarios en los espacios en que se implementaron. En este</w:t>
      </w:r>
      <w:r>
        <w:t xml:space="preserve"> sentido se podría tener en cuenta la valoración de las experiencias realizadas, cómo éstas podrían ser divulgadas y aprovechadas tanto por distintas instituciones, la comunidad y </w:t>
      </w:r>
      <w:proofErr w:type="spellStart"/>
      <w:r>
        <w:t>otres</w:t>
      </w:r>
      <w:proofErr w:type="spellEnd"/>
      <w:r>
        <w:t xml:space="preserve"> actores.</w:t>
      </w:r>
    </w:p>
    <w:p w:rsidR="0035008B" w:rsidRDefault="00B029A1">
      <w:pPr>
        <w:spacing w:after="0"/>
        <w:jc w:val="both"/>
      </w:pPr>
      <w:r>
        <w:t>Los recursos tecnológicos son fundamentales. Contar con un es</w:t>
      </w:r>
      <w:r>
        <w:t>pacio virtual para la comunicación docentes/ estudiantes es un desafío ineludible en la realidad actual. Las modalidades de percepción, de prestar atención, de recibir, procesar, registrar y comunicar la información han sido modificadas. Las nuevas tecnolo</w:t>
      </w:r>
      <w:r>
        <w:t xml:space="preserve">gías </w:t>
      </w:r>
      <w:proofErr w:type="spellStart"/>
      <w:r>
        <w:t>multimediáticas</w:t>
      </w:r>
      <w:proofErr w:type="spellEnd"/>
      <w:r>
        <w:t>, no sólo han multiplicado nuestros canales de trasmisión de información, sino que han modificado nuestra vida cotidiana, tanto en el campo del trabajo, la familia como en el tiempo libre, impactando en nuestra subjetividad, hasta gener</w:t>
      </w:r>
      <w:r>
        <w:t xml:space="preserve">ar cambios en ella. Esta tendencia se acentúa con cada nuevo avance tecnológico. </w:t>
      </w:r>
    </w:p>
    <w:p w:rsidR="0035008B" w:rsidRDefault="00B029A1">
      <w:pPr>
        <w:spacing w:after="0"/>
        <w:jc w:val="both"/>
      </w:pPr>
      <w:r>
        <w:t>Hábitos, costumbres, modalidades laborales, nuevas formas de producción, valores, objetos de consumo, sumados a las nuevas formas de procesamiento cognitivas, comparten con l</w:t>
      </w:r>
      <w:r>
        <w:t xml:space="preserve">a familia y muchas veces en oposición a ésta, la socialización de les más jóvenes y la sociedad en general, con diferentes posibilidades de acceso. Sin embargo estamos </w:t>
      </w:r>
      <w:proofErr w:type="spellStart"/>
      <w:r>
        <w:t>convencides</w:t>
      </w:r>
      <w:proofErr w:type="spellEnd"/>
      <w:r>
        <w:t xml:space="preserve"> que el trabajo pedagógico virtual no reemplaza la </w:t>
      </w:r>
      <w:proofErr w:type="spellStart"/>
      <w:r>
        <w:t>presencialidad</w:t>
      </w:r>
      <w:proofErr w:type="spellEnd"/>
      <w:r>
        <w:t>, solo en es</w:t>
      </w:r>
      <w:r>
        <w:t>ta situación donde la circulación pondría en riesgo la salud de las personas es pertinente trabajar de esta manera.</w:t>
      </w:r>
    </w:p>
    <w:p w:rsidR="0035008B" w:rsidRDefault="00B029A1">
      <w:pPr>
        <w:spacing w:after="0"/>
        <w:jc w:val="both"/>
      </w:pPr>
      <w:r>
        <w:t>Varias son las brechas digitales que separan a los sujetos de la igualdad de posibilidades para transformar información en formación. En una</w:t>
      </w:r>
      <w:r>
        <w:t xml:space="preserve"> sociedad como la nuestra divida en clases, la primera brecha está relacionada con la alfabetización y el acceso, esta brecha profunda en los inicios ha ido modificándose con la masividad de máquinas y su conectividad creciente y tiende a reducirse cada ve</w:t>
      </w:r>
      <w:r>
        <w:t>z más. La segunda brecha y tal vez la más importante hoy, es la de transformar la información en conocimiento y ésta es también socialmente desigual. Para lograr transformar la información en conocimiento los sujetos tenemos que tener recursos adicionales,</w:t>
      </w:r>
      <w:r>
        <w:t xml:space="preserve"> no alcanza con alfabetización, acceso y conocimientos mínimos de utilización de la conectividad. Debemos retomar el trabajo virtual en el aula, sin dejar de utilizar la tecnología como recurso, para no quedar </w:t>
      </w:r>
      <w:proofErr w:type="spellStart"/>
      <w:r>
        <w:t>impotentizados</w:t>
      </w:r>
      <w:proofErr w:type="spellEnd"/>
      <w:r>
        <w:t xml:space="preserve"> ante la aparente infinitud de i</w:t>
      </w:r>
      <w:r>
        <w:t xml:space="preserve">nformación, logrando separar y elegir lo necesario. Tener también y transmitir recursos cognitivos que nos permitan leer comprensivamente, indagar, realizar búsquedas, comparar, analizar, dudar, interrogar, conceptualizar, escribir y producir conocimiento </w:t>
      </w:r>
      <w:r>
        <w:t>a partir de ello.</w:t>
      </w:r>
    </w:p>
    <w:p w:rsidR="0035008B" w:rsidRDefault="00B029A1">
      <w:pPr>
        <w:spacing w:after="0"/>
        <w:jc w:val="both"/>
      </w:pPr>
      <w:r>
        <w:t xml:space="preserve">Necesitamos recursos críticos para cuestionar, dudar, interrogar, confrontar, debatir, oponernos a la información obtenida. Lo anteriormente dicho depende del nivel formativo, </w:t>
      </w:r>
      <w:r>
        <w:lastRenderedPageBreak/>
        <w:t xml:space="preserve">crítico que hallamos y estemos desarrollando, de los recursos </w:t>
      </w:r>
      <w:r>
        <w:t>psicológicos e ideológicos con los que contemos</w:t>
      </w:r>
      <w:r>
        <w:rPr>
          <w:vertAlign w:val="superscript"/>
        </w:rPr>
        <w:footnoteReference w:id="1"/>
      </w:r>
      <w:r>
        <w:t xml:space="preserve"> y pretendamos desarrollar. (</w:t>
      </w:r>
      <w:proofErr w:type="spellStart"/>
      <w:r>
        <w:t>Cambiaso</w:t>
      </w:r>
      <w:proofErr w:type="spellEnd"/>
      <w:r>
        <w:t>, 2012)</w:t>
      </w:r>
    </w:p>
    <w:p w:rsidR="0035008B" w:rsidRDefault="0035008B">
      <w:pPr>
        <w:widowControl w:val="0"/>
        <w:pBdr>
          <w:top w:val="nil"/>
          <w:left w:val="nil"/>
          <w:bottom w:val="nil"/>
          <w:right w:val="nil"/>
          <w:between w:val="nil"/>
        </w:pBdr>
        <w:spacing w:after="0"/>
        <w:jc w:val="both"/>
        <w:rPr>
          <w:color w:val="000000"/>
        </w:rPr>
      </w:pPr>
    </w:p>
    <w:p w:rsidR="0035008B" w:rsidRDefault="0035008B">
      <w:pPr>
        <w:spacing w:after="0"/>
        <w:rPr>
          <w:b/>
        </w:rPr>
      </w:pPr>
    </w:p>
    <w:p w:rsidR="0035008B" w:rsidRDefault="00B029A1">
      <w:pPr>
        <w:numPr>
          <w:ilvl w:val="0"/>
          <w:numId w:val="5"/>
        </w:numPr>
        <w:pBdr>
          <w:top w:val="nil"/>
          <w:left w:val="nil"/>
          <w:bottom w:val="nil"/>
          <w:right w:val="nil"/>
          <w:between w:val="nil"/>
        </w:pBdr>
        <w:spacing w:after="0"/>
        <w:rPr>
          <w:b/>
          <w:color w:val="000000"/>
        </w:rPr>
      </w:pPr>
      <w:r>
        <w:rPr>
          <w:b/>
          <w:color w:val="000000"/>
        </w:rPr>
        <w:t xml:space="preserve">OBJETIVOS </w:t>
      </w:r>
    </w:p>
    <w:p w:rsidR="0035008B" w:rsidRDefault="00B029A1">
      <w:pPr>
        <w:numPr>
          <w:ilvl w:val="0"/>
          <w:numId w:val="2"/>
        </w:numPr>
        <w:pBdr>
          <w:top w:val="nil"/>
          <w:left w:val="nil"/>
          <w:bottom w:val="nil"/>
          <w:right w:val="nil"/>
          <w:between w:val="nil"/>
        </w:pBdr>
        <w:ind w:left="426" w:hanging="567"/>
        <w:jc w:val="both"/>
        <w:rPr>
          <w:color w:val="000000"/>
        </w:rPr>
      </w:pPr>
      <w:r>
        <w:rPr>
          <w:color w:val="000000"/>
        </w:rPr>
        <w:t xml:space="preserve">Analizar el contexto histórico, económico, político y socio cultural en que se desarrolla la intervención profesional. </w:t>
      </w:r>
    </w:p>
    <w:p w:rsidR="0035008B" w:rsidRDefault="00B029A1">
      <w:pPr>
        <w:widowControl w:val="0"/>
        <w:numPr>
          <w:ilvl w:val="0"/>
          <w:numId w:val="2"/>
        </w:numPr>
        <w:pBdr>
          <w:top w:val="nil"/>
          <w:left w:val="nil"/>
          <w:bottom w:val="nil"/>
          <w:right w:val="nil"/>
          <w:between w:val="nil"/>
        </w:pBdr>
        <w:spacing w:before="120" w:after="120" w:line="240" w:lineRule="auto"/>
        <w:ind w:left="426" w:hanging="567"/>
        <w:rPr>
          <w:color w:val="000000"/>
        </w:rPr>
      </w:pPr>
      <w:r>
        <w:rPr>
          <w:color w:val="000000"/>
        </w:rPr>
        <w:t xml:space="preserve">Producir reflexión crítica sobre la realidad social desde la intervención profesional en lo grupal. </w:t>
      </w:r>
    </w:p>
    <w:p w:rsidR="0035008B" w:rsidRDefault="00B029A1">
      <w:pPr>
        <w:numPr>
          <w:ilvl w:val="0"/>
          <w:numId w:val="2"/>
        </w:numPr>
        <w:pBdr>
          <w:top w:val="nil"/>
          <w:left w:val="nil"/>
          <w:bottom w:val="nil"/>
          <w:right w:val="nil"/>
          <w:between w:val="nil"/>
        </w:pBdr>
        <w:ind w:left="426" w:hanging="567"/>
        <w:jc w:val="both"/>
        <w:rPr>
          <w:color w:val="000000"/>
        </w:rPr>
      </w:pPr>
      <w:r>
        <w:rPr>
          <w:color w:val="000000"/>
        </w:rPr>
        <w:t>Aportar herramientas teóricas y metodológicas para la intervención del trabajo social en el campo de lo grupal.</w:t>
      </w:r>
    </w:p>
    <w:p w:rsidR="0035008B" w:rsidRDefault="00B029A1">
      <w:pPr>
        <w:widowControl w:val="0"/>
        <w:numPr>
          <w:ilvl w:val="0"/>
          <w:numId w:val="2"/>
        </w:numPr>
        <w:pBdr>
          <w:top w:val="nil"/>
          <w:left w:val="nil"/>
          <w:bottom w:val="nil"/>
          <w:right w:val="nil"/>
          <w:between w:val="nil"/>
        </w:pBdr>
        <w:spacing w:before="120" w:after="120" w:line="240" w:lineRule="auto"/>
        <w:ind w:left="426" w:hanging="567"/>
        <w:jc w:val="both"/>
        <w:rPr>
          <w:color w:val="000000"/>
        </w:rPr>
      </w:pPr>
      <w:r>
        <w:rPr>
          <w:color w:val="000000"/>
        </w:rPr>
        <w:t>Brindar elementos teóricos, metodológicos y operativos del Trabajo Social que permita ser retomado en la asignatura Práctica Integrada I.</w:t>
      </w:r>
    </w:p>
    <w:p w:rsidR="0035008B" w:rsidRDefault="00B029A1">
      <w:pPr>
        <w:numPr>
          <w:ilvl w:val="0"/>
          <w:numId w:val="2"/>
        </w:numPr>
        <w:pBdr>
          <w:top w:val="nil"/>
          <w:left w:val="nil"/>
          <w:bottom w:val="nil"/>
          <w:right w:val="nil"/>
          <w:between w:val="nil"/>
        </w:pBdr>
        <w:spacing w:after="0"/>
        <w:ind w:left="426" w:hanging="567"/>
        <w:jc w:val="both"/>
        <w:rPr>
          <w:color w:val="000000"/>
        </w:rPr>
      </w:pPr>
      <w:r>
        <w:rPr>
          <w:color w:val="000000"/>
        </w:rPr>
        <w:t xml:space="preserve">Contribuir al desarrollo del pensamiento creativo frente a la investigación y la intervención. </w:t>
      </w:r>
    </w:p>
    <w:p w:rsidR="0035008B" w:rsidRDefault="00B029A1">
      <w:pPr>
        <w:numPr>
          <w:ilvl w:val="0"/>
          <w:numId w:val="2"/>
        </w:numPr>
        <w:pBdr>
          <w:top w:val="nil"/>
          <w:left w:val="nil"/>
          <w:bottom w:val="nil"/>
          <w:right w:val="nil"/>
          <w:between w:val="nil"/>
        </w:pBdr>
        <w:ind w:left="426" w:hanging="567"/>
        <w:jc w:val="both"/>
        <w:rPr>
          <w:color w:val="000000"/>
        </w:rPr>
      </w:pPr>
      <w:r>
        <w:rPr>
          <w:color w:val="000000"/>
        </w:rPr>
        <w:t>Proponer, promover y a</w:t>
      </w:r>
      <w:r>
        <w:rPr>
          <w:color w:val="000000"/>
        </w:rPr>
        <w:t>compañar procesos de transformación en el campo social partiendo de los intereses de sectores populares.</w:t>
      </w:r>
    </w:p>
    <w:p w:rsidR="0035008B" w:rsidRDefault="0035008B">
      <w:pPr>
        <w:widowControl w:val="0"/>
        <w:pBdr>
          <w:top w:val="nil"/>
          <w:left w:val="nil"/>
          <w:bottom w:val="nil"/>
          <w:right w:val="nil"/>
          <w:between w:val="nil"/>
        </w:pBdr>
        <w:spacing w:before="120" w:after="120" w:line="240" w:lineRule="auto"/>
        <w:jc w:val="both"/>
        <w:rPr>
          <w:color w:val="000000"/>
        </w:rPr>
      </w:pPr>
    </w:p>
    <w:p w:rsidR="0035008B" w:rsidRDefault="00B029A1">
      <w:pPr>
        <w:rPr>
          <w:vertAlign w:val="superscript"/>
        </w:rPr>
      </w:pPr>
      <w:r>
        <w:rPr>
          <w:b/>
        </w:rPr>
        <w:t xml:space="preserve">3. CONTENIDOS </w:t>
      </w:r>
    </w:p>
    <w:p w:rsidR="009E2E4D" w:rsidRDefault="00B029A1" w:rsidP="009E2E4D">
      <w:pPr>
        <w:widowControl w:val="0"/>
        <w:pBdr>
          <w:top w:val="nil"/>
          <w:left w:val="nil"/>
          <w:bottom w:val="nil"/>
          <w:right w:val="nil"/>
          <w:between w:val="nil"/>
        </w:pBdr>
        <w:spacing w:after="0" w:line="240" w:lineRule="auto"/>
        <w:rPr>
          <w:b/>
          <w:color w:val="000000"/>
        </w:rPr>
      </w:pPr>
      <w:r>
        <w:rPr>
          <w:b/>
          <w:color w:val="000000"/>
        </w:rPr>
        <w:t xml:space="preserve"> - Unidad 1 </w:t>
      </w:r>
    </w:p>
    <w:p w:rsidR="0035008B" w:rsidRDefault="00B029A1">
      <w:pPr>
        <w:widowControl w:val="0"/>
        <w:pBdr>
          <w:top w:val="nil"/>
          <w:left w:val="nil"/>
          <w:bottom w:val="nil"/>
          <w:right w:val="nil"/>
          <w:between w:val="nil"/>
        </w:pBdr>
        <w:spacing w:after="0" w:line="240" w:lineRule="auto"/>
        <w:jc w:val="both"/>
        <w:rPr>
          <w:color w:val="000000"/>
        </w:rPr>
      </w:pPr>
      <w:r>
        <w:rPr>
          <w:b/>
          <w:color w:val="000000"/>
        </w:rPr>
        <w:t>- Estrategia de intervención profesional en el campo de lo grupal</w:t>
      </w:r>
    </w:p>
    <w:p w:rsidR="0035008B" w:rsidRDefault="0035008B">
      <w:pPr>
        <w:widowControl w:val="0"/>
        <w:pBdr>
          <w:top w:val="nil"/>
          <w:left w:val="nil"/>
          <w:bottom w:val="nil"/>
          <w:right w:val="nil"/>
          <w:between w:val="nil"/>
        </w:pBdr>
        <w:spacing w:after="0" w:line="240" w:lineRule="auto"/>
        <w:jc w:val="both"/>
        <w:rPr>
          <w:b/>
          <w:color w:val="000000"/>
        </w:rPr>
      </w:pPr>
    </w:p>
    <w:p w:rsidR="0035008B" w:rsidRDefault="00B029A1">
      <w:pPr>
        <w:widowControl w:val="0"/>
        <w:pBdr>
          <w:top w:val="nil"/>
          <w:left w:val="nil"/>
          <w:bottom w:val="nil"/>
          <w:right w:val="nil"/>
          <w:between w:val="nil"/>
        </w:pBdr>
        <w:spacing w:after="0" w:line="240" w:lineRule="auto"/>
        <w:jc w:val="both"/>
        <w:rPr>
          <w:color w:val="000000"/>
        </w:rPr>
      </w:pPr>
      <w:r>
        <w:rPr>
          <w:b/>
          <w:color w:val="000000"/>
        </w:rPr>
        <w:t xml:space="preserve">Objetivo: </w:t>
      </w:r>
      <w:r>
        <w:rPr>
          <w:color w:val="000000"/>
        </w:rPr>
        <w:t>Enmarcar la intervención en espacios grupales en una estrategia planteada desde Trabajo Social</w:t>
      </w:r>
    </w:p>
    <w:p w:rsidR="0035008B" w:rsidRDefault="0035008B">
      <w:pPr>
        <w:widowControl w:val="0"/>
        <w:pBdr>
          <w:top w:val="nil"/>
          <w:left w:val="nil"/>
          <w:bottom w:val="nil"/>
          <w:right w:val="nil"/>
          <w:between w:val="nil"/>
        </w:pBdr>
        <w:spacing w:after="0" w:line="240" w:lineRule="auto"/>
        <w:jc w:val="both"/>
        <w:rPr>
          <w:color w:val="000000"/>
        </w:rPr>
      </w:pPr>
    </w:p>
    <w:p w:rsidR="0035008B" w:rsidRDefault="00B029A1">
      <w:pPr>
        <w:widowControl w:val="0"/>
        <w:pBdr>
          <w:top w:val="nil"/>
          <w:left w:val="nil"/>
          <w:bottom w:val="nil"/>
          <w:right w:val="nil"/>
          <w:between w:val="nil"/>
        </w:pBdr>
        <w:spacing w:after="0" w:line="240" w:lineRule="auto"/>
        <w:jc w:val="both"/>
        <w:rPr>
          <w:b/>
          <w:color w:val="000000"/>
        </w:rPr>
      </w:pPr>
      <w:r>
        <w:rPr>
          <w:b/>
          <w:color w:val="000000"/>
        </w:rPr>
        <w:t>Contenidos</w:t>
      </w:r>
    </w:p>
    <w:p w:rsidR="0035008B" w:rsidRDefault="00B029A1">
      <w:pPr>
        <w:widowControl w:val="0"/>
        <w:pBdr>
          <w:top w:val="nil"/>
          <w:left w:val="nil"/>
          <w:bottom w:val="nil"/>
          <w:right w:val="nil"/>
          <w:between w:val="nil"/>
        </w:pBdr>
        <w:spacing w:after="0" w:line="240" w:lineRule="auto"/>
        <w:rPr>
          <w:color w:val="000000"/>
          <w:sz w:val="24"/>
          <w:szCs w:val="24"/>
        </w:rPr>
      </w:pPr>
      <w:r>
        <w:rPr>
          <w:color w:val="000000"/>
        </w:rPr>
        <w:t xml:space="preserve">La intervención profesional. Definición de la estrategia de intervención con grupos. Componentes significativos de la intervención: Contexto, la cuestión social hoy. Clases Sociales y desigualdades. Ciudadanía. Concepción de sujeto, nuevas subjetividades. </w:t>
      </w:r>
      <w:r>
        <w:rPr>
          <w:color w:val="000000"/>
        </w:rPr>
        <w:t xml:space="preserve">Construcción de un objeto de conocimiento para la intervención del Trabajo Social con grupos. </w:t>
      </w:r>
      <w:r>
        <w:rPr>
          <w:color w:val="000000"/>
          <w:sz w:val="24"/>
          <w:szCs w:val="24"/>
        </w:rPr>
        <w:t>El problema-objeto de intervención en un contexto determinado. Necesidades. Representaciones y relaciones sociales. Concepción de sujeto. Subjetividad. Matrices d</w:t>
      </w:r>
      <w:r>
        <w:rPr>
          <w:color w:val="000000"/>
          <w:sz w:val="24"/>
          <w:szCs w:val="24"/>
        </w:rPr>
        <w:t xml:space="preserve">e aprendizaje. Crítica de la vida cotidiana. Mitos, prejuicios. Pensamiento crítico. Autonomía. </w:t>
      </w:r>
    </w:p>
    <w:p w:rsidR="0035008B" w:rsidRDefault="0035008B">
      <w:pPr>
        <w:widowControl w:val="0"/>
        <w:pBdr>
          <w:top w:val="nil"/>
          <w:left w:val="nil"/>
          <w:bottom w:val="nil"/>
          <w:right w:val="nil"/>
          <w:between w:val="nil"/>
        </w:pBdr>
        <w:spacing w:after="0" w:line="240" w:lineRule="auto"/>
        <w:jc w:val="both"/>
        <w:rPr>
          <w:color w:val="000000"/>
        </w:rPr>
      </w:pPr>
    </w:p>
    <w:p w:rsidR="0035008B" w:rsidRDefault="00B029A1">
      <w:pPr>
        <w:pBdr>
          <w:top w:val="nil"/>
          <w:left w:val="nil"/>
          <w:bottom w:val="nil"/>
          <w:right w:val="nil"/>
          <w:between w:val="nil"/>
        </w:pBdr>
        <w:spacing w:after="0" w:line="240" w:lineRule="auto"/>
        <w:jc w:val="both"/>
        <w:rPr>
          <w:b/>
          <w:color w:val="000000"/>
        </w:rPr>
      </w:pPr>
      <w:r>
        <w:rPr>
          <w:b/>
          <w:color w:val="000000"/>
        </w:rPr>
        <w:t>Bibliografía</w:t>
      </w:r>
    </w:p>
    <w:p w:rsidR="0035008B" w:rsidRDefault="00B029A1">
      <w:pPr>
        <w:pBdr>
          <w:top w:val="nil"/>
          <w:left w:val="nil"/>
          <w:bottom w:val="nil"/>
          <w:right w:val="nil"/>
          <w:between w:val="nil"/>
        </w:pBdr>
        <w:spacing w:after="0" w:line="240" w:lineRule="auto"/>
        <w:rPr>
          <w:color w:val="000000"/>
        </w:rPr>
      </w:pPr>
      <w:proofErr w:type="spellStart"/>
      <w:r>
        <w:rPr>
          <w:color w:val="000000"/>
        </w:rPr>
        <w:lastRenderedPageBreak/>
        <w:t>Aquin</w:t>
      </w:r>
      <w:proofErr w:type="spellEnd"/>
      <w:r>
        <w:rPr>
          <w:color w:val="000000"/>
        </w:rPr>
        <w:t>, Nora (1995) Acerca del Objeto del trabajo social. Revista Acto Social año 4 n 10. Córdoba</w:t>
      </w:r>
    </w:p>
    <w:p w:rsidR="0035008B" w:rsidRDefault="00B029A1">
      <w:pPr>
        <w:widowControl w:val="0"/>
        <w:pBdr>
          <w:top w:val="nil"/>
          <w:left w:val="nil"/>
          <w:bottom w:val="nil"/>
          <w:right w:val="nil"/>
          <w:between w:val="nil"/>
        </w:pBdr>
        <w:spacing w:after="0" w:line="240" w:lineRule="auto"/>
        <w:rPr>
          <w:color w:val="000000"/>
          <w:sz w:val="24"/>
          <w:szCs w:val="24"/>
        </w:rPr>
      </w:pPr>
      <w:r>
        <w:rPr>
          <w:color w:val="000000"/>
          <w:sz w:val="24"/>
          <w:szCs w:val="24"/>
        </w:rPr>
        <w:t>Arias, Ana Josefina (2012) Pobreza y modelos de intervención: aportes para la superación del modelo de asistencia y promoción. Cap. V y VI. Espacio Editorial. Buenos Aires.</w:t>
      </w:r>
    </w:p>
    <w:p w:rsidR="0035008B" w:rsidRDefault="00B029A1">
      <w:pPr>
        <w:widowControl w:val="0"/>
        <w:pBdr>
          <w:top w:val="nil"/>
          <w:left w:val="nil"/>
          <w:bottom w:val="nil"/>
          <w:right w:val="nil"/>
          <w:between w:val="nil"/>
        </w:pBdr>
        <w:spacing w:after="0" w:line="240" w:lineRule="auto"/>
        <w:rPr>
          <w:color w:val="000000"/>
        </w:rPr>
      </w:pPr>
      <w:proofErr w:type="spellStart"/>
      <w:r>
        <w:rPr>
          <w:color w:val="000000"/>
        </w:rPr>
        <w:t>Bilavcik</w:t>
      </w:r>
      <w:proofErr w:type="spellEnd"/>
      <w:r>
        <w:rPr>
          <w:color w:val="000000"/>
        </w:rPr>
        <w:t>, Claudia (2009) “</w:t>
      </w:r>
      <w:r>
        <w:rPr>
          <w:i/>
          <w:color w:val="000000"/>
        </w:rPr>
        <w:t>Acerca de las representaciones sociales”</w:t>
      </w:r>
      <w:r>
        <w:rPr>
          <w:color w:val="000000"/>
        </w:rPr>
        <w:t>. (Pág. 50 a 60).</w:t>
      </w:r>
      <w:r>
        <w:rPr>
          <w:color w:val="000000"/>
        </w:rPr>
        <w:t xml:space="preserve">  En “Teoría, Espacios y Estrategias de Intervención Grupal” </w:t>
      </w:r>
      <w:proofErr w:type="spellStart"/>
      <w:r>
        <w:rPr>
          <w:color w:val="000000"/>
        </w:rPr>
        <w:t>Custo</w:t>
      </w:r>
      <w:proofErr w:type="spellEnd"/>
      <w:r>
        <w:rPr>
          <w:color w:val="000000"/>
        </w:rPr>
        <w:t>, Esther (coordinadora) Editorial Espartaco. Córdoba.</w:t>
      </w:r>
    </w:p>
    <w:p w:rsidR="0035008B" w:rsidRDefault="0035008B">
      <w:pPr>
        <w:widowControl w:val="0"/>
        <w:pBdr>
          <w:top w:val="nil"/>
          <w:left w:val="nil"/>
          <w:bottom w:val="nil"/>
          <w:right w:val="nil"/>
          <w:between w:val="nil"/>
        </w:pBdr>
        <w:spacing w:after="0" w:line="240" w:lineRule="auto"/>
        <w:rPr>
          <w:color w:val="000000"/>
        </w:rPr>
      </w:pPr>
    </w:p>
    <w:p w:rsidR="0035008B" w:rsidRDefault="00B029A1">
      <w:pPr>
        <w:widowControl w:val="0"/>
        <w:pBdr>
          <w:top w:val="nil"/>
          <w:left w:val="nil"/>
          <w:bottom w:val="nil"/>
          <w:right w:val="nil"/>
          <w:between w:val="nil"/>
        </w:pBdr>
        <w:spacing w:after="0" w:line="240" w:lineRule="auto"/>
        <w:rPr>
          <w:color w:val="000000"/>
        </w:rPr>
      </w:pPr>
      <w:proofErr w:type="spellStart"/>
      <w:r>
        <w:rPr>
          <w:color w:val="000000"/>
        </w:rPr>
        <w:t>Bilavcik</w:t>
      </w:r>
      <w:proofErr w:type="spellEnd"/>
      <w:r>
        <w:rPr>
          <w:color w:val="000000"/>
        </w:rPr>
        <w:t>, Claudia (2019) Estrategia teórica y metodológica de intervención grupal en los diferentes espacios y escenarios sociales desd</w:t>
      </w:r>
      <w:r>
        <w:rPr>
          <w:color w:val="000000"/>
        </w:rPr>
        <w:t>e el trabajo Social. Ficha de cátedra de la asignatura Teoría, espacios y estrategias de Intervención I B de la Licenciatura de Trabajo Social. FCS. UNC. Trabajo inédito.</w:t>
      </w:r>
    </w:p>
    <w:p w:rsidR="0035008B" w:rsidRDefault="0035008B">
      <w:pPr>
        <w:widowControl w:val="0"/>
        <w:pBdr>
          <w:top w:val="nil"/>
          <w:left w:val="nil"/>
          <w:bottom w:val="nil"/>
          <w:right w:val="nil"/>
          <w:between w:val="nil"/>
        </w:pBdr>
        <w:spacing w:after="0" w:line="240" w:lineRule="auto"/>
        <w:rPr>
          <w:color w:val="000000"/>
        </w:rPr>
      </w:pPr>
    </w:p>
    <w:p w:rsidR="0035008B" w:rsidRDefault="00B029A1">
      <w:pPr>
        <w:widowControl w:val="0"/>
        <w:pBdr>
          <w:top w:val="nil"/>
          <w:left w:val="nil"/>
          <w:bottom w:val="nil"/>
          <w:right w:val="nil"/>
          <w:between w:val="nil"/>
        </w:pBdr>
        <w:spacing w:after="0" w:line="240" w:lineRule="auto"/>
        <w:rPr>
          <w:color w:val="000000"/>
        </w:rPr>
      </w:pPr>
      <w:proofErr w:type="spellStart"/>
      <w:r>
        <w:rPr>
          <w:color w:val="000000"/>
        </w:rPr>
        <w:t>Custo</w:t>
      </w:r>
      <w:proofErr w:type="spellEnd"/>
      <w:r>
        <w:rPr>
          <w:color w:val="000000"/>
        </w:rPr>
        <w:t>, E. (2009</w:t>
      </w:r>
      <w:r>
        <w:rPr>
          <w:i/>
          <w:color w:val="000000"/>
        </w:rPr>
        <w:t>) “La intervención profesional del trabajador social en la actual rel</w:t>
      </w:r>
      <w:r>
        <w:rPr>
          <w:i/>
          <w:color w:val="000000"/>
        </w:rPr>
        <w:t>ación estado-sociedad: Los procesos de producción y construcción de subjetividad”</w:t>
      </w:r>
      <w:r>
        <w:rPr>
          <w:color w:val="000000"/>
        </w:rPr>
        <w:t xml:space="preserve">. (Pág.  89 a 103). En “Teoría, Espacios y Estrategias de Intervención Grupal” </w:t>
      </w:r>
      <w:proofErr w:type="spellStart"/>
      <w:r>
        <w:rPr>
          <w:color w:val="000000"/>
        </w:rPr>
        <w:t>Custo</w:t>
      </w:r>
      <w:proofErr w:type="spellEnd"/>
      <w:r>
        <w:rPr>
          <w:color w:val="000000"/>
        </w:rPr>
        <w:t>, Esther (coordinadora). Editorial Espartaco. Córdoba.</w:t>
      </w:r>
    </w:p>
    <w:p w:rsidR="0035008B" w:rsidRDefault="0035008B">
      <w:pPr>
        <w:widowControl w:val="0"/>
        <w:pBdr>
          <w:top w:val="nil"/>
          <w:left w:val="nil"/>
          <w:bottom w:val="nil"/>
          <w:right w:val="nil"/>
          <w:between w:val="nil"/>
        </w:pBdr>
        <w:spacing w:after="0" w:line="240" w:lineRule="auto"/>
        <w:rPr>
          <w:color w:val="000000"/>
        </w:rPr>
      </w:pPr>
    </w:p>
    <w:p w:rsidR="0035008B" w:rsidRDefault="00B029A1">
      <w:pPr>
        <w:pBdr>
          <w:top w:val="nil"/>
          <w:left w:val="nil"/>
          <w:bottom w:val="nil"/>
          <w:right w:val="nil"/>
          <w:between w:val="nil"/>
        </w:pBdr>
        <w:spacing w:after="0" w:line="240" w:lineRule="auto"/>
        <w:rPr>
          <w:color w:val="000000"/>
        </w:rPr>
      </w:pPr>
      <w:proofErr w:type="spellStart"/>
      <w:r>
        <w:rPr>
          <w:color w:val="000000"/>
        </w:rPr>
        <w:t>Custo</w:t>
      </w:r>
      <w:proofErr w:type="spellEnd"/>
      <w:r>
        <w:rPr>
          <w:color w:val="000000"/>
        </w:rPr>
        <w:t>, Esther (2009) “Trabajo socia</w:t>
      </w:r>
      <w:r>
        <w:rPr>
          <w:color w:val="000000"/>
        </w:rPr>
        <w:t>l, cuestión social y la particularidad de la intervención grupal”. Introducción al libro Teoría, Espacios y Estrategias de Intervención Grupal (Pág.  1 a 18). Editorial Espartaco. Córdoba.</w:t>
      </w:r>
    </w:p>
    <w:p w:rsidR="0035008B" w:rsidRDefault="0035008B">
      <w:pPr>
        <w:pBdr>
          <w:top w:val="nil"/>
          <w:left w:val="nil"/>
          <w:bottom w:val="nil"/>
          <w:right w:val="nil"/>
          <w:between w:val="nil"/>
        </w:pBdr>
        <w:spacing w:after="0" w:line="240" w:lineRule="auto"/>
        <w:rPr>
          <w:color w:val="000000"/>
        </w:rPr>
      </w:pPr>
    </w:p>
    <w:p w:rsidR="0035008B" w:rsidRDefault="00B029A1">
      <w:pPr>
        <w:pBdr>
          <w:top w:val="nil"/>
          <w:left w:val="nil"/>
          <w:bottom w:val="nil"/>
          <w:right w:val="nil"/>
          <w:between w:val="nil"/>
        </w:pBdr>
        <w:spacing w:after="0" w:line="240" w:lineRule="auto"/>
        <w:rPr>
          <w:color w:val="000000"/>
        </w:rPr>
      </w:pPr>
      <w:proofErr w:type="spellStart"/>
      <w:r>
        <w:rPr>
          <w:color w:val="000000"/>
        </w:rPr>
        <w:t>Custo</w:t>
      </w:r>
      <w:proofErr w:type="spellEnd"/>
      <w:r>
        <w:rPr>
          <w:color w:val="000000"/>
        </w:rPr>
        <w:t xml:space="preserve"> E. y Fonseca C. (2009) “El Trabajo Social: como miramos a lo</w:t>
      </w:r>
      <w:r>
        <w:rPr>
          <w:color w:val="000000"/>
        </w:rPr>
        <w:t>s sujetos que demandan la práctica profesional” en Teoría, Espacios y Estrategias de Intervención Grupal (pág. 75 a 87) Editorial Espartaco. Córdoba.</w:t>
      </w:r>
    </w:p>
    <w:p w:rsidR="0035008B" w:rsidRDefault="0035008B">
      <w:pPr>
        <w:pBdr>
          <w:top w:val="nil"/>
          <w:left w:val="nil"/>
          <w:bottom w:val="nil"/>
          <w:right w:val="nil"/>
          <w:between w:val="nil"/>
        </w:pBdr>
        <w:spacing w:after="0" w:line="240" w:lineRule="auto"/>
        <w:rPr>
          <w:color w:val="000000"/>
        </w:rPr>
      </w:pPr>
    </w:p>
    <w:p w:rsidR="0035008B" w:rsidRDefault="00B029A1">
      <w:pPr>
        <w:pBdr>
          <w:top w:val="nil"/>
          <w:left w:val="nil"/>
          <w:bottom w:val="nil"/>
          <w:right w:val="nil"/>
          <w:between w:val="nil"/>
        </w:pBdr>
        <w:spacing w:after="0" w:line="240" w:lineRule="auto"/>
        <w:rPr>
          <w:color w:val="000000"/>
        </w:rPr>
      </w:pPr>
      <w:proofErr w:type="spellStart"/>
      <w:r>
        <w:rPr>
          <w:color w:val="000000"/>
        </w:rPr>
        <w:t>Fraser</w:t>
      </w:r>
      <w:proofErr w:type="spellEnd"/>
      <w:r>
        <w:rPr>
          <w:color w:val="000000"/>
        </w:rPr>
        <w:t xml:space="preserve">, Nancy (1999) </w:t>
      </w:r>
      <w:r>
        <w:rPr>
          <w:i/>
          <w:color w:val="000000"/>
        </w:rPr>
        <w:t xml:space="preserve">“La lucha por las necesidades: Esbozo de una teoría crítica socialista-feminista de </w:t>
      </w:r>
      <w:r>
        <w:rPr>
          <w:i/>
          <w:color w:val="000000"/>
        </w:rPr>
        <w:t>la cultura política del capitalismo tardío”</w:t>
      </w:r>
      <w:r>
        <w:rPr>
          <w:color w:val="000000"/>
        </w:rPr>
        <w:t xml:space="preserve">. Publicado en debates feministas México. </w:t>
      </w:r>
    </w:p>
    <w:p w:rsidR="0035008B" w:rsidRDefault="0035008B">
      <w:pPr>
        <w:pBdr>
          <w:top w:val="nil"/>
          <w:left w:val="nil"/>
          <w:bottom w:val="nil"/>
          <w:right w:val="nil"/>
          <w:between w:val="nil"/>
        </w:pBdr>
        <w:spacing w:after="0" w:line="240" w:lineRule="auto"/>
        <w:rPr>
          <w:color w:val="000000"/>
        </w:rPr>
      </w:pPr>
    </w:p>
    <w:p w:rsidR="0035008B" w:rsidRDefault="00B029A1">
      <w:pPr>
        <w:pBdr>
          <w:top w:val="nil"/>
          <w:left w:val="nil"/>
          <w:bottom w:val="nil"/>
          <w:right w:val="nil"/>
          <w:between w:val="nil"/>
        </w:pBdr>
        <w:spacing w:after="0" w:line="240" w:lineRule="auto"/>
        <w:rPr>
          <w:color w:val="000000"/>
        </w:rPr>
      </w:pPr>
      <w:proofErr w:type="spellStart"/>
      <w:r>
        <w:rPr>
          <w:color w:val="000000"/>
        </w:rPr>
        <w:t>Fraser</w:t>
      </w:r>
      <w:proofErr w:type="spellEnd"/>
      <w:r>
        <w:rPr>
          <w:color w:val="000000"/>
        </w:rPr>
        <w:t>, Nancy (2006) “La Justicia Social en la era de la política de identidad: redistribución, reconocimiento y participación” el artículo es una selección del Capítulo 1 del libro “¿Redistribución o reconocimiento? Un debate político filosófico” de Nancy</w:t>
      </w:r>
      <w:r>
        <w:rPr>
          <w:color w:val="000000"/>
        </w:rPr>
        <w:t xml:space="preserve"> </w:t>
      </w:r>
      <w:proofErr w:type="spellStart"/>
      <w:r>
        <w:rPr>
          <w:color w:val="000000"/>
        </w:rPr>
        <w:t>Fraser</w:t>
      </w:r>
      <w:proofErr w:type="spellEnd"/>
      <w:r>
        <w:rPr>
          <w:color w:val="000000"/>
        </w:rPr>
        <w:t xml:space="preserve"> y Axel </w:t>
      </w:r>
      <w:proofErr w:type="spellStart"/>
      <w:r>
        <w:rPr>
          <w:color w:val="000000"/>
        </w:rPr>
        <w:t>Honneth</w:t>
      </w:r>
      <w:proofErr w:type="spellEnd"/>
      <w:r>
        <w:rPr>
          <w:color w:val="000000"/>
        </w:rPr>
        <w:t>, Ed. Morata. Buenos Aires</w:t>
      </w:r>
    </w:p>
    <w:p w:rsidR="0035008B" w:rsidRDefault="0035008B">
      <w:pPr>
        <w:pBdr>
          <w:top w:val="nil"/>
          <w:left w:val="nil"/>
          <w:bottom w:val="nil"/>
          <w:right w:val="nil"/>
          <w:between w:val="nil"/>
        </w:pBdr>
        <w:spacing w:after="0" w:line="240" w:lineRule="auto"/>
        <w:rPr>
          <w:color w:val="000000"/>
        </w:rPr>
      </w:pPr>
    </w:p>
    <w:p w:rsidR="0035008B" w:rsidRDefault="00B029A1">
      <w:pPr>
        <w:pBdr>
          <w:top w:val="nil"/>
          <w:left w:val="nil"/>
          <w:bottom w:val="nil"/>
          <w:right w:val="nil"/>
          <w:between w:val="nil"/>
        </w:pBdr>
        <w:spacing w:after="0" w:line="240" w:lineRule="auto"/>
        <w:rPr>
          <w:color w:val="000000"/>
        </w:rPr>
      </w:pPr>
      <w:r>
        <w:rPr>
          <w:color w:val="000000"/>
        </w:rPr>
        <w:t xml:space="preserve">Quiroga, Ana P. de (2010) Critica de la vida cotidiana (Pág. 15-19) en Critica de la Vida Cotidiana Quiroga, Ana y </w:t>
      </w:r>
      <w:proofErr w:type="spellStart"/>
      <w:r>
        <w:rPr>
          <w:color w:val="000000"/>
        </w:rPr>
        <w:t>Racedo</w:t>
      </w:r>
      <w:proofErr w:type="spellEnd"/>
      <w:r>
        <w:rPr>
          <w:color w:val="000000"/>
        </w:rPr>
        <w:t xml:space="preserve">, Josefina. Ediciones Cinco Buenos Aires. </w:t>
      </w:r>
    </w:p>
    <w:p w:rsidR="009E2E4D" w:rsidRDefault="009E2E4D">
      <w:pPr>
        <w:pBdr>
          <w:top w:val="nil"/>
          <w:left w:val="nil"/>
          <w:bottom w:val="nil"/>
          <w:right w:val="nil"/>
          <w:between w:val="nil"/>
        </w:pBdr>
        <w:spacing w:after="0" w:line="240" w:lineRule="auto"/>
        <w:rPr>
          <w:color w:val="000000"/>
        </w:rPr>
      </w:pPr>
    </w:p>
    <w:p w:rsidR="0035008B" w:rsidRDefault="009E2E4D">
      <w:pPr>
        <w:pBdr>
          <w:top w:val="nil"/>
          <w:left w:val="nil"/>
          <w:bottom w:val="nil"/>
          <w:right w:val="nil"/>
          <w:between w:val="nil"/>
        </w:pBdr>
        <w:spacing w:after="0" w:line="240" w:lineRule="auto"/>
        <w:rPr>
          <w:color w:val="000000"/>
        </w:rPr>
      </w:pPr>
      <w:r w:rsidRPr="009E2E4D">
        <w:rPr>
          <w:color w:val="000000"/>
        </w:rPr>
        <w:t xml:space="preserve">Ríos, Natalia </w:t>
      </w:r>
      <w:proofErr w:type="spellStart"/>
      <w:r w:rsidRPr="009E2E4D">
        <w:rPr>
          <w:color w:val="000000"/>
        </w:rPr>
        <w:t>Fatima</w:t>
      </w:r>
      <w:proofErr w:type="spellEnd"/>
      <w:r w:rsidRPr="009E2E4D">
        <w:rPr>
          <w:color w:val="000000"/>
        </w:rPr>
        <w:t xml:space="preserve"> (2016) “El concepto de clases sociales” en el libro Reflexiones desde la Psicología Social. Herramientas para transformar la realidad </w:t>
      </w:r>
      <w:proofErr w:type="spellStart"/>
      <w:r w:rsidRPr="009E2E4D">
        <w:rPr>
          <w:color w:val="000000"/>
        </w:rPr>
        <w:t>dirs</w:t>
      </w:r>
      <w:proofErr w:type="spellEnd"/>
      <w:r w:rsidRPr="009E2E4D">
        <w:rPr>
          <w:color w:val="000000"/>
        </w:rPr>
        <w:t xml:space="preserve">. Patricia Mendoza y Natalia Ríos (Pág. 77 a 84) </w:t>
      </w:r>
      <w:proofErr w:type="spellStart"/>
      <w:r w:rsidRPr="009E2E4D">
        <w:rPr>
          <w:color w:val="000000"/>
        </w:rPr>
        <w:t>Ediunju</w:t>
      </w:r>
      <w:proofErr w:type="spellEnd"/>
      <w:r w:rsidRPr="009E2E4D">
        <w:rPr>
          <w:color w:val="000000"/>
        </w:rPr>
        <w:t>, Universidad Nacional de Jujuy.</w:t>
      </w:r>
    </w:p>
    <w:p w:rsidR="009E2E4D" w:rsidRDefault="009E2E4D">
      <w:pPr>
        <w:pBdr>
          <w:top w:val="nil"/>
          <w:left w:val="nil"/>
          <w:bottom w:val="nil"/>
          <w:right w:val="nil"/>
          <w:between w:val="nil"/>
        </w:pBdr>
        <w:spacing w:after="0" w:line="240" w:lineRule="auto"/>
        <w:rPr>
          <w:color w:val="000000"/>
        </w:rPr>
      </w:pPr>
    </w:p>
    <w:p w:rsidR="0035008B" w:rsidRDefault="00B029A1">
      <w:pPr>
        <w:pBdr>
          <w:top w:val="nil"/>
          <w:left w:val="nil"/>
          <w:bottom w:val="nil"/>
          <w:right w:val="nil"/>
          <w:between w:val="nil"/>
        </w:pBdr>
        <w:spacing w:after="0" w:line="240" w:lineRule="auto"/>
        <w:rPr>
          <w:color w:val="000000"/>
        </w:rPr>
      </w:pPr>
      <w:r>
        <w:rPr>
          <w:color w:val="000000"/>
        </w:rPr>
        <w:t>Rozas Pagaza M (1998) “Una perspectiva teórica metodológica de la intervención en Trabajo Social</w:t>
      </w:r>
      <w:proofErr w:type="gramStart"/>
      <w:r>
        <w:rPr>
          <w:color w:val="000000"/>
        </w:rPr>
        <w:t>“ Cap</w:t>
      </w:r>
      <w:proofErr w:type="gramEnd"/>
      <w:r>
        <w:rPr>
          <w:color w:val="000000"/>
        </w:rPr>
        <w:t>. 3 el Objeto de intervención en trabajo social (pág. 59 a 73) Espacio Editorial. Buenos Aires.</w:t>
      </w:r>
    </w:p>
    <w:p w:rsidR="0035008B" w:rsidRDefault="0035008B">
      <w:pPr>
        <w:widowControl w:val="0"/>
        <w:pBdr>
          <w:top w:val="nil"/>
          <w:left w:val="nil"/>
          <w:bottom w:val="nil"/>
          <w:right w:val="nil"/>
          <w:between w:val="nil"/>
        </w:pBdr>
        <w:spacing w:after="0" w:line="240" w:lineRule="auto"/>
        <w:jc w:val="both"/>
        <w:rPr>
          <w:color w:val="000000"/>
        </w:rPr>
      </w:pPr>
    </w:p>
    <w:p w:rsidR="0035008B" w:rsidRDefault="009E2E4D">
      <w:pPr>
        <w:widowControl w:val="0"/>
        <w:pBdr>
          <w:top w:val="nil"/>
          <w:left w:val="nil"/>
          <w:bottom w:val="nil"/>
          <w:right w:val="nil"/>
          <w:between w:val="nil"/>
        </w:pBdr>
        <w:spacing w:after="0" w:line="240" w:lineRule="auto"/>
        <w:rPr>
          <w:color w:val="000000"/>
          <w:sz w:val="24"/>
          <w:szCs w:val="24"/>
        </w:rPr>
      </w:pPr>
      <w:r w:rsidRPr="009E2E4D">
        <w:rPr>
          <w:b/>
          <w:color w:val="000000"/>
          <w:sz w:val="24"/>
          <w:szCs w:val="24"/>
        </w:rPr>
        <w:t>Unidad 2</w:t>
      </w:r>
      <w:r>
        <w:rPr>
          <w:color w:val="000000"/>
          <w:sz w:val="24"/>
          <w:szCs w:val="24"/>
        </w:rPr>
        <w:t xml:space="preserve"> - </w:t>
      </w:r>
      <w:r w:rsidR="00B029A1">
        <w:rPr>
          <w:color w:val="000000"/>
          <w:sz w:val="24"/>
          <w:szCs w:val="24"/>
        </w:rPr>
        <w:t xml:space="preserve"> </w:t>
      </w:r>
      <w:r w:rsidR="00B029A1">
        <w:rPr>
          <w:b/>
          <w:color w:val="000000"/>
        </w:rPr>
        <w:t xml:space="preserve">Los diferentes espacios grupales y formas de </w:t>
      </w:r>
      <w:proofErr w:type="spellStart"/>
      <w:r w:rsidR="00B029A1">
        <w:rPr>
          <w:b/>
          <w:color w:val="000000"/>
        </w:rPr>
        <w:t>grupalidad</w:t>
      </w:r>
      <w:proofErr w:type="spellEnd"/>
    </w:p>
    <w:p w:rsidR="0035008B" w:rsidRDefault="0035008B">
      <w:pPr>
        <w:widowControl w:val="0"/>
        <w:pBdr>
          <w:top w:val="nil"/>
          <w:left w:val="nil"/>
          <w:bottom w:val="nil"/>
          <w:right w:val="nil"/>
          <w:between w:val="nil"/>
        </w:pBdr>
        <w:spacing w:after="0" w:line="240" w:lineRule="auto"/>
        <w:jc w:val="both"/>
        <w:rPr>
          <w:b/>
          <w:color w:val="000000"/>
        </w:rPr>
      </w:pPr>
    </w:p>
    <w:p w:rsidR="0035008B" w:rsidRDefault="00B029A1">
      <w:pPr>
        <w:widowControl w:val="0"/>
        <w:pBdr>
          <w:top w:val="nil"/>
          <w:left w:val="nil"/>
          <w:bottom w:val="nil"/>
          <w:right w:val="nil"/>
          <w:between w:val="nil"/>
        </w:pBdr>
        <w:spacing w:after="0" w:line="240" w:lineRule="auto"/>
        <w:jc w:val="both"/>
        <w:rPr>
          <w:color w:val="000000"/>
        </w:rPr>
      </w:pPr>
      <w:r>
        <w:rPr>
          <w:b/>
          <w:color w:val="000000"/>
        </w:rPr>
        <w:t xml:space="preserve">Objetivo: </w:t>
      </w:r>
      <w:r>
        <w:rPr>
          <w:color w:val="000000"/>
        </w:rPr>
        <w:t>−</w:t>
      </w:r>
      <w:r>
        <w:rPr>
          <w:color w:val="000000"/>
        </w:rPr>
        <w:tab/>
        <w:t>Promover capacidades y aptitudes para favorecer procesos de transformación social en interacción con los actores sociales y políticos vinculados al</w:t>
      </w:r>
      <w:r>
        <w:rPr>
          <w:color w:val="000000"/>
        </w:rPr>
        <w:t xml:space="preserve"> proceso de intervención y de producción de conocimiento.</w:t>
      </w:r>
    </w:p>
    <w:p w:rsidR="0035008B" w:rsidRDefault="0035008B">
      <w:pPr>
        <w:widowControl w:val="0"/>
        <w:pBdr>
          <w:top w:val="nil"/>
          <w:left w:val="nil"/>
          <w:bottom w:val="nil"/>
          <w:right w:val="nil"/>
          <w:between w:val="nil"/>
        </w:pBdr>
        <w:spacing w:after="0" w:line="240" w:lineRule="auto"/>
        <w:jc w:val="both"/>
        <w:rPr>
          <w:color w:val="000000"/>
        </w:rPr>
      </w:pPr>
    </w:p>
    <w:p w:rsidR="0035008B" w:rsidRDefault="00B029A1">
      <w:pPr>
        <w:widowControl w:val="0"/>
        <w:pBdr>
          <w:top w:val="nil"/>
          <w:left w:val="nil"/>
          <w:bottom w:val="nil"/>
          <w:right w:val="nil"/>
          <w:between w:val="nil"/>
        </w:pBdr>
        <w:spacing w:after="0" w:line="240" w:lineRule="auto"/>
        <w:jc w:val="both"/>
        <w:rPr>
          <w:color w:val="000000"/>
        </w:rPr>
      </w:pPr>
      <w:r>
        <w:rPr>
          <w:b/>
          <w:color w:val="000000"/>
        </w:rPr>
        <w:t>Contenidos</w:t>
      </w:r>
    </w:p>
    <w:p w:rsidR="0035008B" w:rsidRDefault="00B029A1">
      <w:pPr>
        <w:widowControl w:val="0"/>
        <w:pBdr>
          <w:top w:val="nil"/>
          <w:left w:val="nil"/>
          <w:bottom w:val="nil"/>
          <w:right w:val="nil"/>
          <w:between w:val="nil"/>
        </w:pBdr>
        <w:spacing w:after="0" w:line="240" w:lineRule="auto"/>
        <w:jc w:val="both"/>
        <w:rPr>
          <w:color w:val="000000"/>
        </w:rPr>
      </w:pPr>
      <w:r>
        <w:rPr>
          <w:color w:val="000000"/>
        </w:rPr>
        <w:t>El grupo como organizador de lo colectivo. La acción colectiva como posibilidad de transformación social. El grupo en los movimientos sociales. Los grupos que conforman organizaciones so</w:t>
      </w:r>
      <w:r>
        <w:rPr>
          <w:color w:val="000000"/>
        </w:rPr>
        <w:t xml:space="preserve">ciales, los grupos en las comunidades. El grupo en las instituciones, Campo grupal-institucional y ciudadanía. El grupo en las redes sociales.  </w:t>
      </w:r>
    </w:p>
    <w:p w:rsidR="0035008B" w:rsidRDefault="0035008B">
      <w:pPr>
        <w:widowControl w:val="0"/>
        <w:pBdr>
          <w:top w:val="nil"/>
          <w:left w:val="nil"/>
          <w:bottom w:val="nil"/>
          <w:right w:val="nil"/>
          <w:between w:val="nil"/>
        </w:pBdr>
        <w:spacing w:after="0" w:line="240" w:lineRule="auto"/>
        <w:jc w:val="both"/>
        <w:rPr>
          <w:color w:val="000000"/>
        </w:rPr>
      </w:pPr>
    </w:p>
    <w:p w:rsidR="0035008B" w:rsidRDefault="00B029A1">
      <w:pPr>
        <w:widowControl w:val="0"/>
        <w:pBdr>
          <w:top w:val="nil"/>
          <w:left w:val="nil"/>
          <w:bottom w:val="nil"/>
          <w:right w:val="nil"/>
          <w:between w:val="nil"/>
        </w:pBdr>
        <w:spacing w:after="0" w:line="240" w:lineRule="auto"/>
        <w:jc w:val="both"/>
        <w:rPr>
          <w:b/>
          <w:color w:val="000000"/>
        </w:rPr>
      </w:pPr>
      <w:r>
        <w:rPr>
          <w:b/>
          <w:color w:val="000000"/>
        </w:rPr>
        <w:t>Bibliografía:</w:t>
      </w:r>
    </w:p>
    <w:p w:rsidR="009E2E4D" w:rsidRDefault="009E2E4D" w:rsidP="009E2E4D">
      <w:pPr>
        <w:numPr>
          <w:ilvl w:val="0"/>
          <w:numId w:val="6"/>
        </w:numPr>
        <w:pBdr>
          <w:top w:val="nil"/>
          <w:left w:val="nil"/>
          <w:bottom w:val="nil"/>
          <w:right w:val="nil"/>
          <w:between w:val="nil"/>
        </w:pBdr>
        <w:ind w:left="426"/>
        <w:rPr>
          <w:color w:val="000000"/>
        </w:rPr>
      </w:pPr>
      <w:proofErr w:type="spellStart"/>
      <w:r w:rsidRPr="009E2E4D">
        <w:rPr>
          <w:color w:val="000000"/>
        </w:rPr>
        <w:t>Bosio</w:t>
      </w:r>
      <w:proofErr w:type="spellEnd"/>
      <w:r w:rsidRPr="009E2E4D">
        <w:rPr>
          <w:color w:val="000000"/>
        </w:rPr>
        <w:t xml:space="preserve">, </w:t>
      </w:r>
      <w:proofErr w:type="spellStart"/>
      <w:r w:rsidRPr="009E2E4D">
        <w:rPr>
          <w:color w:val="000000"/>
        </w:rPr>
        <w:t>Bertotto</w:t>
      </w:r>
      <w:proofErr w:type="spellEnd"/>
      <w:r w:rsidRPr="009E2E4D">
        <w:rPr>
          <w:color w:val="000000"/>
        </w:rPr>
        <w:t xml:space="preserve">, Salinas Gómez, Videla (2016) Las bases materiales, reivindicaciones y sujetos. Mujeres  protagonismo territorial (Pág. 95 - 133) en el libro: “Movimientos Sociales, territorio y política”. Compiladores María Inés Peralta y Alberto </w:t>
      </w:r>
      <w:proofErr w:type="spellStart"/>
      <w:r w:rsidRPr="009E2E4D">
        <w:rPr>
          <w:color w:val="000000"/>
        </w:rPr>
        <w:t>Parisí</w:t>
      </w:r>
      <w:proofErr w:type="spellEnd"/>
      <w:r w:rsidRPr="009E2E4D">
        <w:rPr>
          <w:color w:val="000000"/>
        </w:rPr>
        <w:t xml:space="preserve">. Trabajo del equipo de Investigación de la Escuela de Trabajo Social </w:t>
      </w:r>
      <w:proofErr w:type="spellStart"/>
      <w:r w:rsidRPr="009E2E4D">
        <w:rPr>
          <w:color w:val="000000"/>
        </w:rPr>
        <w:t>SECyT</w:t>
      </w:r>
      <w:proofErr w:type="spellEnd"/>
      <w:r w:rsidRPr="009E2E4D">
        <w:rPr>
          <w:color w:val="000000"/>
        </w:rPr>
        <w:t>. Facultad de Ciencias Sociales- UNC</w:t>
      </w:r>
    </w:p>
    <w:p w:rsidR="009E2E4D" w:rsidRDefault="009E2E4D" w:rsidP="009E2E4D">
      <w:pPr>
        <w:numPr>
          <w:ilvl w:val="0"/>
          <w:numId w:val="6"/>
        </w:numPr>
        <w:pBdr>
          <w:top w:val="nil"/>
          <w:left w:val="nil"/>
          <w:bottom w:val="nil"/>
          <w:right w:val="nil"/>
          <w:between w:val="nil"/>
        </w:pBdr>
        <w:ind w:left="426"/>
        <w:rPr>
          <w:color w:val="000000"/>
        </w:rPr>
      </w:pPr>
      <w:proofErr w:type="spellStart"/>
      <w:r w:rsidRPr="009E2E4D">
        <w:rPr>
          <w:color w:val="000000"/>
        </w:rPr>
        <w:t>Cuella</w:t>
      </w:r>
      <w:proofErr w:type="spellEnd"/>
      <w:r w:rsidRPr="009E2E4D">
        <w:rPr>
          <w:color w:val="000000"/>
        </w:rPr>
        <w:t xml:space="preserve">, del </w:t>
      </w:r>
      <w:proofErr w:type="spellStart"/>
      <w:r w:rsidRPr="009E2E4D">
        <w:rPr>
          <w:color w:val="000000"/>
        </w:rPr>
        <w:t>Aguila</w:t>
      </w:r>
      <w:proofErr w:type="spellEnd"/>
      <w:r w:rsidRPr="009E2E4D">
        <w:rPr>
          <w:color w:val="000000"/>
        </w:rPr>
        <w:t xml:space="preserve"> y </w:t>
      </w:r>
      <w:proofErr w:type="spellStart"/>
      <w:r w:rsidRPr="009E2E4D">
        <w:rPr>
          <w:color w:val="000000"/>
        </w:rPr>
        <w:t>Giovana</w:t>
      </w:r>
      <w:proofErr w:type="spellEnd"/>
      <w:r w:rsidRPr="009E2E4D">
        <w:rPr>
          <w:color w:val="000000"/>
        </w:rPr>
        <w:t xml:space="preserve"> (2016) El lugar del Estado: estrategias de apelación e interpelación de las organizaciones sociales (Pág. 177 - 201) en el libro: “Movimientos Sociales, territorio y política”. Compiladores María Inés Peralta y Alberto </w:t>
      </w:r>
      <w:proofErr w:type="spellStart"/>
      <w:r w:rsidRPr="009E2E4D">
        <w:rPr>
          <w:color w:val="000000"/>
        </w:rPr>
        <w:t>Parisí</w:t>
      </w:r>
      <w:proofErr w:type="spellEnd"/>
      <w:r w:rsidRPr="009E2E4D">
        <w:rPr>
          <w:color w:val="000000"/>
        </w:rPr>
        <w:t xml:space="preserve">. Trabajo del equipo de Investigación de la Escuela de Trabajo Social </w:t>
      </w:r>
      <w:proofErr w:type="spellStart"/>
      <w:r w:rsidRPr="009E2E4D">
        <w:rPr>
          <w:color w:val="000000"/>
        </w:rPr>
        <w:t>SECyT</w:t>
      </w:r>
      <w:proofErr w:type="spellEnd"/>
      <w:r w:rsidRPr="009E2E4D">
        <w:rPr>
          <w:color w:val="000000"/>
        </w:rPr>
        <w:t xml:space="preserve">. Facultad de Ciencias Sociales- </w:t>
      </w:r>
      <w:proofErr w:type="spellStart"/>
      <w:r w:rsidRPr="009E2E4D">
        <w:rPr>
          <w:color w:val="000000"/>
        </w:rPr>
        <w:t>UNC</w:t>
      </w:r>
      <w:proofErr w:type="spellEnd"/>
    </w:p>
    <w:p w:rsidR="009E2E4D" w:rsidRPr="009E2E4D" w:rsidRDefault="009E2E4D" w:rsidP="009E2E4D">
      <w:pPr>
        <w:numPr>
          <w:ilvl w:val="0"/>
          <w:numId w:val="6"/>
        </w:numPr>
        <w:pBdr>
          <w:top w:val="nil"/>
          <w:left w:val="nil"/>
          <w:bottom w:val="nil"/>
          <w:right w:val="nil"/>
          <w:between w:val="nil"/>
        </w:pBdr>
        <w:ind w:left="426"/>
        <w:rPr>
          <w:color w:val="000000"/>
        </w:rPr>
      </w:pPr>
      <w:proofErr w:type="spellStart"/>
      <w:r w:rsidRPr="009E2E4D">
        <w:rPr>
          <w:color w:val="000000"/>
        </w:rPr>
        <w:t>Schvarstein</w:t>
      </w:r>
      <w:proofErr w:type="spellEnd"/>
      <w:r w:rsidRPr="009E2E4D">
        <w:rPr>
          <w:color w:val="000000"/>
        </w:rPr>
        <w:t xml:space="preserve">, Leonardo (1997) “Psicología Social de las Organizaciones” (Pág.21 a 84). </w:t>
      </w:r>
      <w:proofErr w:type="spellStart"/>
      <w:r w:rsidRPr="009E2E4D">
        <w:rPr>
          <w:color w:val="000000"/>
        </w:rPr>
        <w:t>Paidos</w:t>
      </w:r>
      <w:proofErr w:type="spellEnd"/>
      <w:r w:rsidRPr="009E2E4D">
        <w:rPr>
          <w:color w:val="000000"/>
        </w:rPr>
        <w:t>, Buenos Aires.</w:t>
      </w:r>
    </w:p>
    <w:p w:rsidR="009E2E4D" w:rsidRPr="009E2E4D" w:rsidRDefault="009E2E4D" w:rsidP="009E2E4D">
      <w:pPr>
        <w:numPr>
          <w:ilvl w:val="0"/>
          <w:numId w:val="6"/>
        </w:numPr>
        <w:pBdr>
          <w:top w:val="nil"/>
          <w:left w:val="nil"/>
          <w:bottom w:val="nil"/>
          <w:right w:val="nil"/>
          <w:between w:val="nil"/>
        </w:pBdr>
        <w:ind w:left="426"/>
        <w:rPr>
          <w:color w:val="000000"/>
        </w:rPr>
      </w:pPr>
      <w:proofErr w:type="spellStart"/>
      <w:r w:rsidRPr="009E2E4D">
        <w:rPr>
          <w:color w:val="000000"/>
        </w:rPr>
        <w:t>Teubal</w:t>
      </w:r>
      <w:proofErr w:type="spellEnd"/>
      <w:r w:rsidRPr="009E2E4D">
        <w:rPr>
          <w:color w:val="000000"/>
        </w:rPr>
        <w:t xml:space="preserve">, Ruth (2006) “Complejizando la mirada sobre lo grupal. Factores de cambio y aportes teórico - técnicos para la intervención” en “Resignificando lo grupal en el Trabajo Social” compiladoras </w:t>
      </w:r>
      <w:proofErr w:type="spellStart"/>
      <w:r w:rsidRPr="009E2E4D">
        <w:rPr>
          <w:color w:val="000000"/>
        </w:rPr>
        <w:t>Teubal</w:t>
      </w:r>
      <w:proofErr w:type="spellEnd"/>
      <w:r w:rsidRPr="009E2E4D">
        <w:rPr>
          <w:color w:val="000000"/>
        </w:rPr>
        <w:t xml:space="preserve"> y </w:t>
      </w:r>
      <w:proofErr w:type="spellStart"/>
      <w:r w:rsidRPr="009E2E4D">
        <w:rPr>
          <w:color w:val="000000"/>
        </w:rPr>
        <w:t>Dellanno</w:t>
      </w:r>
      <w:proofErr w:type="spellEnd"/>
      <w:r w:rsidRPr="009E2E4D">
        <w:rPr>
          <w:color w:val="000000"/>
        </w:rPr>
        <w:t>.  Buenos Aires. Espacio Editorial</w:t>
      </w:r>
    </w:p>
    <w:p w:rsidR="009E2E4D" w:rsidRPr="009E2E4D" w:rsidRDefault="009E2E4D" w:rsidP="009E2E4D">
      <w:pPr>
        <w:pBdr>
          <w:top w:val="nil"/>
          <w:left w:val="nil"/>
          <w:bottom w:val="nil"/>
          <w:right w:val="nil"/>
          <w:between w:val="nil"/>
        </w:pBdr>
        <w:rPr>
          <w:color w:val="000000"/>
        </w:rPr>
      </w:pPr>
    </w:p>
    <w:p w:rsidR="009E2E4D" w:rsidRPr="009E2E4D" w:rsidRDefault="009E2E4D" w:rsidP="009E2E4D">
      <w:pPr>
        <w:spacing w:after="0"/>
      </w:pPr>
      <w:r w:rsidRPr="009E2E4D">
        <w:rPr>
          <w:b/>
        </w:rPr>
        <w:t>Unidad 3 -      Historia del Trabajo Social en el campo de lo grupal</w:t>
      </w:r>
    </w:p>
    <w:p w:rsidR="009E2E4D" w:rsidRPr="009E2E4D" w:rsidRDefault="009E2E4D" w:rsidP="009E2E4D">
      <w:pPr>
        <w:spacing w:after="0"/>
      </w:pPr>
      <w:r w:rsidRPr="009E2E4D">
        <w:t>Para el desarrollo de esta unidad se recuperan aportes de Fundamentos e Historia del Trabajo Social ubicando los autores y sus desarrollos en las diferentes etapas de evolución histórica del Trabajo Social.</w:t>
      </w:r>
    </w:p>
    <w:p w:rsidR="009E2E4D" w:rsidRPr="009E2E4D" w:rsidRDefault="009E2E4D" w:rsidP="009E2E4D">
      <w:pPr>
        <w:spacing w:after="0"/>
      </w:pPr>
      <w:r w:rsidRPr="009E2E4D">
        <w:rPr>
          <w:b/>
        </w:rPr>
        <w:t xml:space="preserve">Objetivos: - </w:t>
      </w:r>
      <w:r w:rsidRPr="009E2E4D">
        <w:t xml:space="preserve">Favorecer el conocimiento de la particularidad de la intervención grupal sus fundamentos y desarrollo histórico. </w:t>
      </w:r>
    </w:p>
    <w:p w:rsidR="009E2E4D" w:rsidRPr="009E2E4D" w:rsidRDefault="009E2E4D" w:rsidP="009E2E4D">
      <w:pPr>
        <w:numPr>
          <w:ilvl w:val="0"/>
          <w:numId w:val="3"/>
        </w:numPr>
        <w:spacing w:after="0"/>
      </w:pPr>
      <w:r w:rsidRPr="009E2E4D">
        <w:t>Posibilitar el conocimiento e identificación de diferentes enfoques teórico-metodológicos que orientan la intervención y la investigación en lo grupal.</w:t>
      </w:r>
    </w:p>
    <w:p w:rsidR="009E2E4D" w:rsidRPr="009E2E4D" w:rsidRDefault="009E2E4D" w:rsidP="009E2E4D">
      <w:pPr>
        <w:spacing w:after="0"/>
      </w:pPr>
    </w:p>
    <w:p w:rsidR="009E2E4D" w:rsidRPr="009E2E4D" w:rsidRDefault="009E2E4D" w:rsidP="009E2E4D">
      <w:pPr>
        <w:spacing w:after="0"/>
        <w:rPr>
          <w:b/>
        </w:rPr>
      </w:pPr>
      <w:r w:rsidRPr="009E2E4D">
        <w:rPr>
          <w:b/>
        </w:rPr>
        <w:t>Contenidos</w:t>
      </w:r>
    </w:p>
    <w:p w:rsidR="009E2E4D" w:rsidRPr="009E2E4D" w:rsidRDefault="009E2E4D" w:rsidP="009E2E4D">
      <w:pPr>
        <w:spacing w:after="0"/>
      </w:pPr>
      <w:r w:rsidRPr="009E2E4D">
        <w:t>Historia del concepto de grupo. La historia de lo grupal en la disciplina. Autores clásicos y sus tendencias en el estudio de los grupos. Diferentes influencias y clasificaciones. Aportes y debates actuales.</w:t>
      </w:r>
    </w:p>
    <w:p w:rsidR="009E2E4D" w:rsidRPr="009E2E4D" w:rsidRDefault="009E2E4D" w:rsidP="009E2E4D">
      <w:pPr>
        <w:spacing w:after="0"/>
      </w:pPr>
    </w:p>
    <w:p w:rsidR="009E2E4D" w:rsidRPr="009E2E4D" w:rsidRDefault="009E2E4D" w:rsidP="009E2E4D">
      <w:pPr>
        <w:spacing w:after="0"/>
        <w:rPr>
          <w:b/>
        </w:rPr>
      </w:pPr>
      <w:r w:rsidRPr="009E2E4D">
        <w:rPr>
          <w:b/>
        </w:rPr>
        <w:t xml:space="preserve">Bibliografía </w:t>
      </w:r>
    </w:p>
    <w:p w:rsidR="009E2E4D" w:rsidRPr="009E2E4D" w:rsidRDefault="009E2E4D" w:rsidP="009E2E4D">
      <w:pPr>
        <w:numPr>
          <w:ilvl w:val="0"/>
          <w:numId w:val="1"/>
        </w:numPr>
        <w:spacing w:after="0"/>
      </w:pPr>
      <w:proofErr w:type="spellStart"/>
      <w:r w:rsidRPr="009E2E4D">
        <w:t>Anzieu</w:t>
      </w:r>
      <w:proofErr w:type="spellEnd"/>
      <w:r w:rsidRPr="009E2E4D">
        <w:t xml:space="preserve">, Didier y Yves Martin Jacques (1971). “La dinámica de los pequeños grupos”. Cap. 1 El concepto de grupo (pág. 9 a 26) Cap. 3 Los métodos (65 a 82). </w:t>
      </w:r>
      <w:proofErr w:type="spellStart"/>
      <w:r w:rsidRPr="009E2E4D">
        <w:t>Kapeluz</w:t>
      </w:r>
      <w:proofErr w:type="spellEnd"/>
      <w:r w:rsidRPr="009E2E4D">
        <w:t>.  Buenos Aires Argentina.</w:t>
      </w:r>
    </w:p>
    <w:p w:rsidR="009E2E4D" w:rsidRPr="009E2E4D" w:rsidRDefault="009E2E4D" w:rsidP="009E2E4D">
      <w:pPr>
        <w:numPr>
          <w:ilvl w:val="0"/>
          <w:numId w:val="1"/>
        </w:numPr>
        <w:spacing w:after="0"/>
      </w:pPr>
      <w:proofErr w:type="spellStart"/>
      <w:r w:rsidRPr="009E2E4D">
        <w:t>Kisnerman</w:t>
      </w:r>
      <w:proofErr w:type="spellEnd"/>
      <w:r w:rsidRPr="009E2E4D">
        <w:t xml:space="preserve">, Natalio (1990) “Servicio Social de Grupo”. Introducción. Cap. I Historia del método. (pág. 20 a 34)   Editorial </w:t>
      </w:r>
      <w:proofErr w:type="spellStart"/>
      <w:r w:rsidRPr="009E2E4D">
        <w:t>Humanitas</w:t>
      </w:r>
      <w:proofErr w:type="spellEnd"/>
      <w:r w:rsidRPr="009E2E4D">
        <w:t>. Buenos Aires Argentina.</w:t>
      </w:r>
    </w:p>
    <w:p w:rsidR="009E2E4D" w:rsidRPr="009E2E4D" w:rsidRDefault="009E2E4D" w:rsidP="009E2E4D">
      <w:pPr>
        <w:numPr>
          <w:ilvl w:val="0"/>
          <w:numId w:val="1"/>
        </w:numPr>
        <w:spacing w:after="0"/>
      </w:pPr>
      <w:proofErr w:type="spellStart"/>
      <w:r w:rsidRPr="009E2E4D">
        <w:t>Maisonneuve</w:t>
      </w:r>
      <w:proofErr w:type="spellEnd"/>
      <w:r w:rsidRPr="009E2E4D">
        <w:t>, Jean (1968) “La dinámica de los grupos”. (pág.  15 a 25) Nueva Visión, Buenos Aires. Argentina</w:t>
      </w:r>
    </w:p>
    <w:p w:rsidR="009E2E4D" w:rsidRPr="009E2E4D" w:rsidRDefault="009E2E4D" w:rsidP="009E2E4D">
      <w:pPr>
        <w:numPr>
          <w:ilvl w:val="0"/>
          <w:numId w:val="1"/>
        </w:numPr>
        <w:spacing w:after="0"/>
      </w:pPr>
      <w:proofErr w:type="spellStart"/>
      <w:r w:rsidRPr="009E2E4D">
        <w:t>Olmsted</w:t>
      </w:r>
      <w:proofErr w:type="spellEnd"/>
      <w:r w:rsidRPr="009E2E4D">
        <w:t xml:space="preserve">, Michael (1963) Cap. II El estudio de los grupos. “El pequeño grupo”.  (pág. 10 a 20) Ed. </w:t>
      </w:r>
      <w:proofErr w:type="spellStart"/>
      <w:r w:rsidRPr="009E2E4D">
        <w:t>Paidos</w:t>
      </w:r>
      <w:proofErr w:type="spellEnd"/>
      <w:r w:rsidRPr="009E2E4D">
        <w:t>.  Argentina</w:t>
      </w:r>
    </w:p>
    <w:p w:rsidR="009E2E4D" w:rsidRPr="009E2E4D" w:rsidRDefault="009E2E4D" w:rsidP="009E2E4D">
      <w:pPr>
        <w:numPr>
          <w:ilvl w:val="0"/>
          <w:numId w:val="1"/>
        </w:numPr>
        <w:spacing w:after="0"/>
      </w:pPr>
      <w:proofErr w:type="spellStart"/>
      <w:r w:rsidRPr="009E2E4D">
        <w:t>Tomasini</w:t>
      </w:r>
      <w:proofErr w:type="spellEnd"/>
      <w:r w:rsidRPr="009E2E4D">
        <w:t xml:space="preserve"> Valentina (2009) “Aportes de la Teoría y estrategia planteada por </w:t>
      </w:r>
      <w:proofErr w:type="spellStart"/>
      <w:r w:rsidRPr="009E2E4D">
        <w:t>Pichon</w:t>
      </w:r>
      <w:proofErr w:type="spellEnd"/>
      <w:r w:rsidRPr="009E2E4D">
        <w:t xml:space="preserve"> </w:t>
      </w:r>
      <w:proofErr w:type="spellStart"/>
      <w:r w:rsidRPr="009E2E4D">
        <w:t>Rivière</w:t>
      </w:r>
      <w:proofErr w:type="spellEnd"/>
      <w:r w:rsidRPr="009E2E4D">
        <w:t xml:space="preserve">. EL concepto de grupo” en el libro: “Teoría, espacios y estrategias de intervención grupal” </w:t>
      </w:r>
      <w:proofErr w:type="spellStart"/>
      <w:r w:rsidRPr="009E2E4D">
        <w:t>Custo</w:t>
      </w:r>
      <w:proofErr w:type="spellEnd"/>
      <w:r w:rsidRPr="009E2E4D">
        <w:t>, Esther coordinadora (pág. 105 a 123). Editorial Espartaco. Córdoba, Argentina</w:t>
      </w:r>
    </w:p>
    <w:p w:rsidR="009E2E4D" w:rsidRPr="009E2E4D" w:rsidRDefault="009E2E4D" w:rsidP="009E2E4D">
      <w:pPr>
        <w:numPr>
          <w:ilvl w:val="0"/>
          <w:numId w:val="1"/>
        </w:numPr>
        <w:spacing w:after="0"/>
      </w:pPr>
      <w:proofErr w:type="spellStart"/>
      <w:r w:rsidRPr="009E2E4D">
        <w:t>Konopka</w:t>
      </w:r>
      <w:proofErr w:type="spellEnd"/>
      <w:r w:rsidRPr="009E2E4D">
        <w:t xml:space="preserve">, Gisela (1968) Historia del Trabajo Social de Grupo (pág. 19 a 37), en Trabajo Social de Grupo, traducción de Javier Amada Abella de la versión original publicada en EE UU en 1963 bajo el título Social </w:t>
      </w:r>
      <w:proofErr w:type="spellStart"/>
      <w:r w:rsidRPr="009E2E4D">
        <w:t>Group</w:t>
      </w:r>
      <w:proofErr w:type="spellEnd"/>
      <w:r w:rsidRPr="009E2E4D">
        <w:t xml:space="preserve"> </w:t>
      </w:r>
      <w:proofErr w:type="spellStart"/>
      <w:r w:rsidRPr="009E2E4D">
        <w:t>Work</w:t>
      </w:r>
      <w:proofErr w:type="spellEnd"/>
      <w:r w:rsidRPr="009E2E4D">
        <w:t xml:space="preserve">: a </w:t>
      </w:r>
      <w:proofErr w:type="spellStart"/>
      <w:r w:rsidRPr="009E2E4D">
        <w:t>helping</w:t>
      </w:r>
      <w:proofErr w:type="spellEnd"/>
      <w:r w:rsidRPr="009E2E4D">
        <w:t xml:space="preserve"> </w:t>
      </w:r>
      <w:proofErr w:type="spellStart"/>
      <w:r w:rsidRPr="009E2E4D">
        <w:t>process</w:t>
      </w:r>
      <w:proofErr w:type="spellEnd"/>
      <w:r w:rsidRPr="009E2E4D">
        <w:t xml:space="preserve">. </w:t>
      </w:r>
      <w:proofErr w:type="spellStart"/>
      <w:r w:rsidRPr="009E2E4D">
        <w:t>Euramerica</w:t>
      </w:r>
      <w:proofErr w:type="spellEnd"/>
      <w:r w:rsidRPr="009E2E4D">
        <w:t>, Madrid (España)</w:t>
      </w:r>
    </w:p>
    <w:p w:rsidR="009E2E4D" w:rsidRPr="009E2E4D" w:rsidRDefault="009E2E4D" w:rsidP="009E2E4D">
      <w:pPr>
        <w:spacing w:after="0"/>
        <w:rPr>
          <w:b/>
        </w:rPr>
      </w:pPr>
    </w:p>
    <w:p w:rsidR="0035008B" w:rsidRDefault="00B029A1">
      <w:pPr>
        <w:spacing w:after="0"/>
        <w:rPr>
          <w:b/>
        </w:rPr>
      </w:pPr>
      <w:r>
        <w:rPr>
          <w:b/>
        </w:rPr>
        <w:t xml:space="preserve">5. EVALUACION </w:t>
      </w:r>
    </w:p>
    <w:p w:rsidR="0035008B" w:rsidRDefault="00B029A1">
      <w:pPr>
        <w:widowControl w:val="0"/>
        <w:pBdr>
          <w:top w:val="nil"/>
          <w:left w:val="nil"/>
          <w:bottom w:val="nil"/>
          <w:right w:val="nil"/>
          <w:between w:val="nil"/>
        </w:pBdr>
        <w:spacing w:before="120" w:after="0" w:line="240" w:lineRule="auto"/>
        <w:jc w:val="both"/>
        <w:rPr>
          <w:color w:val="000000"/>
        </w:rPr>
      </w:pPr>
      <w:r>
        <w:rPr>
          <w:color w:val="000000"/>
        </w:rPr>
        <w:t>Adscribiendo a la evaluación como modalidad de valoración del proceso es que se apela a dos instancias y modalidades de evaluación:</w:t>
      </w:r>
    </w:p>
    <w:p w:rsidR="0035008B" w:rsidRDefault="00B029A1">
      <w:pPr>
        <w:widowControl w:val="0"/>
        <w:numPr>
          <w:ilvl w:val="0"/>
          <w:numId w:val="4"/>
        </w:numPr>
        <w:pBdr>
          <w:top w:val="nil"/>
          <w:left w:val="nil"/>
          <w:bottom w:val="nil"/>
          <w:right w:val="nil"/>
          <w:between w:val="nil"/>
        </w:pBdr>
        <w:spacing w:before="120" w:after="0" w:line="240" w:lineRule="auto"/>
        <w:jc w:val="both"/>
        <w:rPr>
          <w:color w:val="000000"/>
        </w:rPr>
      </w:pPr>
      <w:r>
        <w:rPr>
          <w:color w:val="000000"/>
        </w:rPr>
        <w:t>Evaluación cuantificable: Actividades grupales e individuales, trabajos prácticos, participación en la plataforma de trabajo.</w:t>
      </w:r>
    </w:p>
    <w:p w:rsidR="0035008B" w:rsidRDefault="00B029A1">
      <w:pPr>
        <w:widowControl w:val="0"/>
        <w:numPr>
          <w:ilvl w:val="0"/>
          <w:numId w:val="4"/>
        </w:numPr>
        <w:pBdr>
          <w:top w:val="nil"/>
          <w:left w:val="nil"/>
          <w:bottom w:val="nil"/>
          <w:right w:val="nil"/>
          <w:between w:val="nil"/>
        </w:pBdr>
        <w:spacing w:before="120" w:after="0" w:line="240" w:lineRule="auto"/>
        <w:jc w:val="both"/>
        <w:rPr>
          <w:color w:val="000000"/>
        </w:rPr>
      </w:pPr>
      <w:r>
        <w:rPr>
          <w:color w:val="000000"/>
        </w:rPr>
        <w:t>Evaluación formativa o de proceso: la predisposición e interés del cursante por los contenidos de la asignatura, el cumplimiento c</w:t>
      </w:r>
      <w:r>
        <w:rPr>
          <w:color w:val="000000"/>
        </w:rPr>
        <w:t>on los trabajos prácticos, la utilización de los espacios de consulta, presencia virtual, capacidad de análisis y reflexión, etc.</w:t>
      </w:r>
    </w:p>
    <w:p w:rsidR="0035008B" w:rsidRDefault="00B029A1">
      <w:pPr>
        <w:widowControl w:val="0"/>
        <w:pBdr>
          <w:top w:val="nil"/>
          <w:left w:val="nil"/>
          <w:bottom w:val="nil"/>
          <w:right w:val="nil"/>
          <w:between w:val="nil"/>
        </w:pBdr>
        <w:spacing w:after="0" w:line="240" w:lineRule="auto"/>
        <w:jc w:val="both"/>
        <w:rPr>
          <w:color w:val="000000"/>
        </w:rPr>
      </w:pPr>
      <w:r>
        <w:rPr>
          <w:color w:val="000000"/>
        </w:rPr>
        <w:t>En el caso de los exámenes finales serán orales. Pudiendo modificarse si la cantidad de alumnos inscriptos para una mesa exami</w:t>
      </w:r>
      <w:r>
        <w:rPr>
          <w:color w:val="000000"/>
        </w:rPr>
        <w:t>nadora excede la capacidad de tomarlo en una jornada. En ese caso serán escritos.</w:t>
      </w:r>
    </w:p>
    <w:p w:rsidR="0035008B" w:rsidRDefault="0035008B">
      <w:pPr>
        <w:rPr>
          <w:b/>
        </w:rPr>
      </w:pPr>
    </w:p>
    <w:p w:rsidR="0035008B" w:rsidRDefault="00B029A1">
      <w:pPr>
        <w:rPr>
          <w:b/>
        </w:rPr>
      </w:pPr>
      <w:r>
        <w:rPr>
          <w:b/>
        </w:rPr>
        <w:t>5.1. REQUISITOS PARA LA OBTENCIÓN DE LAS DIFERENTES CONDICIONES DE ESTUDIANTE</w:t>
      </w:r>
      <w:r>
        <w:t xml:space="preserve"> </w:t>
      </w:r>
      <w:r>
        <w:rPr>
          <w:b/>
        </w:rPr>
        <w:t>Alumnos Regulares</w:t>
      </w:r>
      <w:r>
        <w:rPr>
          <w:b/>
        </w:rPr>
        <w:tab/>
      </w:r>
    </w:p>
    <w:p w:rsidR="0035008B" w:rsidRDefault="00B029A1">
      <w:r>
        <w:t xml:space="preserve">Teniendo en cuenta el régimen de alumnos, para obtener condición regular se </w:t>
      </w:r>
      <w:r>
        <w:t xml:space="preserve">deberá aprobar dos parciales con 5 (cinco) o más pudiendo hacer </w:t>
      </w:r>
      <w:proofErr w:type="spellStart"/>
      <w:r>
        <w:t>recuperatorio</w:t>
      </w:r>
      <w:proofErr w:type="spellEnd"/>
      <w:r>
        <w:t xml:space="preserve"> si no obtiene la nota mínima. Trabajos prácticos grupales áulicos o virtuales, aprobados con 5 (cinco) o más. Presencia al 80% de las actividades virtuales. </w:t>
      </w:r>
    </w:p>
    <w:p w:rsidR="0035008B" w:rsidRDefault="00B029A1">
      <w:pPr>
        <w:widowControl w:val="0"/>
        <w:pBdr>
          <w:top w:val="nil"/>
          <w:left w:val="nil"/>
          <w:bottom w:val="nil"/>
          <w:right w:val="nil"/>
          <w:between w:val="nil"/>
        </w:pBdr>
        <w:spacing w:after="0" w:line="240" w:lineRule="auto"/>
        <w:jc w:val="both"/>
        <w:rPr>
          <w:color w:val="000000"/>
        </w:rPr>
      </w:pPr>
      <w:r>
        <w:rPr>
          <w:color w:val="000000"/>
        </w:rPr>
        <w:t>Para situaciones exc</w:t>
      </w:r>
      <w:r>
        <w:rPr>
          <w:color w:val="000000"/>
        </w:rPr>
        <w:t>epcionales que puedan ser planteadas por les estudiantes se propone que aquellos que no completen el 80% de presencia requerida para regularizar, pero alcancen al 60% por lo menos, pudieran exponer su situación y solicitar a la cátedra la realización de un</w:t>
      </w:r>
      <w:r>
        <w:rPr>
          <w:color w:val="000000"/>
        </w:rPr>
        <w:t xml:space="preserve"> </w:t>
      </w:r>
      <w:r>
        <w:rPr>
          <w:color w:val="000000"/>
        </w:rPr>
        <w:lastRenderedPageBreak/>
        <w:t>trabajo práctico individual adicional.</w:t>
      </w:r>
    </w:p>
    <w:p w:rsidR="0035008B" w:rsidRDefault="0035008B">
      <w:pPr>
        <w:widowControl w:val="0"/>
        <w:pBdr>
          <w:top w:val="nil"/>
          <w:left w:val="nil"/>
          <w:bottom w:val="nil"/>
          <w:right w:val="nil"/>
          <w:between w:val="nil"/>
        </w:pBdr>
        <w:spacing w:after="0" w:line="240" w:lineRule="auto"/>
        <w:jc w:val="both"/>
        <w:rPr>
          <w:color w:val="000000"/>
        </w:rPr>
      </w:pPr>
    </w:p>
    <w:p w:rsidR="0035008B" w:rsidRDefault="00B029A1">
      <w:pPr>
        <w:widowControl w:val="0"/>
        <w:pBdr>
          <w:top w:val="nil"/>
          <w:left w:val="nil"/>
          <w:bottom w:val="nil"/>
          <w:right w:val="nil"/>
          <w:between w:val="nil"/>
        </w:pBdr>
        <w:spacing w:after="0" w:line="240" w:lineRule="auto"/>
        <w:jc w:val="both"/>
        <w:rPr>
          <w:color w:val="000000"/>
        </w:rPr>
      </w:pPr>
      <w:r>
        <w:rPr>
          <w:b/>
          <w:color w:val="000000"/>
        </w:rPr>
        <w:t>Alumnos Promocionales</w:t>
      </w:r>
      <w:r>
        <w:rPr>
          <w:color w:val="000000"/>
        </w:rPr>
        <w:t xml:space="preserve"> </w:t>
      </w:r>
    </w:p>
    <w:p w:rsidR="0035008B" w:rsidRDefault="00B029A1">
      <w:pPr>
        <w:widowControl w:val="0"/>
        <w:pBdr>
          <w:top w:val="nil"/>
          <w:left w:val="nil"/>
          <w:bottom w:val="nil"/>
          <w:right w:val="nil"/>
          <w:between w:val="nil"/>
        </w:pBdr>
        <w:spacing w:after="0" w:line="240" w:lineRule="auto"/>
        <w:rPr>
          <w:color w:val="000000"/>
        </w:rPr>
      </w:pPr>
      <w:r>
        <w:rPr>
          <w:color w:val="000000"/>
        </w:rPr>
        <w:t xml:space="preserve">Parcial aprobado con 7 (siete) o más. </w:t>
      </w:r>
      <w:proofErr w:type="spellStart"/>
      <w:r>
        <w:rPr>
          <w:color w:val="000000"/>
        </w:rPr>
        <w:t>Recuperatorio</w:t>
      </w:r>
      <w:proofErr w:type="spellEnd"/>
      <w:r>
        <w:rPr>
          <w:color w:val="000000"/>
        </w:rPr>
        <w:t xml:space="preserve"> para acceder a la promoción. Trabajos prácticos grupales virtuales, aprobados con 7 (siete) o más. Asistencia 80% de las actividades virtual</w:t>
      </w:r>
      <w:r>
        <w:rPr>
          <w:color w:val="000000"/>
        </w:rPr>
        <w:t>es. Coloquio integrador aprobado con 7(siete) o más.</w:t>
      </w:r>
    </w:p>
    <w:p w:rsidR="0035008B" w:rsidRDefault="0035008B">
      <w:pPr>
        <w:widowControl w:val="0"/>
        <w:pBdr>
          <w:top w:val="nil"/>
          <w:left w:val="nil"/>
          <w:bottom w:val="nil"/>
          <w:right w:val="nil"/>
          <w:between w:val="nil"/>
        </w:pBdr>
        <w:spacing w:after="0" w:line="240" w:lineRule="auto"/>
        <w:jc w:val="both"/>
        <w:rPr>
          <w:color w:val="000000"/>
        </w:rPr>
      </w:pPr>
    </w:p>
    <w:p w:rsidR="0035008B" w:rsidRDefault="00B029A1">
      <w:pPr>
        <w:widowControl w:val="0"/>
        <w:pBdr>
          <w:top w:val="nil"/>
          <w:left w:val="nil"/>
          <w:bottom w:val="nil"/>
          <w:right w:val="nil"/>
          <w:between w:val="nil"/>
        </w:pBdr>
        <w:spacing w:after="0" w:line="240" w:lineRule="auto"/>
        <w:jc w:val="both"/>
        <w:rPr>
          <w:color w:val="000000"/>
        </w:rPr>
      </w:pPr>
      <w:r>
        <w:rPr>
          <w:b/>
          <w:color w:val="000000"/>
        </w:rPr>
        <w:t>Condición de alumnos Libre:</w:t>
      </w:r>
    </w:p>
    <w:p w:rsidR="0035008B" w:rsidRDefault="00B029A1">
      <w:pPr>
        <w:widowControl w:val="0"/>
        <w:pBdr>
          <w:top w:val="nil"/>
          <w:left w:val="nil"/>
          <w:bottom w:val="nil"/>
          <w:right w:val="nil"/>
          <w:between w:val="nil"/>
        </w:pBdr>
        <w:spacing w:after="0" w:line="240" w:lineRule="auto"/>
        <w:jc w:val="both"/>
        <w:rPr>
          <w:color w:val="000000"/>
        </w:rPr>
      </w:pPr>
      <w:r>
        <w:rPr>
          <w:i/>
          <w:color w:val="000000"/>
        </w:rPr>
        <w:t>Examen Escrito.</w:t>
      </w:r>
    </w:p>
    <w:p w:rsidR="0035008B" w:rsidRDefault="00B029A1">
      <w:pPr>
        <w:widowControl w:val="0"/>
        <w:pBdr>
          <w:top w:val="nil"/>
          <w:left w:val="nil"/>
          <w:bottom w:val="nil"/>
          <w:right w:val="nil"/>
          <w:between w:val="nil"/>
        </w:pBdr>
        <w:spacing w:after="0" w:line="240" w:lineRule="auto"/>
        <w:jc w:val="both"/>
        <w:rPr>
          <w:color w:val="000000"/>
        </w:rPr>
      </w:pPr>
      <w:r>
        <w:rPr>
          <w:color w:val="000000"/>
        </w:rPr>
        <w:t xml:space="preserve">El alumno deberá, como primer paso, rendir un examen escrito, el cual consistirá en un cuestionario elaborado por la docente responsable de la asignatura, conjuntamente con los miembros integrantes del tribunal examinador en los turnos regulares asignados </w:t>
      </w:r>
      <w:r>
        <w:rPr>
          <w:color w:val="000000"/>
        </w:rPr>
        <w:t>por Secretaría Académica. La aprobación del examen con una nota mínima de cinco puntos es condición necesaria para acceder al examen oral.</w:t>
      </w:r>
    </w:p>
    <w:p w:rsidR="0035008B" w:rsidRDefault="00B029A1">
      <w:pPr>
        <w:widowControl w:val="0"/>
        <w:pBdr>
          <w:top w:val="nil"/>
          <w:left w:val="nil"/>
          <w:bottom w:val="nil"/>
          <w:right w:val="nil"/>
          <w:between w:val="nil"/>
        </w:pBdr>
        <w:spacing w:after="0" w:line="240" w:lineRule="auto"/>
        <w:jc w:val="both"/>
        <w:rPr>
          <w:color w:val="000000"/>
        </w:rPr>
      </w:pPr>
      <w:r>
        <w:rPr>
          <w:i/>
          <w:color w:val="000000"/>
        </w:rPr>
        <w:t>Examen Oral.</w:t>
      </w:r>
    </w:p>
    <w:p w:rsidR="0035008B" w:rsidRDefault="00B029A1">
      <w:pPr>
        <w:widowControl w:val="0"/>
        <w:pBdr>
          <w:top w:val="nil"/>
          <w:left w:val="nil"/>
          <w:bottom w:val="nil"/>
          <w:right w:val="nil"/>
          <w:between w:val="nil"/>
        </w:pBdr>
        <w:spacing w:after="0" w:line="240" w:lineRule="auto"/>
        <w:jc w:val="both"/>
        <w:rPr>
          <w:color w:val="000000"/>
        </w:rPr>
      </w:pPr>
      <w:r>
        <w:rPr>
          <w:color w:val="000000"/>
        </w:rPr>
        <w:t>El alumno deberá:</w:t>
      </w:r>
    </w:p>
    <w:p w:rsidR="0035008B" w:rsidRDefault="00B029A1">
      <w:pPr>
        <w:widowControl w:val="0"/>
        <w:pBdr>
          <w:top w:val="nil"/>
          <w:left w:val="nil"/>
          <w:bottom w:val="nil"/>
          <w:right w:val="nil"/>
          <w:between w:val="nil"/>
        </w:pBdr>
        <w:spacing w:after="0" w:line="240" w:lineRule="auto"/>
        <w:jc w:val="both"/>
        <w:rPr>
          <w:color w:val="000000"/>
        </w:rPr>
      </w:pPr>
      <w:r>
        <w:rPr>
          <w:color w:val="000000"/>
        </w:rPr>
        <w:t>a) desarrollar un tema a su elección del programa vigente de la asignatura.</w:t>
      </w:r>
    </w:p>
    <w:p w:rsidR="0035008B" w:rsidRDefault="00B029A1">
      <w:pPr>
        <w:widowControl w:val="0"/>
        <w:pBdr>
          <w:top w:val="nil"/>
          <w:left w:val="nil"/>
          <w:bottom w:val="nil"/>
          <w:right w:val="nil"/>
          <w:between w:val="nil"/>
        </w:pBdr>
        <w:spacing w:after="0" w:line="240" w:lineRule="auto"/>
        <w:jc w:val="both"/>
        <w:rPr>
          <w:color w:val="000000"/>
        </w:rPr>
      </w:pPr>
      <w:r>
        <w:rPr>
          <w:color w:val="000000"/>
        </w:rPr>
        <w:t>b) respond</w:t>
      </w:r>
      <w:r>
        <w:rPr>
          <w:color w:val="000000"/>
        </w:rPr>
        <w:t>er las preguntas sobre temas del programa vigente que los miembros del tribunal examinador efectuarán.</w:t>
      </w:r>
    </w:p>
    <w:p w:rsidR="0035008B" w:rsidRDefault="00B029A1">
      <w:pPr>
        <w:jc w:val="both"/>
      </w:pPr>
      <w:r>
        <w:t>c) Aprobar el examen oral con una nota mínima de cinco puntos.</w:t>
      </w:r>
    </w:p>
    <w:p w:rsidR="0035008B" w:rsidRDefault="00B029A1">
      <w:pPr>
        <w:spacing w:after="0"/>
      </w:pPr>
      <w:r>
        <w:rPr>
          <w:b/>
        </w:rPr>
        <w:t xml:space="preserve">7. CRONOGRAMA  </w:t>
      </w:r>
    </w:p>
    <w:tbl>
      <w:tblPr>
        <w:tblStyle w:val="a"/>
        <w:tblW w:w="990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26"/>
        <w:gridCol w:w="7979"/>
      </w:tblGrid>
      <w:tr w:rsidR="0035008B">
        <w:trPr>
          <w:trHeight w:val="589"/>
        </w:trPr>
        <w:tc>
          <w:tcPr>
            <w:tcW w:w="1926" w:type="dxa"/>
            <w:tcBorders>
              <w:top w:val="single" w:sz="8" w:space="0" w:color="000000"/>
              <w:left w:val="single" w:sz="8" w:space="0" w:color="000000"/>
              <w:bottom w:val="single" w:sz="8" w:space="0" w:color="000000"/>
              <w:right w:val="single" w:sz="8" w:space="0" w:color="000000"/>
            </w:tcBorders>
            <w:shd w:val="clear" w:color="auto" w:fill="C3BD96"/>
            <w:tcMar>
              <w:top w:w="100" w:type="dxa"/>
              <w:left w:w="100" w:type="dxa"/>
              <w:bottom w:w="100" w:type="dxa"/>
              <w:right w:w="100" w:type="dxa"/>
            </w:tcMar>
          </w:tcPr>
          <w:p w:rsidR="0035008B" w:rsidRDefault="00B029A1">
            <w:pPr>
              <w:spacing w:after="0"/>
              <w:rPr>
                <w:sz w:val="20"/>
                <w:szCs w:val="20"/>
              </w:rPr>
            </w:pPr>
            <w:r>
              <w:rPr>
                <w:b/>
                <w:sz w:val="24"/>
                <w:szCs w:val="24"/>
              </w:rPr>
              <w:t xml:space="preserve">Cronograma </w:t>
            </w:r>
          </w:p>
        </w:tc>
        <w:tc>
          <w:tcPr>
            <w:tcW w:w="7979" w:type="dxa"/>
            <w:tcBorders>
              <w:top w:val="single" w:sz="8" w:space="0" w:color="000000"/>
              <w:bottom w:val="single" w:sz="8" w:space="0" w:color="000000"/>
              <w:right w:val="single" w:sz="8" w:space="0" w:color="000000"/>
            </w:tcBorders>
            <w:shd w:val="clear" w:color="auto" w:fill="C3BD96"/>
            <w:tcMar>
              <w:top w:w="100" w:type="dxa"/>
              <w:left w:w="100" w:type="dxa"/>
              <w:bottom w:w="100" w:type="dxa"/>
              <w:right w:w="100" w:type="dxa"/>
            </w:tcMar>
          </w:tcPr>
          <w:p w:rsidR="0035008B" w:rsidRDefault="0035008B">
            <w:pPr>
              <w:spacing w:before="120" w:after="0"/>
              <w:ind w:left="405" w:hanging="285"/>
              <w:jc w:val="both"/>
              <w:rPr>
                <w:sz w:val="16"/>
                <w:szCs w:val="16"/>
              </w:rPr>
            </w:pPr>
          </w:p>
        </w:tc>
      </w:tr>
      <w:tr w:rsidR="0035008B">
        <w:trPr>
          <w:trHeight w:val="1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08B" w:rsidRDefault="00880957">
            <w:pPr>
              <w:spacing w:before="120" w:after="0"/>
              <w:ind w:left="405" w:hanging="285"/>
              <w:rPr>
                <w:sz w:val="20"/>
                <w:szCs w:val="20"/>
              </w:rPr>
            </w:pPr>
            <w:r>
              <w:rPr>
                <w:sz w:val="20"/>
                <w:szCs w:val="20"/>
              </w:rPr>
              <w:t>Abril</w:t>
            </w:r>
          </w:p>
        </w:tc>
        <w:tc>
          <w:tcPr>
            <w:tcW w:w="79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008B" w:rsidRDefault="00880957">
            <w:pPr>
              <w:spacing w:before="120" w:after="0"/>
              <w:ind w:left="405" w:hanging="285"/>
              <w:jc w:val="both"/>
              <w:rPr>
                <w:sz w:val="16"/>
                <w:szCs w:val="16"/>
              </w:rPr>
            </w:pPr>
            <w:r>
              <w:rPr>
                <w:sz w:val="16"/>
                <w:szCs w:val="16"/>
              </w:rPr>
              <w:t>Presentaciones y presentación de la asignatura – Unidad I</w:t>
            </w:r>
          </w:p>
        </w:tc>
      </w:tr>
      <w:tr w:rsidR="0035008B">
        <w:trPr>
          <w:trHeight w:val="1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08B" w:rsidRDefault="00880957" w:rsidP="00880957">
            <w:pPr>
              <w:spacing w:before="120" w:after="0"/>
              <w:ind w:left="405" w:hanging="285"/>
              <w:rPr>
                <w:sz w:val="20"/>
                <w:szCs w:val="20"/>
              </w:rPr>
            </w:pPr>
            <w:r>
              <w:rPr>
                <w:sz w:val="20"/>
                <w:szCs w:val="20"/>
              </w:rPr>
              <w:t>Mayo - Julio</w:t>
            </w:r>
          </w:p>
        </w:tc>
        <w:tc>
          <w:tcPr>
            <w:tcW w:w="79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008B" w:rsidRDefault="00880957">
            <w:pPr>
              <w:spacing w:before="120" w:after="0"/>
              <w:ind w:left="405" w:hanging="285"/>
              <w:jc w:val="both"/>
              <w:rPr>
                <w:sz w:val="16"/>
                <w:szCs w:val="16"/>
              </w:rPr>
            </w:pPr>
            <w:r>
              <w:rPr>
                <w:sz w:val="16"/>
                <w:szCs w:val="16"/>
              </w:rPr>
              <w:t>Unidad I</w:t>
            </w:r>
          </w:p>
        </w:tc>
      </w:tr>
      <w:tr w:rsidR="0035008B">
        <w:trPr>
          <w:trHeight w:val="1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08B" w:rsidRDefault="00880957">
            <w:pPr>
              <w:spacing w:before="120" w:after="0"/>
              <w:ind w:left="405" w:hanging="285"/>
              <w:rPr>
                <w:sz w:val="20"/>
                <w:szCs w:val="20"/>
              </w:rPr>
            </w:pPr>
            <w:r>
              <w:rPr>
                <w:sz w:val="20"/>
                <w:szCs w:val="20"/>
              </w:rPr>
              <w:t>A</w:t>
            </w:r>
            <w:r>
              <w:rPr>
                <w:sz w:val="20"/>
                <w:szCs w:val="20"/>
              </w:rPr>
              <w:t>gosto</w:t>
            </w:r>
            <w:r>
              <w:rPr>
                <w:sz w:val="20"/>
                <w:szCs w:val="20"/>
              </w:rPr>
              <w:t xml:space="preserve"> -Septiembre</w:t>
            </w:r>
            <w:r w:rsidR="00B029A1">
              <w:rPr>
                <w:sz w:val="20"/>
                <w:szCs w:val="20"/>
              </w:rPr>
              <w:t xml:space="preserve"> </w:t>
            </w:r>
          </w:p>
        </w:tc>
        <w:tc>
          <w:tcPr>
            <w:tcW w:w="79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008B" w:rsidRDefault="00880957">
            <w:pPr>
              <w:spacing w:before="120" w:after="0"/>
              <w:jc w:val="both"/>
              <w:rPr>
                <w:sz w:val="16"/>
                <w:szCs w:val="16"/>
              </w:rPr>
            </w:pPr>
            <w:r>
              <w:rPr>
                <w:sz w:val="16"/>
                <w:szCs w:val="16"/>
              </w:rPr>
              <w:t>Unidad II</w:t>
            </w:r>
            <w:r w:rsidR="00B029A1">
              <w:rPr>
                <w:sz w:val="16"/>
                <w:szCs w:val="16"/>
              </w:rPr>
              <w:t xml:space="preserve">  </w:t>
            </w:r>
          </w:p>
        </w:tc>
      </w:tr>
      <w:tr w:rsidR="0035008B">
        <w:trPr>
          <w:trHeight w:val="1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08B" w:rsidRDefault="00880957">
            <w:pPr>
              <w:spacing w:before="120" w:after="0"/>
              <w:ind w:left="405" w:hanging="285"/>
              <w:rPr>
                <w:sz w:val="20"/>
                <w:szCs w:val="20"/>
              </w:rPr>
            </w:pPr>
            <w:r>
              <w:rPr>
                <w:sz w:val="20"/>
                <w:szCs w:val="20"/>
              </w:rPr>
              <w:t>Octubre</w:t>
            </w:r>
            <w:r w:rsidR="00B029A1">
              <w:rPr>
                <w:sz w:val="20"/>
                <w:szCs w:val="20"/>
              </w:rPr>
              <w:t xml:space="preserve"> </w:t>
            </w:r>
            <w:r>
              <w:rPr>
                <w:sz w:val="20"/>
                <w:szCs w:val="20"/>
              </w:rPr>
              <w:t>- Noviembre</w:t>
            </w:r>
          </w:p>
        </w:tc>
        <w:tc>
          <w:tcPr>
            <w:tcW w:w="79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008B" w:rsidRDefault="00880957">
            <w:pPr>
              <w:spacing w:before="120" w:after="0"/>
              <w:jc w:val="both"/>
              <w:rPr>
                <w:sz w:val="16"/>
                <w:szCs w:val="16"/>
              </w:rPr>
            </w:pPr>
            <w:r>
              <w:rPr>
                <w:sz w:val="16"/>
                <w:szCs w:val="16"/>
              </w:rPr>
              <w:t>Unidad III</w:t>
            </w:r>
          </w:p>
          <w:p w:rsidR="00880957" w:rsidRDefault="00880957">
            <w:pPr>
              <w:spacing w:before="120" w:after="0"/>
              <w:jc w:val="both"/>
              <w:rPr>
                <w:sz w:val="16"/>
                <w:szCs w:val="16"/>
              </w:rPr>
            </w:pPr>
            <w:r>
              <w:rPr>
                <w:sz w:val="16"/>
                <w:szCs w:val="16"/>
              </w:rPr>
              <w:t>Cierre</w:t>
            </w:r>
          </w:p>
        </w:tc>
      </w:tr>
    </w:tbl>
    <w:p w:rsidR="0035008B" w:rsidRDefault="0035008B">
      <w:pPr>
        <w:tabs>
          <w:tab w:val="right" w:pos="8504"/>
        </w:tabs>
        <w:rPr>
          <w:b/>
        </w:rPr>
      </w:pPr>
    </w:p>
    <w:p w:rsidR="0035008B" w:rsidRDefault="00B029A1">
      <w:pPr>
        <w:tabs>
          <w:tab w:val="right" w:pos="8504"/>
        </w:tabs>
        <w:spacing w:after="0"/>
        <w:rPr>
          <w:b/>
        </w:rPr>
      </w:pPr>
      <w:r>
        <w:rPr>
          <w:b/>
        </w:rPr>
        <w:t xml:space="preserve">8. HORARIOS DE CLASES Y DE CONSULTAS </w:t>
      </w:r>
      <w:r>
        <w:t>(mencionar días, horas y lugar).</w:t>
      </w:r>
      <w:r>
        <w:tab/>
      </w:r>
    </w:p>
    <w:p w:rsidR="0035008B" w:rsidRDefault="00B029A1">
      <w:pPr>
        <w:spacing w:after="0"/>
        <w:rPr>
          <w:b/>
        </w:rPr>
      </w:pPr>
      <w:r>
        <w:t>Los intercambios serán los días jueves y/o viernes de 18 a 20 Hs. en el espacio virtual acordado. Las clases de consulta serán los días jueves</w:t>
      </w:r>
      <w:r>
        <w:t xml:space="preserve"> y viernes de 16 a 18 Hs. por Google </w:t>
      </w:r>
      <w:proofErr w:type="spellStart"/>
      <w:r>
        <w:t>Classroom</w:t>
      </w:r>
      <w:proofErr w:type="spellEnd"/>
      <w:r>
        <w:t>.</w:t>
      </w:r>
    </w:p>
    <w:p w:rsidR="0035008B" w:rsidRDefault="0035008B">
      <w:pPr>
        <w:rPr>
          <w:b/>
        </w:rPr>
      </w:pPr>
    </w:p>
    <w:p w:rsidR="0035008B" w:rsidRDefault="0035008B">
      <w:pPr>
        <w:rPr>
          <w:b/>
        </w:rPr>
      </w:pPr>
    </w:p>
    <w:p w:rsidR="0035008B" w:rsidRDefault="0035008B">
      <w:pPr>
        <w:rPr>
          <w:b/>
        </w:rPr>
      </w:pPr>
    </w:p>
    <w:p w:rsidR="0035008B" w:rsidRDefault="00B029A1">
      <w:pPr>
        <w:rPr>
          <w:b/>
        </w:rPr>
      </w:pPr>
      <w:r>
        <w:rPr>
          <w:b/>
        </w:rPr>
        <w:t xml:space="preserve">Lic. Valentina </w:t>
      </w:r>
      <w:proofErr w:type="spellStart"/>
      <w:r>
        <w:rPr>
          <w:b/>
        </w:rPr>
        <w:t>Tomasini</w:t>
      </w:r>
      <w:proofErr w:type="spellEnd"/>
      <w:r>
        <w:rPr>
          <w:b/>
        </w:rPr>
        <w:t xml:space="preserve">                 Lic. Martín Juárez Ortega                Lic. </w:t>
      </w:r>
      <w:proofErr w:type="spellStart"/>
      <w:r>
        <w:rPr>
          <w:b/>
        </w:rPr>
        <w:t>Betiana</w:t>
      </w:r>
      <w:proofErr w:type="spellEnd"/>
      <w:r>
        <w:rPr>
          <w:b/>
        </w:rPr>
        <w:t xml:space="preserve"> </w:t>
      </w:r>
      <w:proofErr w:type="spellStart"/>
      <w:r>
        <w:rPr>
          <w:b/>
        </w:rPr>
        <w:t>Ferrocchio</w:t>
      </w:r>
      <w:proofErr w:type="spellEnd"/>
      <w:r>
        <w:rPr>
          <w:b/>
        </w:rPr>
        <w:t xml:space="preserve">   </w:t>
      </w:r>
      <w:bookmarkStart w:id="2" w:name="_GoBack"/>
      <w:bookmarkEnd w:id="2"/>
    </w:p>
    <w:sectPr w:rsidR="0035008B">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A1" w:rsidRDefault="00B029A1">
      <w:pPr>
        <w:spacing w:after="0" w:line="240" w:lineRule="auto"/>
      </w:pPr>
      <w:r>
        <w:separator/>
      </w:r>
    </w:p>
  </w:endnote>
  <w:endnote w:type="continuationSeparator" w:id="0">
    <w:p w:rsidR="00B029A1" w:rsidRDefault="00B0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8B" w:rsidRDefault="0035008B">
    <w:pPr>
      <w:widowControl w:val="0"/>
      <w:pBdr>
        <w:top w:val="nil"/>
        <w:left w:val="nil"/>
        <w:bottom w:val="nil"/>
        <w:right w:val="nil"/>
        <w:between w:val="nil"/>
      </w:pBdr>
      <w:spacing w:after="0"/>
      <w:rPr>
        <w:color w:val="000000"/>
        <w:sz w:val="20"/>
        <w:szCs w:val="20"/>
      </w:rPr>
    </w:pPr>
  </w:p>
  <w:tbl>
    <w:tblPr>
      <w:tblStyle w:val="a1"/>
      <w:tblW w:w="8504" w:type="dxa"/>
      <w:tblInd w:w="2" w:type="dxa"/>
      <w:tblBorders>
        <w:top w:val="single" w:sz="18" w:space="0" w:color="808080"/>
        <w:insideV w:val="single" w:sz="18" w:space="0" w:color="808080"/>
      </w:tblBorders>
      <w:tblLayout w:type="fixed"/>
      <w:tblLook w:val="0000" w:firstRow="0" w:lastRow="0" w:firstColumn="0" w:lastColumn="0" w:noHBand="0" w:noVBand="0"/>
    </w:tblPr>
    <w:tblGrid>
      <w:gridCol w:w="893"/>
      <w:gridCol w:w="7611"/>
    </w:tblGrid>
    <w:tr w:rsidR="0035008B">
      <w:tc>
        <w:tcPr>
          <w:tcW w:w="893" w:type="dxa"/>
          <w:tcBorders>
            <w:top w:val="single" w:sz="18" w:space="0" w:color="808080"/>
          </w:tcBorders>
        </w:tcPr>
        <w:p w:rsidR="0035008B" w:rsidRDefault="00B029A1">
          <w:pPr>
            <w:pBdr>
              <w:top w:val="nil"/>
              <w:left w:val="nil"/>
              <w:bottom w:val="nil"/>
              <w:right w:val="nil"/>
              <w:between w:val="nil"/>
            </w:pBdr>
            <w:tabs>
              <w:tab w:val="center" w:pos="4252"/>
              <w:tab w:val="right" w:pos="8504"/>
            </w:tabs>
            <w:spacing w:after="0" w:line="240" w:lineRule="auto"/>
            <w:jc w:val="right"/>
            <w:rPr>
              <w:b/>
              <w:color w:val="4F81BD"/>
              <w:sz w:val="24"/>
              <w:szCs w:val="24"/>
            </w:rPr>
          </w:pPr>
          <w:r>
            <w:rPr>
              <w:color w:val="000000"/>
              <w:sz w:val="24"/>
              <w:szCs w:val="24"/>
            </w:rPr>
            <w:fldChar w:fldCharType="begin"/>
          </w:r>
          <w:r>
            <w:rPr>
              <w:color w:val="000000"/>
              <w:sz w:val="24"/>
              <w:szCs w:val="24"/>
            </w:rPr>
            <w:instrText>PAGE</w:instrText>
          </w:r>
          <w:r w:rsidR="009E2E4D">
            <w:rPr>
              <w:color w:val="000000"/>
              <w:sz w:val="24"/>
              <w:szCs w:val="24"/>
            </w:rPr>
            <w:fldChar w:fldCharType="separate"/>
          </w:r>
          <w:r w:rsidR="00880957">
            <w:rPr>
              <w:noProof/>
              <w:color w:val="000000"/>
              <w:sz w:val="24"/>
              <w:szCs w:val="24"/>
            </w:rPr>
            <w:t>1</w:t>
          </w:r>
          <w:r>
            <w:rPr>
              <w:color w:val="000000"/>
              <w:sz w:val="24"/>
              <w:szCs w:val="24"/>
            </w:rPr>
            <w:fldChar w:fldCharType="end"/>
          </w:r>
        </w:p>
      </w:tc>
      <w:tc>
        <w:tcPr>
          <w:tcW w:w="7611" w:type="dxa"/>
          <w:tcBorders>
            <w:top w:val="single" w:sz="18" w:space="0" w:color="808080"/>
          </w:tcBorders>
        </w:tcPr>
        <w:p w:rsidR="0035008B" w:rsidRDefault="0035008B">
          <w:pPr>
            <w:pBdr>
              <w:top w:val="nil"/>
              <w:left w:val="nil"/>
              <w:bottom w:val="nil"/>
              <w:right w:val="nil"/>
              <w:between w:val="nil"/>
            </w:pBdr>
            <w:tabs>
              <w:tab w:val="center" w:pos="4252"/>
              <w:tab w:val="right" w:pos="8504"/>
            </w:tabs>
            <w:spacing w:after="0" w:line="240" w:lineRule="auto"/>
            <w:rPr>
              <w:color w:val="000000"/>
            </w:rPr>
          </w:pPr>
        </w:p>
      </w:tc>
    </w:tr>
  </w:tbl>
  <w:p w:rsidR="0035008B" w:rsidRDefault="0035008B">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A1" w:rsidRDefault="00B029A1">
      <w:pPr>
        <w:spacing w:after="0" w:line="240" w:lineRule="auto"/>
      </w:pPr>
      <w:r>
        <w:separator/>
      </w:r>
    </w:p>
  </w:footnote>
  <w:footnote w:type="continuationSeparator" w:id="0">
    <w:p w:rsidR="00B029A1" w:rsidRDefault="00B029A1">
      <w:pPr>
        <w:spacing w:after="0" w:line="240" w:lineRule="auto"/>
      </w:pPr>
      <w:r>
        <w:continuationSeparator/>
      </w:r>
    </w:p>
  </w:footnote>
  <w:footnote w:id="1">
    <w:p w:rsidR="0035008B" w:rsidRDefault="00B029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“Acortando Distancias – Transitando vínculos, grupos, aprendizajes” Autor: Mario </w:t>
      </w:r>
      <w:proofErr w:type="spellStart"/>
      <w:r>
        <w:rPr>
          <w:color w:val="000000"/>
          <w:sz w:val="20"/>
          <w:szCs w:val="20"/>
        </w:rPr>
        <w:t>Cambiaso</w:t>
      </w:r>
      <w:proofErr w:type="spellEnd"/>
      <w:r>
        <w:rPr>
          <w:color w:val="000000"/>
          <w:sz w:val="20"/>
          <w:szCs w:val="20"/>
        </w:rPr>
        <w:t xml:space="preserve"> (2012) Psicólogo Social. </w:t>
      </w:r>
      <w:proofErr w:type="spellStart"/>
      <w:r>
        <w:rPr>
          <w:color w:val="000000"/>
          <w:sz w:val="20"/>
          <w:szCs w:val="20"/>
        </w:rPr>
        <w:t>Psicodramatista</w:t>
      </w:r>
      <w:proofErr w:type="spellEnd"/>
      <w:r>
        <w:rPr>
          <w:color w:val="000000"/>
          <w:sz w:val="20"/>
          <w:szCs w:val="20"/>
        </w:rPr>
        <w:t xml:space="preserve">. Trabajo inédito expuesto en las VI Jornadas Homenaje a E. </w:t>
      </w:r>
      <w:proofErr w:type="spellStart"/>
      <w:r>
        <w:rPr>
          <w:color w:val="000000"/>
          <w:sz w:val="20"/>
          <w:szCs w:val="20"/>
        </w:rPr>
        <w:t>Pichon</w:t>
      </w:r>
      <w:proofErr w:type="spellEnd"/>
      <w:r>
        <w:rPr>
          <w:color w:val="000000"/>
          <w:sz w:val="20"/>
          <w:szCs w:val="20"/>
        </w:rPr>
        <w:t xml:space="preserve"> </w:t>
      </w:r>
      <w:proofErr w:type="spellStart"/>
      <w:r>
        <w:rPr>
          <w:color w:val="000000"/>
          <w:sz w:val="20"/>
          <w:szCs w:val="20"/>
        </w:rPr>
        <w:t>Rivière</w:t>
      </w:r>
      <w:proofErr w:type="spellEnd"/>
      <w:r>
        <w:rPr>
          <w:color w:val="000000"/>
          <w:sz w:val="20"/>
          <w:szCs w:val="20"/>
        </w:rPr>
        <w:t xml:space="preserve"> y IV Jornadas Latinoamericanas de Psicología Soci</w:t>
      </w:r>
      <w:r>
        <w:rPr>
          <w:color w:val="000000"/>
          <w:sz w:val="20"/>
          <w:szCs w:val="20"/>
        </w:rPr>
        <w:t xml:space="preserve">al “La salud mental como construcción colectiva” Bs. 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8B" w:rsidRDefault="00B029A1">
    <w:pPr>
      <w:spacing w:after="0" w:line="240" w:lineRule="auto"/>
      <w:jc w:val="center"/>
      <w:rPr>
        <w:rFonts w:ascii="Century Schoolbook" w:eastAsia="Century Schoolbook" w:hAnsi="Century Schoolbook" w:cs="Century Schoolbook"/>
        <w:i/>
        <w:sz w:val="24"/>
        <w:szCs w:val="24"/>
      </w:rPr>
    </w:pPr>
    <w:r>
      <w:rPr>
        <w:rFonts w:ascii="Century Schoolbook" w:eastAsia="Century Schoolbook" w:hAnsi="Century Schoolbook" w:cs="Century Schoolbook"/>
        <w:i/>
        <w:sz w:val="24"/>
        <w:szCs w:val="24"/>
      </w:rPr>
      <w:t>Universidad Nacional de Río Cuarto</w:t>
    </w:r>
    <w:r>
      <w:rPr>
        <w:noProof/>
      </w:rPr>
      <w:drawing>
        <wp:anchor distT="0" distB="0" distL="114300" distR="114300" simplePos="0" relativeHeight="251658240" behindDoc="0" locked="0" layoutInCell="1" hidden="0" allowOverlap="1" wp14:anchorId="2665F032" wp14:editId="2FBC7C17">
          <wp:simplePos x="0" y="0"/>
          <wp:positionH relativeFrom="column">
            <wp:posOffset>53341</wp:posOffset>
          </wp:positionH>
          <wp:positionV relativeFrom="paragraph">
            <wp:posOffset>-125094</wp:posOffset>
          </wp:positionV>
          <wp:extent cx="866775" cy="657225"/>
          <wp:effectExtent l="0" t="0" r="0" b="0"/>
          <wp:wrapSquare wrapText="bothSides" distT="0" distB="0" distL="114300" distR="114300"/>
          <wp:docPr id="3" name="image2.png" descr="C:\Users\Usuario\Downloads\LOGO TRANSPARENTE.png"/>
          <wp:cNvGraphicFramePr/>
          <a:graphic xmlns:a="http://schemas.openxmlformats.org/drawingml/2006/main">
            <a:graphicData uri="http://schemas.openxmlformats.org/drawingml/2006/picture">
              <pic:pic xmlns:pic="http://schemas.openxmlformats.org/drawingml/2006/picture">
                <pic:nvPicPr>
                  <pic:cNvPr id="0" name="image2.png" descr="C:\Users\Usuario\Downloads\LOGO TRANSPARENTE.png"/>
                  <pic:cNvPicPr preferRelativeResize="0"/>
                </pic:nvPicPr>
                <pic:blipFill>
                  <a:blip r:embed="rId1"/>
                  <a:srcRect/>
                  <a:stretch>
                    <a:fillRect/>
                  </a:stretch>
                </pic:blipFill>
                <pic:spPr>
                  <a:xfrm>
                    <a:off x="0" y="0"/>
                    <a:ext cx="866775" cy="6572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CF15498" wp14:editId="01474E0C">
          <wp:simplePos x="0" y="0"/>
          <wp:positionH relativeFrom="column">
            <wp:posOffset>4863465</wp:posOffset>
          </wp:positionH>
          <wp:positionV relativeFrom="paragraph">
            <wp:posOffset>-125094</wp:posOffset>
          </wp:positionV>
          <wp:extent cx="476250" cy="605790"/>
          <wp:effectExtent l="0" t="0" r="0" b="0"/>
          <wp:wrapNone/>
          <wp:docPr id="2" name="image3.jpg" descr="logoUNRCcolor"/>
          <wp:cNvGraphicFramePr/>
          <a:graphic xmlns:a="http://schemas.openxmlformats.org/drawingml/2006/main">
            <a:graphicData uri="http://schemas.openxmlformats.org/drawingml/2006/picture">
              <pic:pic xmlns:pic="http://schemas.openxmlformats.org/drawingml/2006/picture">
                <pic:nvPicPr>
                  <pic:cNvPr id="0" name="image3.jpg" descr="logoUNRCcolor"/>
                  <pic:cNvPicPr preferRelativeResize="0"/>
                </pic:nvPicPr>
                <pic:blipFill>
                  <a:blip r:embed="rId2"/>
                  <a:srcRect/>
                  <a:stretch>
                    <a:fillRect/>
                  </a:stretch>
                </pic:blipFill>
                <pic:spPr>
                  <a:xfrm>
                    <a:off x="0" y="0"/>
                    <a:ext cx="476250" cy="605790"/>
                  </a:xfrm>
                  <a:prstGeom prst="rect">
                    <a:avLst/>
                  </a:prstGeom>
                  <a:ln/>
                </pic:spPr>
              </pic:pic>
            </a:graphicData>
          </a:graphic>
        </wp:anchor>
      </w:drawing>
    </w:r>
  </w:p>
  <w:p w:rsidR="0035008B" w:rsidRDefault="0035008B">
    <w:pPr>
      <w:spacing w:after="0" w:line="240" w:lineRule="auto"/>
      <w:jc w:val="center"/>
      <w:rPr>
        <w:rFonts w:ascii="Century Schoolbook" w:eastAsia="Century Schoolbook" w:hAnsi="Century Schoolbook" w:cs="Century Schoolbook"/>
        <w:i/>
        <w:sz w:val="16"/>
        <w:szCs w:val="16"/>
      </w:rPr>
    </w:pPr>
  </w:p>
  <w:p w:rsidR="0035008B" w:rsidRDefault="00B029A1">
    <w:pPr>
      <w:spacing w:after="0" w:line="240" w:lineRule="auto"/>
      <w:ind w:left="2124"/>
      <w:rPr>
        <w:rFonts w:ascii="Century Gothic" w:eastAsia="Century Gothic" w:hAnsi="Century Gothic" w:cs="Century Gothic"/>
        <w:i/>
        <w:sz w:val="24"/>
        <w:szCs w:val="24"/>
      </w:rPr>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rsidR="0035008B" w:rsidRDefault="00B029A1">
    <w:pPr>
      <w:spacing w:after="0" w:line="240" w:lineRule="auto"/>
      <w:ind w:left="2124" w:firstLine="707"/>
      <w:rPr>
        <w:rFonts w:ascii="Century Gothic" w:eastAsia="Century Gothic" w:hAnsi="Century Gothic" w:cs="Century Gothic"/>
        <w:i/>
        <w:sz w:val="24"/>
        <w:szCs w:val="24"/>
      </w:rPr>
    </w:pPr>
    <w:r>
      <w:rPr>
        <w:noProof/>
      </w:rPr>
      <mc:AlternateContent>
        <mc:Choice Requires="wpg">
          <w:drawing>
            <wp:anchor distT="0" distB="0" distL="114300" distR="114300" simplePos="0" relativeHeight="251660288" behindDoc="0" locked="0" layoutInCell="1" hidden="0" allowOverlap="1" wp14:anchorId="2789DB88" wp14:editId="6EB7BA95">
              <wp:simplePos x="0" y="0"/>
              <wp:positionH relativeFrom="column">
                <wp:posOffset>-76199</wp:posOffset>
              </wp:positionH>
              <wp:positionV relativeFrom="paragraph">
                <wp:posOffset>76200</wp:posOffset>
              </wp:positionV>
              <wp:extent cx="5687695" cy="38100"/>
              <wp:effectExtent l="0" t="0" r="0" b="0"/>
              <wp:wrapNone/>
              <wp:docPr id="1" name="1 Conector recto de flecha"/>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noFill/>
                      <a:ln w="38100" cap="flat" cmpd="sng">
                        <a:solidFill>
                          <a:srgbClr val="7F7F7F"/>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687695" cy="38100"/>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rsidR="0035008B" w:rsidRDefault="0035008B">
    <w:pPr>
      <w:pBdr>
        <w:top w:val="nil"/>
        <w:left w:val="nil"/>
        <w:bottom w:val="nil"/>
        <w:right w:val="nil"/>
        <w:between w:val="nil"/>
      </w:pBdr>
      <w:tabs>
        <w:tab w:val="center" w:pos="4252"/>
        <w:tab w:val="right" w:pos="8504"/>
      </w:tabs>
      <w:spacing w:after="0" w:line="240"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34671"/>
    <w:multiLevelType w:val="multilevel"/>
    <w:tmpl w:val="45E6D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E275ABA"/>
    <w:multiLevelType w:val="multilevel"/>
    <w:tmpl w:val="D45C6F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681A0580"/>
    <w:multiLevelType w:val="multilevel"/>
    <w:tmpl w:val="615C7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645D96"/>
    <w:multiLevelType w:val="multilevel"/>
    <w:tmpl w:val="1E7CDE4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
    <w:nsid w:val="7C151482"/>
    <w:multiLevelType w:val="multilevel"/>
    <w:tmpl w:val="F250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DDA7203"/>
    <w:multiLevelType w:val="multilevel"/>
    <w:tmpl w:val="6EBEE2FA"/>
    <w:lvl w:ilvl="0">
      <w:start w:val="3"/>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5008B"/>
    <w:rsid w:val="0035008B"/>
    <w:rsid w:val="00880957"/>
    <w:rsid w:val="009E2E4D"/>
    <w:rsid w:val="00B029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color w:val="000000"/>
    </w:rPr>
    <w:tblPr>
      <w:tblStyleRowBandSize w:val="1"/>
      <w:tblStyleColBandSize w:val="1"/>
      <w:tblCellMar>
        <w:top w:w="0" w:type="dxa"/>
        <w:left w:w="0" w:type="dxa"/>
        <w:bottom w:w="0" w:type="dxa"/>
        <w:right w:w="0" w:type="dxa"/>
      </w:tblCellMar>
    </w:tblPr>
  </w:style>
  <w:style w:type="table" w:customStyle="1" w:styleId="a0">
    <w:basedOn w:val="TableNormal"/>
    <w:rPr>
      <w:rFonts w:ascii="Arial" w:eastAsia="Arial" w:hAnsi="Arial" w:cs="Arial"/>
      <w:color w:val="000000"/>
    </w:rPr>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9E2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color w:val="000000"/>
    </w:rPr>
    <w:tblPr>
      <w:tblStyleRowBandSize w:val="1"/>
      <w:tblStyleColBandSize w:val="1"/>
      <w:tblCellMar>
        <w:top w:w="0" w:type="dxa"/>
        <w:left w:w="0" w:type="dxa"/>
        <w:bottom w:w="0" w:type="dxa"/>
        <w:right w:w="0" w:type="dxa"/>
      </w:tblCellMar>
    </w:tblPr>
  </w:style>
  <w:style w:type="table" w:customStyle="1" w:styleId="a0">
    <w:basedOn w:val="TableNormal"/>
    <w:rPr>
      <w:rFonts w:ascii="Arial" w:eastAsia="Arial" w:hAnsi="Arial" w:cs="Arial"/>
      <w:color w:val="000000"/>
    </w:rPr>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9E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3206</Words>
  <Characters>17635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tomasini</dc:creator>
  <cp:lastModifiedBy>valentina tomasini</cp:lastModifiedBy>
  <cp:revision>3</cp:revision>
  <dcterms:created xsi:type="dcterms:W3CDTF">2021-04-08T19:05:00Z</dcterms:created>
  <dcterms:modified xsi:type="dcterms:W3CDTF">2021-04-08T19:11:00Z</dcterms:modified>
</cp:coreProperties>
</file>