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pPr>
      <w:r>
        <w:rPr>
          <w:rFonts w:cs="Century Schoolbook" w:ascii="Liberation Serif" w:hAnsi="Liberation Serif"/>
        </w:rPr>
        <w:t>Departamento:</w:t>
      </w:r>
      <w:r>
        <w:rPr>
          <w:rStyle w:val="PlaceholderText"/>
          <w:rFonts w:cs="Calibri" w:ascii="Liberation Serif" w:hAnsi="Liberation Serif"/>
        </w:rPr>
        <w:t xml:space="preserve"> </w:t>
      </w:r>
      <w:r>
        <w:fldChar w:fldCharType="begin">
          <w:ffData>
            <w:name w:val="__Fieldmark__2512_2514860161"/>
            <w:enabled/>
            <w:ddList>
              <w:result w:val="6"/>
              <w:listEntry w:val="Ciencias de la Comunicación"/>
              <w:listEntry w:val="Ciencias de la Educación"/>
              <w:listEntry w:val="Cs. Jurídicas, Políticas y Soc."/>
              <w:listEntry w:val="Educación Física"/>
              <w:listEntry w:val="Educación Inicial"/>
              <w:listEntry w:val="Escuela de Enfermería"/>
              <w:listEntry w:val="Filosofía"/>
              <w:listEntry w:val="Geografía"/>
              <w:listEntry w:val="Historia"/>
              <w:listEntry w:val="Lengua y Literatura"/>
              <w:listEntry w:val="Lenguas"/>
            </w:ddList>
          </w:ffData>
        </w:fldChar>
      </w:r>
      <w:r>
        <w:rPr>
          <w:rStyle w:val="PlaceholderText"/>
          <w:rFonts w:cs="Calibri" w:ascii="Liberation Serif" w:hAnsi="Liberation Serif"/>
        </w:rPr>
        <w:instrText> FORMDROPDOWN </w:instrText>
      </w:r>
      <w:r>
        <w:rPr>
          <w:rStyle w:val="PlaceholderText"/>
          <w:rFonts w:cs="Calibri" w:ascii="Liberation Serif" w:hAnsi="Liberation Serif"/>
        </w:rPr>
        <w:fldChar w:fldCharType="separate"/>
      </w:r>
      <w:bookmarkStart w:id="0" w:name="__Fieldmark__0_1252618161"/>
      <w:bookmarkStart w:id="1" w:name="__Fieldmark__2512_2514860161"/>
      <w:bookmarkStart w:id="2" w:name="__Fieldmark__2512_2514860161"/>
      <w:bookmarkEnd w:id="0"/>
      <w:bookmarkEnd w:id="2"/>
      <w:r>
        <w:rPr>
          <w:rStyle w:val="PlaceholderText"/>
          <w:rFonts w:cs="Calibri" w:ascii="Liberation Serif" w:hAnsi="Liberation Serif"/>
        </w:rPr>
      </w:r>
      <w:r>
        <w:rPr>
          <w:rStyle w:val="PlaceholderText"/>
          <w:rFonts w:cs="Calibri" w:ascii="Liberation Serif" w:hAnsi="Liberation Serif"/>
        </w:rPr>
        <w:fldChar w:fldCharType="end"/>
      </w:r>
    </w:p>
    <w:p>
      <w:pPr>
        <w:pStyle w:val="Normal"/>
        <w:spacing w:lineRule="auto" w:line="480" w:before="0" w:after="0"/>
        <w:rPr/>
      </w:pPr>
      <w:r>
        <w:rPr>
          <w:rFonts w:cs="Century Schoolbook" w:ascii="Liberation Serif" w:hAnsi="Liberation Serif"/>
        </w:rPr>
        <w:t>Carrera:</w:t>
      </w:r>
      <w:r>
        <w:rPr>
          <w:rFonts w:cs="Century Schoolbook" w:ascii="Liberation Serif" w:hAnsi="Liberation Serif"/>
          <w:sz w:val="36"/>
          <w:szCs w:val="36"/>
        </w:rPr>
        <w:t xml:space="preserve"> </w:t>
      </w:r>
      <w:r>
        <w:fldChar w:fldCharType="begin">
          <w:ffData>
            <w:name w:val="__Fieldmark__2094_1660574960"/>
            <w:enabled/>
            <w:calcOnExit w:val="0"/>
            <w:textInput/>
          </w:ffData>
        </w:fldChar>
      </w:r>
      <w:r>
        <w:rPr>
          <w:sz w:val="36"/>
          <w:szCs w:val="36"/>
          <w:rFonts w:cs="Century Schoolbook" w:ascii="Liberation Serif" w:hAnsi="Liberation Serif"/>
        </w:rPr>
        <w:instrText> FORMTEXT </w:instrText>
      </w:r>
      <w:r>
        <w:rPr>
          <w:rFonts w:cs="Century Schoolbook" w:ascii="Liberation Serif" w:hAnsi="Liberation Serif"/>
          <w:sz w:val="36"/>
          <w:szCs w:val="36"/>
        </w:rPr>
      </w:r>
      <w:r>
        <w:rPr>
          <w:sz w:val="36"/>
          <w:szCs w:val="36"/>
          <w:rFonts w:cs="Century Schoolbook" w:ascii="Liberation Serif" w:hAnsi="Liberation Serif"/>
        </w:rPr>
        <w:fldChar w:fldCharType="separate"/>
      </w:r>
      <w:r>
        <w:rPr>
          <w:rFonts w:cs="Century Schoolbook" w:ascii="Liberation Serif" w:hAnsi="Liberation Serif"/>
          <w:sz w:val="36"/>
          <w:szCs w:val="36"/>
        </w:rPr>
      </w:r>
      <w:r>
        <w:rPr>
          <w:rStyle w:val="PlaceholderText"/>
          <w:rFonts w:cs="Calibri" w:ascii="Liberation Serif" w:hAnsi="Liberation Serif"/>
        </w:rPr>
        <w:t>Profesorado y Licenciatura en Filosofía; Abogacía</w:t>
      </w:r>
      <w:bookmarkStart w:id="3" w:name="__Fieldmark__1_12526181611"/>
      <w:bookmarkStart w:id="4" w:name="__Fieldmark__1_1252618161"/>
      <w:r>
        <w:rPr>
          <w:rFonts w:cs="Century Schoolbook" w:ascii="Liberation Serif" w:hAnsi="Liberation Serif"/>
          <w:sz w:val="36"/>
          <w:szCs w:val="36"/>
        </w:rPr>
      </w:r>
      <w:r>
        <w:rPr>
          <w:sz w:val="36"/>
          <w:szCs w:val="36"/>
          <w:rFonts w:cs="Century Schoolbook" w:ascii="Liberation Serif" w:hAnsi="Liberation Serif"/>
        </w:rPr>
        <w:fldChar w:fldCharType="end"/>
      </w:r>
      <w:bookmarkEnd w:id="3"/>
      <w:bookmarkEnd w:id="4"/>
      <w:r>
        <w:rPr>
          <w:rStyle w:val="PlaceholderText"/>
          <w:rFonts w:cs="Calibri" w:ascii="Liberation Serif" w:hAnsi="Liberation Serif"/>
        </w:rPr>
        <w:t>.</w:t>
      </w:r>
    </w:p>
    <w:p>
      <w:pPr>
        <w:pStyle w:val="Normal"/>
        <w:tabs>
          <w:tab w:val="clear" w:pos="720"/>
          <w:tab w:val="left" w:pos="2179" w:leader="none"/>
        </w:tabs>
        <w:spacing w:lineRule="auto" w:line="480" w:before="0" w:after="0"/>
        <w:rPr/>
      </w:pPr>
      <w:r>
        <w:rPr>
          <w:rFonts w:eastAsia="Century Schoolbook" w:cs="Century Schoolbook" w:ascii="Liberation Serif" w:hAnsi="Liberation Serif"/>
        </w:rPr>
        <w:t xml:space="preserve">  </w:t>
      </w:r>
      <w:r>
        <w:rPr>
          <w:rFonts w:cs="Century Schoolbook" w:ascii="Liberation Serif" w:hAnsi="Liberation Serif"/>
        </w:rPr>
        <w:t>Asignatura</w:t>
      </w:r>
      <w:r>
        <w:rPr>
          <w:rFonts w:cs="Century Schoolbook" w:ascii="Liberation Serif" w:hAnsi="Liberation Serif"/>
          <w:sz w:val="24"/>
          <w:szCs w:val="24"/>
        </w:rPr>
        <w:t xml:space="preserve">: </w:t>
      </w:r>
      <w:r>
        <w:fldChar w:fldCharType="begin">
          <w:ffData>
            <w:name w:val="__Fieldmark__2110_1660574960"/>
            <w:enabled/>
            <w:calcOnExit w:val="0"/>
            <w:textInput/>
          </w:ffData>
        </w:fldChar>
      </w:r>
      <w:r>
        <w:rPr>
          <w:sz w:val="24"/>
          <w:szCs w:val="24"/>
          <w:rFonts w:cs="Century Schoolbook" w:ascii="Liberation Serif" w:hAnsi="Liberation Serif"/>
        </w:rPr>
        <w:instrText> FORMTEXT </w:instrText>
      </w:r>
      <w:r>
        <w:rPr>
          <w:rFonts w:cs="Century Schoolbook" w:ascii="Liberation Serif" w:hAnsi="Liberation Serif"/>
          <w:sz w:val="24"/>
          <w:szCs w:val="24"/>
        </w:rPr>
      </w:r>
      <w:r>
        <w:rPr>
          <w:sz w:val="24"/>
          <w:szCs w:val="24"/>
          <w:rFonts w:cs="Century Schoolbook" w:ascii="Liberation Serif" w:hAnsi="Liberation Serif"/>
        </w:rPr>
        <w:fldChar w:fldCharType="separate"/>
      </w:r>
      <w:r>
        <w:rPr>
          <w:rFonts w:cs="Century Schoolbook" w:ascii="Liberation Serif" w:hAnsi="Liberation Serif"/>
          <w:sz w:val="24"/>
          <w:szCs w:val="24"/>
        </w:rPr>
      </w:r>
      <w:r>
        <w:rPr>
          <w:rStyle w:val="PlaceholderText"/>
          <w:rFonts w:cs="Calibri" w:ascii="Liberation Serif" w:hAnsi="Liberation Serif"/>
        </w:rPr>
        <w:t>Filosofía del Der</w:t>
      </w:r>
      <w:r>
        <w:rPr>
          <w:rStyle w:val="PlaceholderText"/>
          <w:rFonts w:cs="Calibri" w:ascii="Liberation Serif" w:hAnsi="Liberation Serif"/>
          <w:lang w:val="es-AR" w:eastAsia="es-AR"/>
        </w:rPr>
        <w:t xml:space="preserve">echo </w:t>
      </w:r>
      <w:bookmarkStart w:id="5" w:name="__Fieldmark__2_12526181611"/>
      <w:bookmarkStart w:id="6" w:name="__Fieldmark__2_1252618161"/>
      <w:r>
        <w:rPr>
          <w:rFonts w:cs="Century Schoolbook" w:ascii="Liberation Serif" w:hAnsi="Liberation Serif"/>
          <w:sz w:val="24"/>
          <w:szCs w:val="24"/>
        </w:rPr>
      </w:r>
      <w:r>
        <w:rPr>
          <w:sz w:val="24"/>
          <w:szCs w:val="24"/>
          <w:rFonts w:cs="Century Schoolbook" w:ascii="Liberation Serif" w:hAnsi="Liberation Serif"/>
        </w:rPr>
        <w:fldChar w:fldCharType="end"/>
      </w:r>
      <w:bookmarkEnd w:id="5"/>
      <w:bookmarkEnd w:id="6"/>
      <w:r>
        <w:rPr>
          <w:rFonts w:cs="Century Schoolbook" w:ascii="Liberation Serif" w:hAnsi="Liberation Serif"/>
        </w:rPr>
        <w:t xml:space="preserve">Código/s </w:t>
      </w:r>
      <w:r>
        <w:fldChar w:fldCharType="begin">
          <w:ffData>
            <w:name w:val="__Fieldmark__2121_1660574960"/>
            <w:enabled/>
            <w:calcOnExit w:val="0"/>
            <w:textInput/>
          </w:ffData>
        </w:fldChar>
      </w:r>
      <w:r>
        <w:rPr>
          <w:rFonts w:cs="Century Schoolbook" w:ascii="Liberation Serif" w:hAnsi="Liberation Serif"/>
        </w:rPr>
        <w:instrText> FORMTEXT </w:instrText>
      </w:r>
      <w:r>
        <w:rPr>
          <w:rFonts w:cs="Century Schoolbook" w:ascii="Liberation Serif" w:hAnsi="Liberation Serif"/>
        </w:rPr>
      </w:r>
      <w:r>
        <w:rPr>
          <w:rFonts w:cs="Century Schoolbook" w:ascii="Liberation Serif" w:hAnsi="Liberation Serif"/>
        </w:rPr>
        <w:fldChar w:fldCharType="separate"/>
      </w:r>
      <w:r>
        <w:rPr>
          <w:rFonts w:cs="Century Schoolbook" w:ascii="Liberation Serif" w:hAnsi="Liberation Serif"/>
        </w:rPr>
        <w:t>6496</w:t>
      </w:r>
      <w:bookmarkStart w:id="7" w:name="__Fieldmark__3_12526181611"/>
      <w:bookmarkStart w:id="8" w:name="__Fieldmark__3_1252618161"/>
      <w:r>
        <w:rPr>
          <w:rFonts w:cs="Century Schoolbook" w:ascii="Liberation Serif" w:hAnsi="Liberation Serif"/>
        </w:rPr>
      </w:r>
      <w:r>
        <w:rPr>
          <w:rFonts w:cs="Century Schoolbook" w:ascii="Liberation Serif" w:hAnsi="Liberation Serif"/>
        </w:rPr>
        <w:fldChar w:fldCharType="end"/>
      </w:r>
      <w:bookmarkEnd w:id="7"/>
      <w:bookmarkEnd w:id="8"/>
    </w:p>
    <w:p>
      <w:pPr>
        <w:pStyle w:val="Normal"/>
        <w:tabs>
          <w:tab w:val="clear" w:pos="720"/>
          <w:tab w:val="left" w:pos="2179" w:leader="none"/>
        </w:tabs>
        <w:spacing w:lineRule="auto" w:line="480" w:before="0" w:after="0"/>
        <w:rPr/>
      </w:pPr>
      <w:r>
        <w:rPr>
          <w:rFonts w:cs="Century Schoolbook" w:ascii="Liberation Serif" w:hAnsi="Liberation Serif"/>
        </w:rPr>
        <w:t xml:space="preserve">Curso: </w:t>
      </w:r>
      <w:r>
        <w:fldChar w:fldCharType="begin">
          <w:ffData>
            <w:name w:val="__Fieldmark__2133_1660574960"/>
            <w:enabled/>
            <w:calcOnExit w:val="0"/>
            <w:textInput/>
          </w:ffData>
        </w:fldChar>
      </w:r>
      <w:r>
        <w:rPr>
          <w:rFonts w:cs="Century Schoolbook" w:ascii="Liberation Serif" w:hAnsi="Liberation Serif"/>
        </w:rPr>
        <w:instrText> FORMTEXT </w:instrText>
      </w:r>
      <w:r>
        <w:rPr>
          <w:rFonts w:cs="Century Schoolbook" w:ascii="Liberation Serif" w:hAnsi="Liberation Serif"/>
        </w:rPr>
      </w:r>
      <w:r>
        <w:rPr>
          <w:rFonts w:cs="Century Schoolbook" w:ascii="Liberation Serif" w:hAnsi="Liberation Serif"/>
        </w:rPr>
        <w:fldChar w:fldCharType="separate"/>
      </w:r>
      <w:r>
        <w:rPr>
          <w:rFonts w:cs="Century Schoolbook" w:ascii="Liberation Serif" w:hAnsi="Liberation Serif"/>
        </w:rPr>
      </w:r>
      <w:r>
        <w:rPr>
          <w:rStyle w:val="PlaceholderText"/>
          <w:rFonts w:cs="Calibri" w:ascii="Liberation Serif" w:hAnsi="Liberation Serif"/>
          <w:sz w:val="18"/>
        </w:rPr>
        <w:t>4to año</w:t>
      </w:r>
      <w:bookmarkStart w:id="9" w:name="__Fieldmark__4_12526181611"/>
      <w:bookmarkStart w:id="10" w:name="__Fieldmark__4_1252618161"/>
      <w:r>
        <w:rPr>
          <w:rFonts w:cs="Century Schoolbook" w:ascii="Liberation Serif" w:hAnsi="Liberation Serif"/>
        </w:rPr>
      </w:r>
      <w:r>
        <w:rPr>
          <w:rFonts w:cs="Century Schoolbook" w:ascii="Liberation Serif" w:hAnsi="Liberation Serif"/>
        </w:rPr>
        <w:fldChar w:fldCharType="end"/>
      </w:r>
      <w:bookmarkEnd w:id="9"/>
      <w:bookmarkEnd w:id="10"/>
    </w:p>
    <w:p>
      <w:pPr>
        <w:pStyle w:val="Normal"/>
        <w:tabs>
          <w:tab w:val="clear" w:pos="720"/>
          <w:tab w:val="left" w:pos="2179" w:leader="none"/>
        </w:tabs>
        <w:spacing w:lineRule="auto" w:line="480" w:before="0" w:after="0"/>
        <w:rPr>
          <w:rFonts w:ascii="Liberation Serif" w:hAnsi="Liberation Serif"/>
        </w:rPr>
      </w:pPr>
      <w:r>
        <w:rPr>
          <w:rFonts w:cs="Century Schoolbook" w:ascii="Liberation Serif" w:hAnsi="Liberation Serif"/>
        </w:rPr>
        <w:t xml:space="preserve">Comisión: </w:t>
      </w:r>
      <w:r>
        <w:fldChar w:fldCharType="begin">
          <w:ffData>
            <w:name w:val="__Fieldmark__2576_2514860161"/>
            <w:enabled/>
            <w:ddList>
              <w:result w:val="0"/>
              <w:listEntry w:val="A"/>
              <w:listEntry w:val="B"/>
            </w:ddList>
          </w:ffData>
        </w:fldChar>
      </w:r>
      <w:r>
        <w:rPr>
          <w:rFonts w:cs="Century Schoolbook" w:ascii="Liberation Serif" w:hAnsi="Liberation Serif"/>
        </w:rPr>
        <w:instrText> FORMDROPDOWN </w:instrText>
      </w:r>
      <w:r>
        <w:rPr>
          <w:rFonts w:cs="Century Schoolbook" w:ascii="Liberation Serif" w:hAnsi="Liberation Serif"/>
        </w:rPr>
        <w:fldChar w:fldCharType="separate"/>
      </w:r>
      <w:bookmarkStart w:id="11" w:name="__Fieldmark__5_1252618161"/>
      <w:bookmarkStart w:id="12" w:name="__Fieldmark__2576_2514860161"/>
      <w:bookmarkStart w:id="13" w:name="__Fieldmark__2576_2514860161"/>
      <w:bookmarkEnd w:id="11"/>
      <w:bookmarkEnd w:id="13"/>
      <w:r>
        <w:rPr>
          <w:rFonts w:cs="Century Schoolbook" w:ascii="Liberation Serif" w:hAnsi="Liberation Serif"/>
        </w:rPr>
      </w:r>
      <w:r>
        <w:rPr>
          <w:rFonts w:cs="Century Schoolbook" w:ascii="Liberation Serif" w:hAnsi="Liberation Serif"/>
        </w:rPr>
        <w:fldChar w:fldCharType="end"/>
      </w:r>
    </w:p>
    <w:p>
      <w:pPr>
        <w:pStyle w:val="Normal"/>
        <w:spacing w:lineRule="auto" w:line="480" w:before="0" w:after="0"/>
        <w:rPr>
          <w:rFonts w:ascii="Liberation Serif" w:hAnsi="Liberation Serif"/>
        </w:rPr>
      </w:pPr>
      <w:r>
        <w:rPr>
          <w:rFonts w:cs="Century Schoolbook" w:ascii="Liberation Serif" w:hAnsi="Liberation Serif"/>
        </w:rPr>
        <w:t>Régimen de la asignatura</w:t>
      </w:r>
      <w:r>
        <w:rPr>
          <w:rFonts w:cs="Century Schoolbook" w:ascii="Liberation Serif" w:hAnsi="Liberation Serif"/>
          <w:sz w:val="24"/>
          <w:szCs w:val="24"/>
        </w:rPr>
        <w:t>:</w:t>
      </w:r>
      <w:r>
        <w:rPr>
          <w:rFonts w:cs="Century Schoolbook" w:ascii="Liberation Serif" w:hAnsi="Liberation Serif"/>
          <w:sz w:val="36"/>
          <w:szCs w:val="36"/>
        </w:rPr>
        <w:t xml:space="preserve"> </w:t>
      </w:r>
      <w:r>
        <w:fldChar w:fldCharType="begin">
          <w:ffData>
            <w:name w:val="__Fieldmark__2589_2514860161"/>
            <w:enabled/>
            <w:ddList>
              <w:result w:val="1"/>
              <w:listEntry w:val="Anual"/>
              <w:listEntry w:val="Cuatrimestral"/>
              <w:listEntry w:val="Bimestral"/>
            </w:ddList>
          </w:ffData>
        </w:fldChar>
      </w:r>
      <w:r>
        <w:rPr>
          <w:sz w:val="36"/>
          <w:szCs w:val="36"/>
          <w:rFonts w:cs="Century Schoolbook" w:ascii="Liberation Serif" w:hAnsi="Liberation Serif"/>
        </w:rPr>
        <w:instrText> FORMDROPDOWN </w:instrText>
      </w:r>
      <w:r>
        <w:rPr>
          <w:sz w:val="36"/>
          <w:szCs w:val="36"/>
          <w:rFonts w:cs="Century Schoolbook" w:ascii="Liberation Serif" w:hAnsi="Liberation Serif"/>
        </w:rPr>
        <w:fldChar w:fldCharType="separate"/>
      </w:r>
      <w:bookmarkStart w:id="14" w:name="__Fieldmark__6_1252618161"/>
      <w:bookmarkStart w:id="15" w:name="__Fieldmark__2589_2514860161"/>
      <w:bookmarkStart w:id="16" w:name="__Fieldmark__2589_2514860161"/>
      <w:bookmarkEnd w:id="14"/>
      <w:bookmarkEnd w:id="16"/>
      <w:r>
        <w:rPr>
          <w:rFonts w:cs="Century Schoolbook" w:ascii="Liberation Serif" w:hAnsi="Liberation Serif"/>
          <w:sz w:val="36"/>
          <w:szCs w:val="36"/>
        </w:rPr>
      </w:r>
      <w:r>
        <w:rPr>
          <w:sz w:val="36"/>
          <w:szCs w:val="36"/>
          <w:rFonts w:cs="Century Schoolbook" w:ascii="Liberation Serif" w:hAnsi="Liberation Serif"/>
        </w:rPr>
        <w:fldChar w:fldCharType="end"/>
      </w:r>
    </w:p>
    <w:p>
      <w:pPr>
        <w:pStyle w:val="Normal"/>
        <w:spacing w:lineRule="auto" w:line="480" w:before="0" w:after="0"/>
        <w:rPr/>
      </w:pPr>
      <w:r>
        <w:rPr>
          <w:rFonts w:cs="Century Schoolbook" w:ascii="Liberation Serif" w:hAnsi="Liberation Serif"/>
        </w:rPr>
        <w:t>Asignación horaria semanal</w:t>
      </w:r>
      <w:r>
        <w:rPr>
          <w:rFonts w:cs="Century Schoolbook" w:ascii="Liberation Serif" w:hAnsi="Liberation Serif"/>
          <w:sz w:val="24"/>
          <w:szCs w:val="24"/>
        </w:rPr>
        <w:t>:</w:t>
      </w:r>
      <w:r>
        <w:rPr>
          <w:rFonts w:cs="Century Schoolbook" w:ascii="Liberation Serif" w:hAnsi="Liberation Serif"/>
          <w:sz w:val="36"/>
          <w:szCs w:val="36"/>
        </w:rPr>
        <w:t xml:space="preserve"> </w:t>
      </w:r>
      <w:r>
        <w:fldChar w:fldCharType="begin">
          <w:ffData>
            <w:name w:val="__Fieldmark__2167_1660574960"/>
            <w:enabled/>
            <w:calcOnExit w:val="0"/>
            <w:textInput/>
          </w:ffData>
        </w:fldChar>
      </w:r>
      <w:r>
        <w:rPr>
          <w:sz w:val="36"/>
          <w:szCs w:val="36"/>
          <w:rFonts w:cs="Century Schoolbook" w:ascii="Liberation Serif" w:hAnsi="Liberation Serif"/>
        </w:rPr>
        <w:instrText> FORMTEXT </w:instrText>
      </w:r>
      <w:r>
        <w:rPr>
          <w:rFonts w:cs="Century Schoolbook" w:ascii="Liberation Serif" w:hAnsi="Liberation Serif"/>
          <w:sz w:val="36"/>
          <w:szCs w:val="36"/>
        </w:rPr>
      </w:r>
      <w:r>
        <w:rPr>
          <w:sz w:val="36"/>
          <w:szCs w:val="36"/>
          <w:rFonts w:cs="Century Schoolbook" w:ascii="Liberation Serif" w:hAnsi="Liberation Serif"/>
        </w:rPr>
        <w:fldChar w:fldCharType="separate"/>
      </w:r>
      <w:r>
        <w:rPr>
          <w:rFonts w:cs="Century Schoolbook" w:ascii="Liberation Serif" w:hAnsi="Liberation Serif"/>
          <w:sz w:val="36"/>
          <w:szCs w:val="36"/>
        </w:rPr>
      </w:r>
      <w:r>
        <w:rPr>
          <w:rStyle w:val="PlaceholderText"/>
          <w:rFonts w:cs="Calibri" w:ascii="Liberation Serif" w:hAnsi="Liberation Serif"/>
          <w:sz w:val="18"/>
        </w:rPr>
        <w:t xml:space="preserve"> 4hs</w:t>
      </w:r>
      <w:bookmarkStart w:id="17" w:name="__Fieldmark__7_12526181611"/>
      <w:bookmarkStart w:id="18" w:name="__Fieldmark__7_1252618161"/>
      <w:r>
        <w:rPr>
          <w:rFonts w:cs="Century Schoolbook" w:ascii="Liberation Serif" w:hAnsi="Liberation Serif"/>
          <w:sz w:val="36"/>
          <w:szCs w:val="36"/>
        </w:rPr>
      </w:r>
      <w:r>
        <w:rPr>
          <w:sz w:val="36"/>
          <w:szCs w:val="36"/>
          <w:rFonts w:cs="Century Schoolbook" w:ascii="Liberation Serif" w:hAnsi="Liberation Serif"/>
        </w:rPr>
        <w:fldChar w:fldCharType="end"/>
      </w:r>
      <w:bookmarkEnd w:id="17"/>
      <w:bookmarkEnd w:id="18"/>
    </w:p>
    <w:p>
      <w:pPr>
        <w:pStyle w:val="Normal"/>
        <w:spacing w:lineRule="auto" w:line="480" w:before="0" w:after="0"/>
        <w:rPr/>
      </w:pPr>
      <w:r>
        <w:rPr>
          <w:rFonts w:cs="Century Schoolbook" w:ascii="Liberation Serif" w:hAnsi="Liberation Serif"/>
        </w:rPr>
        <w:t>Asignación horaria total:</w:t>
      </w:r>
      <w:r>
        <w:rPr>
          <w:rFonts w:cs="Century Schoolbook" w:ascii="Liberation Serif" w:hAnsi="Liberation Serif"/>
          <w:sz w:val="36"/>
          <w:szCs w:val="36"/>
        </w:rPr>
        <w:t xml:space="preserve"> </w:t>
      </w:r>
      <w:r>
        <w:fldChar w:fldCharType="begin">
          <w:ffData>
            <w:name w:val="__Fieldmark__2180_1660574960"/>
            <w:enabled/>
            <w:calcOnExit w:val="0"/>
            <w:textInput/>
          </w:ffData>
        </w:fldChar>
      </w:r>
      <w:r>
        <w:rPr>
          <w:sz w:val="36"/>
          <w:szCs w:val="36"/>
          <w:rFonts w:cs="Century Schoolbook" w:ascii="Liberation Serif" w:hAnsi="Liberation Serif"/>
        </w:rPr>
        <w:instrText> FORMTEXT </w:instrText>
      </w:r>
      <w:r>
        <w:rPr>
          <w:rFonts w:cs="Century Schoolbook" w:ascii="Liberation Serif" w:hAnsi="Liberation Serif"/>
          <w:sz w:val="36"/>
          <w:szCs w:val="36"/>
        </w:rPr>
      </w:r>
      <w:r>
        <w:rPr>
          <w:sz w:val="36"/>
          <w:szCs w:val="36"/>
          <w:rFonts w:cs="Century Schoolbook" w:ascii="Liberation Serif" w:hAnsi="Liberation Serif"/>
        </w:rPr>
        <w:fldChar w:fldCharType="separate"/>
      </w:r>
      <w:r>
        <w:rPr>
          <w:rFonts w:cs="Century Schoolbook" w:ascii="Liberation Serif" w:hAnsi="Liberation Serif"/>
          <w:sz w:val="36"/>
          <w:szCs w:val="36"/>
        </w:rPr>
      </w:r>
      <w:r>
        <w:rPr>
          <w:rStyle w:val="PlaceholderText"/>
          <w:rFonts w:cs="Calibri" w:ascii="Liberation Serif" w:hAnsi="Liberation Serif"/>
          <w:sz w:val="18"/>
        </w:rPr>
        <w:t>60 hs</w:t>
      </w:r>
      <w:bookmarkStart w:id="19" w:name="__Fieldmark__8_12526181611"/>
      <w:bookmarkStart w:id="20" w:name="__Fieldmark__8_1252618161"/>
      <w:r>
        <w:rPr>
          <w:rFonts w:cs="Century Schoolbook" w:ascii="Liberation Serif" w:hAnsi="Liberation Serif"/>
          <w:sz w:val="36"/>
          <w:szCs w:val="36"/>
        </w:rPr>
      </w:r>
      <w:r>
        <w:rPr>
          <w:sz w:val="36"/>
          <w:szCs w:val="36"/>
          <w:rFonts w:cs="Century Schoolbook" w:ascii="Liberation Serif" w:hAnsi="Liberation Serif"/>
        </w:rPr>
        <w:fldChar w:fldCharType="end"/>
      </w:r>
      <w:bookmarkEnd w:id="19"/>
      <w:bookmarkEnd w:id="20"/>
    </w:p>
    <w:p>
      <w:pPr>
        <w:pStyle w:val="Normal"/>
        <w:spacing w:lineRule="auto" w:line="240" w:before="0" w:after="0"/>
        <w:rPr/>
      </w:pPr>
      <w:r>
        <w:rPr>
          <w:rFonts w:cs="Century Schoolbook" w:ascii="Liberation Serif" w:hAnsi="Liberation Serif"/>
        </w:rPr>
        <w:t>Profesor Responsable:</w:t>
      </w:r>
      <w:r>
        <w:rPr>
          <w:rFonts w:cs="Century Schoolbook" w:ascii="Liberation Serif" w:hAnsi="Liberation Serif"/>
          <w:sz w:val="28"/>
          <w:szCs w:val="28"/>
        </w:rPr>
        <w:t xml:space="preserve"> </w:t>
      </w:r>
      <w:r>
        <w:fldChar w:fldCharType="begin">
          <w:ffData>
            <w:name w:val="__Fieldmark__2193_1660574960"/>
            <w:enabled/>
            <w:calcOnExit w:val="0"/>
            <w:textInput/>
          </w:ffData>
        </w:fldChar>
      </w:r>
      <w:r>
        <w:rPr>
          <w:sz w:val="28"/>
          <w:szCs w:val="28"/>
          <w:rFonts w:cs="Century Schoolbook" w:ascii="Liberation Serif" w:hAnsi="Liberation Serif"/>
        </w:rPr>
        <w:instrText> FORMTEXT </w:instrText>
      </w:r>
      <w:r>
        <w:rPr>
          <w:rFonts w:cs="Century Schoolbook" w:ascii="Liberation Serif" w:hAnsi="Liberation Serif"/>
          <w:sz w:val="28"/>
          <w:szCs w:val="28"/>
        </w:rPr>
      </w:r>
      <w:r>
        <w:rPr>
          <w:sz w:val="28"/>
          <w:szCs w:val="28"/>
          <w:rFonts w:cs="Century Schoolbook" w:ascii="Liberation Serif" w:hAnsi="Liberation Serif"/>
        </w:rPr>
        <w:fldChar w:fldCharType="separate"/>
      </w:r>
      <w:r>
        <w:rPr>
          <w:rFonts w:cs="Century Schoolbook" w:ascii="Liberation Serif" w:hAnsi="Liberation Serif"/>
          <w:sz w:val="28"/>
          <w:szCs w:val="28"/>
        </w:rPr>
      </w:r>
      <w:r>
        <w:rPr>
          <w:rStyle w:val="PlaceholderText"/>
          <w:rFonts w:cs="Calibri" w:ascii="Liberation Serif" w:hAnsi="Liberation Serif"/>
          <w:sz w:val="18"/>
        </w:rPr>
        <w:t>Dr. Santiago Polop</w:t>
      </w:r>
      <w:bookmarkStart w:id="21" w:name="__Fieldmark__9_12526181611"/>
      <w:bookmarkStart w:id="22" w:name="__Fieldmark__9_1252618161"/>
      <w:r>
        <w:rPr>
          <w:rFonts w:cs="Century Schoolbook" w:ascii="Liberation Serif" w:hAnsi="Liberation Serif"/>
          <w:sz w:val="28"/>
          <w:szCs w:val="28"/>
        </w:rPr>
      </w:r>
      <w:r>
        <w:rPr>
          <w:sz w:val="28"/>
          <w:szCs w:val="28"/>
          <w:rFonts w:cs="Century Schoolbook" w:ascii="Liberation Serif" w:hAnsi="Liberation Serif"/>
        </w:rPr>
        <w:fldChar w:fldCharType="end"/>
      </w:r>
      <w:bookmarkEnd w:id="21"/>
      <w:bookmarkEnd w:id="22"/>
    </w:p>
    <w:p>
      <w:pPr>
        <w:pStyle w:val="Normal"/>
        <w:spacing w:lineRule="auto" w:line="240" w:before="0" w:after="0"/>
        <w:rPr>
          <w:rFonts w:ascii="Century Schoolbook" w:hAnsi="Century Schoolbook" w:cs="Century Schoolbook"/>
          <w:color w:val="808080"/>
          <w:sz w:val="28"/>
          <w:szCs w:val="28"/>
        </w:rPr>
      </w:pPr>
      <w:r>
        <w:rPr>
          <w:rFonts w:cs="Century Schoolbook" w:ascii="Century Schoolbook" w:hAnsi="Century Schoolbook"/>
          <w:color w:val="808080"/>
          <w:sz w:val="28"/>
          <w:szCs w:val="28"/>
        </w:rPr>
      </w:r>
    </w:p>
    <w:p>
      <w:pPr>
        <w:pStyle w:val="Normal"/>
        <w:spacing w:lineRule="auto" w:line="240" w:before="0" w:after="0"/>
        <w:rPr/>
      </w:pPr>
      <w:r>
        <w:rPr>
          <w:rFonts w:cs="Century Schoolbook" w:ascii="Liberation Serif" w:hAnsi="Liberation Serif"/>
        </w:rPr>
        <w:t>Integrantes del equipo docente:</w:t>
      </w:r>
      <w:r>
        <w:rPr>
          <w:rFonts w:cs="Century Schoolbook" w:ascii="Liberation Serif" w:hAnsi="Liberation Serif"/>
          <w:sz w:val="24"/>
          <w:szCs w:val="24"/>
        </w:rPr>
        <w:t xml:space="preserve"> </w:t>
      </w:r>
      <w:r>
        <w:fldChar w:fldCharType="begin">
          <w:ffData>
            <w:name w:val="__Fieldmark__2206_1660574960"/>
            <w:enabled/>
            <w:calcOnExit w:val="0"/>
            <w:textInput/>
          </w:ffData>
        </w:fldChar>
      </w:r>
      <w:r>
        <w:rPr>
          <w:sz w:val="24"/>
          <w:szCs w:val="24"/>
          <w:rFonts w:cs="Century Schoolbook" w:ascii="Liberation Serif" w:hAnsi="Liberation Serif"/>
        </w:rPr>
        <w:instrText> FORMTEXT </w:instrText>
      </w:r>
      <w:r>
        <w:rPr>
          <w:rFonts w:cs="Century Schoolbook" w:ascii="Liberation Serif" w:hAnsi="Liberation Serif"/>
          <w:sz w:val="24"/>
          <w:szCs w:val="24"/>
        </w:rPr>
      </w:r>
      <w:r>
        <w:rPr>
          <w:sz w:val="24"/>
          <w:szCs w:val="24"/>
          <w:rFonts w:cs="Century Schoolbook" w:ascii="Liberation Serif" w:hAnsi="Liberation Serif"/>
        </w:rPr>
        <w:fldChar w:fldCharType="separate"/>
      </w:r>
      <w:r>
        <w:rPr>
          <w:rFonts w:cs="Century Schoolbook" w:ascii="Liberation Serif" w:hAnsi="Liberation Serif"/>
          <w:sz w:val="24"/>
          <w:szCs w:val="24"/>
        </w:rPr>
      </w:r>
      <w:r>
        <w:rPr>
          <w:rStyle w:val="PlaceholderText"/>
          <w:rFonts w:cs="Calibri" w:ascii="Liberation Serif" w:hAnsi="Liberation Serif"/>
          <w:sz w:val="18"/>
        </w:rPr>
        <w:t>Prof. Mgter. Lilian Martella</w:t>
      </w:r>
    </w:p>
    <w:p>
      <w:pPr>
        <w:pStyle w:val="Normal"/>
        <w:spacing w:lineRule="auto" w:line="240" w:before="0" w:after="0"/>
        <w:rPr/>
      </w:pPr>
      <w:r>
        <w:rPr>
          <w:rStyle w:val="PlaceholderText"/>
          <w:rFonts w:cs="Calibri" w:ascii="Liberation Serif" w:hAnsi="Liberation Serif"/>
          <w:sz w:val="18"/>
        </w:rPr>
        <w:t xml:space="preserve">                                                               </w:t>
      </w:r>
      <w:r>
        <w:rPr>
          <w:rStyle w:val="PlaceholderText"/>
          <w:rFonts w:cs="Calibri" w:ascii="Liberation Serif" w:hAnsi="Liberation Serif"/>
          <w:sz w:val="18"/>
        </w:rPr>
        <w:t>Ab. Gabriel Arce -Adscripto-</w:t>
      </w:r>
    </w:p>
    <w:p>
      <w:pPr>
        <w:pStyle w:val="Normal"/>
        <w:spacing w:lineRule="auto" w:line="240" w:before="0" w:after="0"/>
        <w:rPr/>
      </w:pPr>
      <w:bookmarkStart w:id="23" w:name="__Fieldmark__10_12526181611"/>
      <w:bookmarkStart w:id="24" w:name="__Fieldmark__10_1252618161"/>
      <w:r>
        <w:rPr>
          <w:rFonts w:cs="Century Schoolbook" w:ascii="Liberation Serif" w:hAnsi="Liberation Serif"/>
          <w:sz w:val="24"/>
          <w:szCs w:val="24"/>
        </w:rPr>
      </w:r>
      <w:r>
        <w:rPr>
          <w:sz w:val="24"/>
          <w:szCs w:val="24"/>
          <w:rFonts w:cs="Century Schoolbook" w:ascii="Liberation Serif" w:hAnsi="Liberation Serif"/>
        </w:rPr>
        <w:fldChar w:fldCharType="end"/>
      </w:r>
      <w:bookmarkEnd w:id="23"/>
      <w:bookmarkEnd w:id="24"/>
    </w:p>
    <w:p>
      <w:pPr>
        <w:pStyle w:val="Normal"/>
        <w:spacing w:lineRule="auto" w:line="240" w:before="0" w:after="0"/>
        <w:rPr>
          <w:rFonts w:ascii="Century Schoolbook" w:hAnsi="Century Schoolbook" w:cs="Century Schoolbook"/>
          <w:sz w:val="28"/>
          <w:szCs w:val="28"/>
        </w:rPr>
      </w:pPr>
      <w:r>
        <w:rPr>
          <w:rFonts w:cs="Century Schoolbook" w:ascii="Century Schoolbook" w:hAnsi="Century Schoolbook"/>
          <w:sz w:val="28"/>
          <w:szCs w:val="28"/>
        </w:rPr>
      </w:r>
    </w:p>
    <w:p>
      <w:pPr>
        <w:pStyle w:val="Normal"/>
        <w:spacing w:lineRule="auto" w:line="240" w:before="0" w:after="0"/>
        <w:jc w:val="center"/>
        <w:rPr>
          <w:rFonts w:ascii="Century Schoolbook" w:hAnsi="Century Schoolbook" w:cs="Century Schoolbook"/>
          <w:sz w:val="36"/>
          <w:szCs w:val="36"/>
        </w:rPr>
      </w:pPr>
      <w:r>
        <w:rPr>
          <w:rFonts w:cs="Century Schoolbook" w:ascii="Century Schoolbook" w:hAnsi="Century Schoolbook"/>
          <w:sz w:val="36"/>
          <w:szCs w:val="36"/>
        </w:rPr>
      </w:r>
    </w:p>
    <w:p>
      <w:pPr>
        <w:pStyle w:val="Normal"/>
        <w:spacing w:lineRule="auto" w:line="240" w:before="0" w:after="0"/>
        <w:rPr/>
      </w:pPr>
      <w:r>
        <w:rPr>
          <w:rFonts w:cs="Century Schoolbook" w:ascii="Liberation Serif" w:hAnsi="Liberation Serif"/>
        </w:rPr>
        <w:t>Año académico:</w:t>
      </w:r>
      <w:r>
        <w:rPr>
          <w:rFonts w:cs="Century Schoolbook" w:ascii="Liberation Serif" w:hAnsi="Liberation Serif"/>
          <w:sz w:val="36"/>
          <w:szCs w:val="36"/>
        </w:rPr>
        <w:t xml:space="preserve"> </w:t>
      </w:r>
      <w:r>
        <w:rPr>
          <w:rStyle w:val="PlaceholderText"/>
          <w:rFonts w:cs="Calibri" w:ascii="Liberation Serif" w:hAnsi="Liberation Serif"/>
          <w:sz w:val="18"/>
        </w:rPr>
        <w:t>2021</w:t>
      </w:r>
    </w:p>
    <w:p>
      <w:pPr>
        <w:pStyle w:val="Normal"/>
        <w:spacing w:lineRule="auto" w:line="240" w:before="0" w:after="0"/>
        <w:jc w:val="center"/>
        <w:rPr>
          <w:rFonts w:ascii="Liberation Serif" w:hAnsi="Liberation Serif"/>
        </w:rPr>
      </w:pPr>
      <w:r>
        <w:rPr>
          <w:rFonts w:ascii="Liberation Serif" w:hAnsi="Liberation Serif"/>
        </w:rPr>
      </w:r>
    </w:p>
    <w:p>
      <w:pPr>
        <w:pStyle w:val="Normal"/>
        <w:spacing w:lineRule="auto" w:line="240" w:before="0" w:after="0"/>
        <w:rPr/>
      </w:pPr>
      <w:r>
        <w:rPr>
          <w:rStyle w:val="PlaceholderText"/>
          <w:rFonts w:cs="Century Schoolbook" w:ascii="Liberation Serif" w:hAnsi="Liberation Serif"/>
          <w:bCs/>
          <w:color w:val="000000"/>
        </w:rPr>
        <w:t>Lugar y fecha</w:t>
      </w:r>
      <w:r>
        <w:rPr>
          <w:rStyle w:val="PlaceholderText"/>
          <w:rFonts w:cs="Calibri" w:ascii="Liberation Serif" w:hAnsi="Liberation Serif"/>
          <w:b/>
          <w:bCs/>
        </w:rPr>
        <w:t xml:space="preserve">:  </w:t>
      </w:r>
      <w:r>
        <w:fldChar w:fldCharType="begin">
          <w:ffData>
            <w:name w:val="__Fieldmark__2232_1660574960"/>
            <w:enabled/>
            <w:calcOnExit w:val="0"/>
            <w:textInput/>
          </w:ffData>
        </w:fldChar>
      </w:r>
      <w:r>
        <w:rPr>
          <w:rStyle w:val="PlaceholderText"/>
          <w:b/>
          <w:bCs/>
          <w:rFonts w:cs="Calibri" w:ascii="Liberation Serif" w:hAnsi="Liberation Serif"/>
        </w:rPr>
        <w:instrText> FORMTEXT </w:instrText>
      </w:r>
      <w:r>
        <w:rPr>
          <w:rStyle w:val="PlaceholderText"/>
          <w:rFonts w:cs="Calibri" w:ascii="Liberation Serif" w:hAnsi="Liberation Serif"/>
          <w:b/>
          <w:bCs/>
        </w:rPr>
      </w:r>
      <w:r>
        <w:rPr>
          <w:rStyle w:val="PlaceholderText"/>
          <w:b/>
          <w:bCs/>
          <w:rFonts w:cs="Calibri" w:ascii="Liberation Serif" w:hAnsi="Liberation Serif"/>
        </w:rPr>
        <w:fldChar w:fldCharType="separate"/>
      </w:r>
      <w:r>
        <w:rPr>
          <w:rStyle w:val="PlaceholderText"/>
          <w:rFonts w:cs="Calibri" w:ascii="Liberation Serif" w:hAnsi="Liberation Serif"/>
          <w:b/>
          <w:bCs/>
        </w:rPr>
      </w:r>
      <w:r>
        <w:rPr>
          <w:rStyle w:val="PlaceholderText"/>
          <w:rFonts w:cs="Calibri" w:ascii="Liberation Serif" w:hAnsi="Liberation Serif"/>
          <w:sz w:val="18"/>
        </w:rPr>
        <w:t>Rio Cuarto, AGOSTO DE 2021</w:t>
      </w:r>
      <w:bookmarkStart w:id="25" w:name="__Fieldmark__12_12526181611"/>
      <w:bookmarkStart w:id="26" w:name="__Fieldmark__12_1252618161"/>
      <w:r>
        <w:rPr>
          <w:rStyle w:val="PlaceholderText"/>
          <w:rFonts w:cs="Calibri" w:ascii="Liberation Serif" w:hAnsi="Liberation Serif"/>
          <w:b/>
          <w:bCs/>
        </w:rPr>
      </w:r>
      <w:r>
        <w:rPr>
          <w:rStyle w:val="PlaceholderText"/>
          <w:b/>
          <w:bCs/>
          <w:rFonts w:cs="Calibri" w:ascii="Liberation Serif" w:hAnsi="Liberation Serif"/>
        </w:rPr>
        <w:fldChar w:fldCharType="end"/>
      </w:r>
      <w:bookmarkEnd w:id="25"/>
      <w:bookmarkEnd w:id="26"/>
    </w:p>
    <w:p>
      <w:pPr>
        <w:pStyle w:val="Normal"/>
        <w:rPr>
          <w:rFonts w:ascii="Century Schoolbook" w:hAnsi="Century Schoolbook" w:cs="Century Schoolbook"/>
          <w:sz w:val="36"/>
          <w:szCs w:val="36"/>
        </w:rPr>
      </w:pPr>
      <w:r>
        <w:rPr>
          <w:rFonts w:eastAsia="Century Schoolbook" w:cs="Century Schoolbook" w:ascii="Liberation Serif" w:hAnsi="Liberation Serif"/>
          <w:sz w:val="36"/>
          <w:szCs w:val="36"/>
        </w:rPr>
        <w:t xml:space="preserve">   </w:t>
      </w:r>
    </w:p>
    <w:p>
      <w:pPr>
        <w:pStyle w:val="Normal"/>
        <w:rPr>
          <w:rFonts w:ascii="Century Schoolbook" w:hAnsi="Century Schoolbook" w:cs="Century Schoolbook"/>
          <w:sz w:val="36"/>
          <w:szCs w:val="36"/>
        </w:rPr>
      </w:pPr>
      <w:r>
        <w:rPr>
          <w:rFonts w:cs="Century Schoolbook" w:ascii="Century Schoolbook" w:hAnsi="Century Schoolbook"/>
          <w:sz w:val="36"/>
          <w:szCs w:val="36"/>
        </w:rPr>
      </w:r>
    </w:p>
    <w:p>
      <w:pPr>
        <w:pStyle w:val="Normal"/>
        <w:rPr>
          <w:rFonts w:ascii="Century Schoolbook" w:hAnsi="Century Schoolbook" w:cs="Century Schoolbook"/>
          <w:sz w:val="36"/>
          <w:szCs w:val="36"/>
        </w:rPr>
      </w:pPr>
      <w:r>
        <w:rPr>
          <w:rFonts w:cs="Century Schoolbook" w:ascii="Century Schoolbook" w:hAnsi="Century Schoolbook"/>
          <w:sz w:val="36"/>
          <w:szCs w:val="36"/>
        </w:rPr>
      </w:r>
    </w:p>
    <w:p>
      <w:pPr>
        <w:pStyle w:val="Normal"/>
        <w:rPr>
          <w:rFonts w:ascii="Century Schoolbook" w:hAnsi="Century Schoolbook" w:cs="Century Schoolbook"/>
          <w:sz w:val="36"/>
          <w:szCs w:val="36"/>
        </w:rPr>
      </w:pPr>
      <w:r>
        <w:rPr>
          <w:rFonts w:cs="Century Schoolbook" w:ascii="Century Schoolbook" w:hAnsi="Century Schoolbook"/>
          <w:sz w:val="36"/>
          <w:szCs w:val="36"/>
        </w:rPr>
      </w:r>
    </w:p>
    <w:p>
      <w:pPr>
        <w:pStyle w:val="Normal"/>
        <w:rPr>
          <w:rFonts w:ascii="Century Schoolbook" w:hAnsi="Century Schoolbook" w:cs="Century Schoolbook"/>
          <w:sz w:val="36"/>
          <w:szCs w:val="36"/>
        </w:rPr>
      </w:pPr>
      <w:r>
        <w:rPr>
          <w:rFonts w:cs="Century Schoolbook" w:ascii="Century Schoolbook" w:hAnsi="Century Schoolbook"/>
          <w:sz w:val="36"/>
          <w:szCs w:val="36"/>
        </w:rPr>
      </w:r>
    </w:p>
    <w:p>
      <w:pPr>
        <w:pStyle w:val="Normal"/>
        <w:rPr>
          <w:rFonts w:ascii="Liberation Serif" w:hAnsi="Liberation Serif"/>
        </w:rPr>
      </w:pPr>
      <w:r>
        <w:rPr>
          <w:rFonts w:ascii="Liberation Serif" w:hAnsi="Liberation Serif"/>
        </w:rPr>
      </w:r>
      <w:r>
        <w:br w:type="page"/>
      </w:r>
    </w:p>
    <w:p>
      <w:pPr>
        <w:pStyle w:val="Normal"/>
        <w:spacing w:lineRule="auto" w:line="240" w:before="0" w:after="0"/>
        <w:rPr>
          <w:rFonts w:ascii="Liberation Serif" w:hAnsi="Liberation Serif"/>
        </w:rPr>
      </w:pPr>
      <w:r>
        <w:rPr>
          <w:rFonts w:ascii="Liberation Serif" w:hAnsi="Liberation Serif"/>
        </w:rPr>
      </w:r>
    </w:p>
    <w:p>
      <w:pPr>
        <w:pStyle w:val="Normal"/>
        <w:rPr/>
      </w:pPr>
      <w:r>
        <w:rPr>
          <w:rStyle w:val="Muydestacado"/>
          <w:rFonts w:cs="Calibri" w:ascii="Liberation Serif" w:hAnsi="Liberation Serif"/>
        </w:rPr>
        <w:t>1. FUNDAMENTACIÓN</w:t>
      </w:r>
    </w:p>
    <w:p>
      <w:pPr>
        <w:pStyle w:val="Normal"/>
        <w:rPr>
          <w:rFonts w:ascii="Liberation Serif" w:hAnsi="Liberation Serif"/>
        </w:rPr>
      </w:pPr>
      <w:r>
        <w:fldChar w:fldCharType="begin">
          <w:ffData>
            <w:name w:val="__Fieldmark__2252_1660574960"/>
            <w:enabled/>
            <w:calcOnExit w:val="0"/>
            <w:textInput/>
          </w:ffData>
        </w:fldChar>
      </w:r>
      <w:r>
        <w:rPr/>
        <w:instrText> FORMTEXT </w:instrText>
      </w:r>
      <w:r>
        <w:rPr/>
      </w:r>
      <w:r>
        <w:rPr/>
        <w:fldChar w:fldCharType="separate"/>
      </w:r>
      <w:r>
        <w:rPr/>
      </w:r>
      <w:r>
        <w:rPr>
          <w:rFonts w:ascii="Liberation Serif" w:hAnsi="Liberation Serif"/>
        </w:rPr>
        <w:t xml:space="preserve">La estructura del programa, la ordenación de sus contenidos y la selección de autores, obedecen a un criterio preciso: asumir la pregunta filosófica respecto al reconocimiento de la norma desde un punto de vista crítico. La “juridicidad”, pensada por jus-filósofos como la "norma de reconocimiento", se ha considerado en la filosofía desde distintas variantes, sea como una propiedad de carácter axiológico, o ético-valorativo integrador de un concepto metafísico y trans-histórico de “derecho natural”, o con una valoración exclusiva en la práctica. Se trata, en definitiva, con tesis comunes sobre una idea normativa supra-empírica, supra-legal, o con pretensión de disociar la legitimidad de la legalidad. El positivismo jurídico, por caso, postulará un programa reduccionista de la juridicidad en tanto la entiende estrictamente como legalidad y con criterios de validación y reconocimiento intra-sistemáticos, formales, con recursos metodológicos propios como la lógica deóntica y la teoría de sistemas. </w:t>
      </w:r>
      <w:bookmarkStart w:id="27" w:name="__Fieldmark__13_1252618161"/>
    </w:p>
    <w:p>
      <w:pPr>
        <w:pStyle w:val="Normal"/>
        <w:rPr>
          <w:rFonts w:ascii="Liberation Serif" w:hAnsi="Liberation Serif"/>
        </w:rPr>
      </w:pPr>
      <w:r>
        <w:rPr>
          <w:rFonts w:ascii="Liberation Serif" w:hAnsi="Liberation Serif"/>
        </w:rPr>
        <w:t xml:space="preserve">El programa pretende dar cuenta de la meta-norma de aquellas corrientes. No obstante, este estudio no sigue un criterio historiográfico, sino crítico. Asumimos que la reducción del estudio jusfilosófico a la producción de su dogmática es errado, y le opondremos la necesidad de pensar en la reconstrucción interna y externa del hecho normativo a partir del paradigma de la complejidad. La corriente filosófica conocida como </w:t>
      </w:r>
      <w:r>
        <w:rPr>
          <w:rFonts w:ascii="Liberation Serif" w:hAnsi="Liberation Serif"/>
          <w:i/>
          <w:iCs/>
        </w:rPr>
        <w:t>Teoría Crítica (</w:t>
      </w:r>
      <w:r>
        <w:rPr>
          <w:rFonts w:ascii="Liberation Serif" w:hAnsi="Liberation Serif"/>
        </w:rPr>
        <w:t xml:space="preserve">y su variante concreta hacia el derecho) reconoce como punto de partida el ejercicio de una "hermenéutica de sospecha" sobre el hecho jurídico, lo que nos posibilita ahondar más en los criterios fundantes de toda normatividad, así como la diagnosis sobre la pluralidad de elementos que intervienen a la hora de ser definido el </w:t>
      </w:r>
      <w:r>
        <w:rPr>
          <w:rFonts w:ascii="Liberation Serif" w:hAnsi="Liberation Serif"/>
          <w:i/>
          <w:iCs/>
        </w:rPr>
        <w:t>real jurídico</w:t>
      </w:r>
      <w:r>
        <w:rPr>
          <w:rFonts w:ascii="Liberation Serif" w:hAnsi="Liberation Serif"/>
        </w:rPr>
        <w:t xml:space="preserve">. </w:t>
      </w:r>
    </w:p>
    <w:p>
      <w:pPr>
        <w:pStyle w:val="Normal"/>
        <w:rPr>
          <w:rFonts w:ascii="Liberation Serif" w:hAnsi="Liberation Serif"/>
        </w:rPr>
      </w:pPr>
      <w:r>
        <w:rPr>
          <w:rFonts w:ascii="Liberation Serif" w:hAnsi="Liberation Serif"/>
        </w:rPr>
        <w:t xml:space="preserve">La Teoría Crítica procura conocer -y reconocer- la juridicidad a partir de las condiciones sociales que producen normatividad, lo que no </w:t>
      </w:r>
      <w:r>
        <w:rPr>
          <w:rFonts w:eastAsia="Times New Roman" w:cs="Calibri" w:ascii="Liberation Serif" w:hAnsi="Liberation Serif"/>
          <w:color w:val="00000A"/>
          <w:kern w:val="0"/>
          <w:sz w:val="22"/>
          <w:szCs w:val="22"/>
          <w:lang w:val="es-ES" w:eastAsia="zh-CN" w:bidi="ar-SA"/>
        </w:rPr>
        <w:t>puede</w:t>
      </w:r>
      <w:r>
        <w:rPr>
          <w:rFonts w:ascii="Liberation Serif" w:hAnsi="Liberation Serif"/>
        </w:rPr>
        <w:t xml:space="preserve"> ser reducido al derecho codificado. Por el contrario, éste actúa como </w:t>
      </w:r>
      <w:r>
        <w:rPr>
          <w:rFonts w:ascii="Liberation Serif" w:hAnsi="Liberation Serif"/>
          <w:i/>
          <w:iCs/>
        </w:rPr>
        <w:t>epifenómeno</w:t>
      </w:r>
      <w:r>
        <w:rPr>
          <w:rFonts w:ascii="Liberation Serif" w:hAnsi="Liberation Serif"/>
        </w:rPr>
        <w:t xml:space="preserve"> asociado a hegemonías de sentido sobre la norma, el orden, lo prohibido, la violencia, la garantía, el procedimiento, etc. En la actualidad, </w:t>
      </w:r>
      <w:r>
        <w:rPr>
          <w:rFonts w:eastAsia="Times New Roman" w:cs="Calibri" w:ascii="Liberation Serif" w:hAnsi="Liberation Serif"/>
          <w:color w:val="00000A"/>
          <w:kern w:val="0"/>
          <w:sz w:val="22"/>
          <w:szCs w:val="22"/>
          <w:lang w:val="es-ES" w:eastAsia="zh-CN" w:bidi="ar-SA"/>
        </w:rPr>
        <w:t xml:space="preserve">las corrientes de la teoría crítica del derecho </w:t>
      </w:r>
      <w:r>
        <w:rPr>
          <w:rFonts w:ascii="Liberation Serif" w:hAnsi="Liberation Serif"/>
        </w:rPr>
        <w:t xml:space="preserve">abordan la discusión sobre la producción de normatividad en contextos de complejidad creciente. A las formas “clásicas” de la dominación colonial y patriarcal, la modernidad agregaría la emergencia de la dominación capitalista sobre el trabajo humano y, luego, sobre la totalidad de la vida privada y común. Sobre ello, en la actualidad, la virtualización de las prácticas sociales, las viejas y nuevas formas de producción, el avance de la biogenética, la expansión de nuevas formas de dominación y sometimiento biopolítico, farmacológico, sexo-genérico, etcétera, amplia y demanda abordajes complejos para pensar el derecho.  Mantener, en este escenario, un pensamiento “westfaliano” sobre el derecho es un reduccionismo que ciertamente dificulta la comprensión de la complejidad inherente a nuestro tiempo histórico y cómo este determina la normatividad, la juridicidad y, luego, al derecho positivo realmente existente.  </w:t>
      </w:r>
    </w:p>
    <w:p>
      <w:pPr>
        <w:pStyle w:val="Normal"/>
        <w:rPr>
          <w:rFonts w:eastAsia="Calibri"/>
        </w:rPr>
      </w:pPr>
      <w:r>
        <w:rPr>
          <w:rFonts w:ascii="Liberation Serif" w:hAnsi="Liberation Serif"/>
        </w:rPr>
        <w:t xml:space="preserve">La tarea de reconstrucción filosófica del derecho que propone la cátedra sigue el modelo hegeliano de pensamiento, en el cual el punto de partida es fenomenológico, pero su reconstrucción es especulativa. No obstante, asumiendo la inversión </w:t>
      </w:r>
      <w:r>
        <w:rPr>
          <w:rFonts w:eastAsia="Times New Roman" w:cs="Calibri" w:ascii="Liberation Serif" w:hAnsi="Liberation Serif"/>
          <w:color w:val="00000A"/>
          <w:kern w:val="0"/>
          <w:sz w:val="22"/>
          <w:szCs w:val="22"/>
          <w:lang w:val="es-ES" w:eastAsia="zh-CN" w:bidi="ar-SA"/>
        </w:rPr>
        <w:t>crítico-materialista</w:t>
      </w:r>
      <w:r>
        <w:rPr>
          <w:rFonts w:ascii="Liberation Serif" w:hAnsi="Liberation Serif"/>
        </w:rPr>
        <w:t xml:space="preserve">, se ha de tomar el dato como un hecho histórico-material emergente de un devenir productivo, el cual produce sus conceptos (entre ellos el de derecho) y su dogmática. Aquí se propone la integración del análisis filosófico tomando la reconstrucción externa con la reconstrucción interna de la norma y el sistema normativo, lo que se conoce en la </w:t>
      </w:r>
      <w:r>
        <w:rPr>
          <w:rFonts w:ascii="Liberation Serif" w:hAnsi="Liberation Serif"/>
          <w:i/>
          <w:iCs/>
        </w:rPr>
        <w:t>epistemología dialéctica</w:t>
      </w:r>
      <w:r>
        <w:rPr>
          <w:rFonts w:ascii="Liberation Serif" w:hAnsi="Liberation Serif"/>
        </w:rPr>
        <w:t xml:space="preserve"> como un “bucle” recursivo. En esa visión, el derecho debe ser atravesado por el concepto integral de racionalidad, racionalización y violencia, poniendo en tensión la temporalidad del conocimiento, la validez misma del saber, y de las preguntas y respuestas que se obtienen de aquél considerado "válido". Ponemos en tensión, entonces, los fundamentos mismos que constituyen e instituyen eso que podemos llamar "el real jurídico", advirtiendo antes que nada su falsedad como valor en sí mismo y evidenciando los modos en que fue construido como tal.</w:t>
      </w:r>
    </w:p>
    <w:p>
      <w:pPr>
        <w:pStyle w:val="Normal"/>
        <w:rPr>
          <w:rFonts w:ascii="Liberation Serif" w:hAnsi="Liberation Serif"/>
        </w:rPr>
      </w:pPr>
      <w:r>
        <w:rPr>
          <w:rFonts w:eastAsia="Calibri" w:ascii="Liberation Serif" w:hAnsi="Liberation Serif"/>
        </w:rPr>
        <w:t xml:space="preserve"> </w:t>
      </w:r>
      <w:r>
        <w:rPr>
          <w:rFonts w:ascii="Liberation Serif" w:hAnsi="Liberation Serif"/>
        </w:rPr>
        <w:t>Por lo expuesto es que valoramos la dimensión histórica de nuestro fenómeno. La referencia que haremos, ceñida a la modernidad, se justifica en la mudanza paradigmática (filosófica, científica, política, religiosa, tecnológica) que habilitó la emergencia de la ley como</w:t>
      </w:r>
      <w:r>
        <w:rPr>
          <w:rFonts w:eastAsia="Times New Roman" w:cs="Calibri" w:ascii="Liberation Serif" w:hAnsi="Liberation Serif"/>
          <w:color w:val="00000A"/>
          <w:kern w:val="0"/>
          <w:sz w:val="22"/>
          <w:szCs w:val="22"/>
          <w:lang w:val="es-ES" w:eastAsia="zh-CN" w:bidi="ar-SA"/>
        </w:rPr>
        <w:t xml:space="preserve"> universal. Su</w:t>
      </w:r>
      <w:r>
        <w:rPr>
          <w:rFonts w:ascii="Liberation Serif" w:hAnsi="Liberation Serif"/>
        </w:rPr>
        <w:t xml:space="preserve"> conceptualización en la razón (en contra de las falacias de autoridad) respecto a la libertad, el individuo, la vida, la persona y la propiedad tuvo efectos revolucionarios en el derecho. En su génesis como en su praxis histórica logra importar, por otro lado, exclusiones radicales </w:t>
      </w:r>
      <w:r>
        <w:rPr>
          <w:rFonts w:eastAsia="Times New Roman" w:cs="Calibri" w:ascii="Liberation Serif" w:hAnsi="Liberation Serif"/>
          <w:color w:val="00000A"/>
          <w:kern w:val="0"/>
          <w:sz w:val="22"/>
          <w:szCs w:val="22"/>
          <w:lang w:val="es-ES" w:eastAsia="zh-CN" w:bidi="ar-SA"/>
        </w:rPr>
        <w:t>respecto a</w:t>
      </w:r>
      <w:r>
        <w:rPr>
          <w:rFonts w:ascii="Liberation Serif" w:hAnsi="Liberation Serif"/>
        </w:rPr>
        <w:t xml:space="preserve"> otros modos de conocer y existir en el mundo. Este proceso de "universalidad", no obstante, no dejará de entrar en tensiones sucesivas con el desenvolvimiento de la propiedad privada, la liberación, el proceso de individuación y el desarrollo científico-tecnológico en el marco del modo capitalista, colonial y patriarcal de producción cuando éste se erige en "racionalizador de primer orden" de la totalidad social en ese devenir moderno. </w:t>
      </w:r>
    </w:p>
    <w:p>
      <w:pPr>
        <w:pStyle w:val="Normal"/>
        <w:rPr>
          <w:rFonts w:ascii="Liberation Serif" w:hAnsi="Liberation Serif"/>
        </w:rPr>
      </w:pPr>
      <w:r>
        <w:rPr>
          <w:rFonts w:eastAsia="Times New Roman" w:cs="Calibri" w:ascii="Liberation Serif" w:hAnsi="Liberation Serif"/>
          <w:color w:val="00000A"/>
          <w:kern w:val="0"/>
          <w:sz w:val="22"/>
          <w:szCs w:val="22"/>
          <w:lang w:val="es-ES" w:eastAsia="zh-CN" w:bidi="ar-SA"/>
        </w:rPr>
        <w:t xml:space="preserve">Las </w:t>
      </w:r>
      <w:r>
        <w:rPr>
          <w:rFonts w:ascii="Liberation Serif" w:hAnsi="Liberation Serif"/>
        </w:rPr>
        <w:t xml:space="preserve">determinaciones jurídicas formales que articulan enmascaradas en la “universalidad” de la misma las formas de colonialismo, dominación y opresión han de ser, cuanto menos, enunciadas para su reconocimiento. Ese es un objetivo central de la tarea crítica. </w:t>
      </w:r>
      <w:r>
        <w:rPr>
          <w:rFonts w:eastAsia="Times New Roman" w:cs="Calibri" w:ascii="Liberation Serif" w:hAnsi="Liberation Serif"/>
          <w:color w:val="00000A"/>
          <w:kern w:val="0"/>
          <w:sz w:val="22"/>
          <w:szCs w:val="22"/>
          <w:lang w:val="es-ES" w:eastAsia="zh-CN" w:bidi="ar-SA"/>
        </w:rPr>
        <w:t>Veremos, entonces, cómo la forma jurídica condiciona su conceptualización en la juridicidad de los siglos XIX y</w:t>
      </w:r>
      <w:r>
        <w:rPr>
          <w:rFonts w:ascii="Liberation Serif" w:hAnsi="Liberation Serif"/>
        </w:rPr>
        <w:t xml:space="preserve"> XX. Lo que estamos sugiriendo, en definitiva, es que el hecho jurídico es -en sí mismo- una complejidad inabarcable por su mero recurso “intranormativo”, algo que sólo la reducción disciplinar puede considerar absoluto. </w:t>
      </w:r>
    </w:p>
    <w:p>
      <w:pPr>
        <w:pStyle w:val="Normal"/>
        <w:rPr>
          <w:rFonts w:ascii="Liberation Serif" w:hAnsi="Liberation Serif"/>
        </w:rPr>
      </w:pPr>
      <w:r>
        <w:rPr>
          <w:rFonts w:ascii="Liberation Serif" w:hAnsi="Liberation Serif"/>
        </w:rPr>
        <w:t xml:space="preserve">El objetivo pedagógico general que perseguimos es contactar al estudiante con </w:t>
      </w:r>
      <w:r>
        <w:rPr>
          <w:rFonts w:eastAsia="Times New Roman" w:cs="Calibri" w:ascii="Liberation Serif" w:hAnsi="Liberation Serif"/>
          <w:color w:val="00000A"/>
          <w:kern w:val="0"/>
          <w:sz w:val="22"/>
          <w:szCs w:val="22"/>
          <w:lang w:val="es-ES" w:eastAsia="zh-CN" w:bidi="ar-SA"/>
        </w:rPr>
        <w:t xml:space="preserve">un modo de la reflexión filosófica </w:t>
      </w:r>
      <w:r>
        <w:rPr>
          <w:rFonts w:ascii="Liberation Serif" w:hAnsi="Liberation Serif"/>
        </w:rPr>
        <w:t xml:space="preserve">sobre el derecho, a fin de que pueda vincular el problema de la juridicidad en relación al contexto amplio histórico-social y, a partir de allí, concebirlo como un  concepto en permanente crisis. La formación del filósofo, entendemos, ha de tener un vínculo necesario con los sistemas de ordenamiento normativo que hegemonizan el sentido de la distribución ideal y fáctica de capacidades, que ordenan y norman la subjetividad y la noción de sujeto, libertades y posibilidades en regímenes de producción con legalidades inmanentes que han de ser explicitadas. En definitiva, que determinan nociones de lo justo/injusto, prohibido/permitido, legítimo/ilegítimo. De igual modo, la formación del Abogadx no puede ser reductiva a la reconstrucción interna de la norma, o de la mera decisión del juez/za o, a lo más, a la ponderación de principios como transposiciones de externalidades ajenas a la ecuación jurídica. Por el contrario, creemos que el jurista ha de tener una formación en la </w:t>
      </w:r>
      <w:r>
        <w:rPr>
          <w:rFonts w:eastAsia="Times New Roman" w:cs="Calibri" w:ascii="Liberation Serif" w:hAnsi="Liberation Serif"/>
          <w:color w:val="00000A"/>
          <w:kern w:val="0"/>
          <w:sz w:val="22"/>
          <w:szCs w:val="22"/>
          <w:lang w:val="es-ES" w:eastAsia="zh-CN" w:bidi="ar-SA"/>
        </w:rPr>
        <w:t>conceptualización crítica de la</w:t>
      </w:r>
      <w:r>
        <w:rPr>
          <w:rFonts w:ascii="Liberation Serif" w:hAnsi="Liberation Serif"/>
        </w:rPr>
        <w:t xml:space="preserve"> filosofía para avanzar en la comprensión </w:t>
      </w:r>
      <w:r>
        <w:rPr>
          <w:rFonts w:eastAsia="Times New Roman" w:cs="Calibri" w:ascii="Liberation Serif" w:hAnsi="Liberation Serif"/>
          <w:color w:val="00000A"/>
          <w:kern w:val="0"/>
          <w:sz w:val="22"/>
          <w:szCs w:val="22"/>
          <w:lang w:val="es-ES" w:eastAsia="zh-CN" w:bidi="ar-SA"/>
        </w:rPr>
        <w:t>crítica de la experiencia de su propio tiempo</w:t>
      </w:r>
      <w:r>
        <w:rPr>
          <w:rFonts w:ascii="Liberation Serif" w:hAnsi="Liberation Serif"/>
        </w:rPr>
        <w:t>.</w:t>
      </w:r>
      <w:bookmarkStart w:id="28" w:name="__Fieldmark__13_12526181611"/>
      <w:r>
        <w:rPr/>
      </w:r>
      <w:r>
        <w:rPr/>
        <w:fldChar w:fldCharType="end"/>
      </w:r>
      <w:bookmarkEnd w:id="27"/>
      <w:bookmarkEnd w:id="28"/>
    </w:p>
    <w:p>
      <w:pPr>
        <w:pStyle w:val="Normal"/>
        <w:rPr>
          <w:rFonts w:ascii="Liberation Serif" w:hAnsi="Liberation Serif"/>
        </w:rPr>
      </w:pPr>
      <w:r>
        <w:rPr>
          <w:rFonts w:ascii="Liberation Serif" w:hAnsi="Liberation Serif"/>
        </w:rPr>
      </w:r>
    </w:p>
    <w:p>
      <w:pPr>
        <w:pStyle w:val="Normal"/>
        <w:rPr/>
      </w:pPr>
      <w:r>
        <w:rPr>
          <w:rStyle w:val="Muydestacado"/>
          <w:rFonts w:cs="Calibri" w:ascii="Liberation Serif" w:hAnsi="Liberation Serif"/>
        </w:rPr>
        <w:t>2. CONTENIDOS MÍNIMOS</w:t>
      </w:r>
    </w:p>
    <w:p>
      <w:pPr>
        <w:pStyle w:val="Normal"/>
        <w:rPr/>
      </w:pPr>
      <w:r>
        <w:fldChar w:fldCharType="begin">
          <w:ffData>
            <w:name w:val="__Fieldmark__2263_1660574960"/>
            <w:enabled/>
            <w:calcOnExit w:val="0"/>
            <w:textInput/>
          </w:ffData>
        </w:fldChar>
      </w:r>
      <w:r>
        <w:rPr/>
        <w:instrText> FORMTEXT </w:instrText>
      </w:r>
      <w:r>
        <w:rPr/>
      </w:r>
      <w:r>
        <w:rPr/>
        <w:fldChar w:fldCharType="separate"/>
      </w:r>
      <w:r>
        <w:rPr/>
      </w:r>
      <w:r>
        <w:rPr>
          <w:rStyle w:val="PlaceholderText"/>
          <w:rFonts w:cs="Calibri" w:ascii="Liberation Serif" w:hAnsi="Liberation Serif"/>
        </w:rPr>
        <w:t xml:space="preserve"> </w:t>
      </w:r>
      <w:bookmarkStart w:id="29" w:name="__Fieldmark__14_12526181611"/>
      <w:bookmarkStart w:id="30" w:name="__Fieldmark__14_1252618161"/>
      <w:r>
        <w:rPr/>
      </w:r>
      <w:r>
        <w:rPr/>
        <w:fldChar w:fldCharType="end"/>
      </w:r>
      <w:bookmarkEnd w:id="29"/>
      <w:bookmarkEnd w:id="30"/>
    </w:p>
    <w:p>
      <w:pPr>
        <w:pStyle w:val="Normal"/>
        <w:rPr/>
      </w:pPr>
      <w:r>
        <w:rPr>
          <w:rStyle w:val="Muydestacado"/>
          <w:rFonts w:cs="Calibri" w:ascii="Liberation Serif" w:hAnsi="Liberation Serif"/>
        </w:rPr>
        <w:t xml:space="preserve">3. OBJETIVOS </w:t>
      </w:r>
    </w:p>
    <w:p>
      <w:pPr>
        <w:pStyle w:val="Normal"/>
        <w:rPr/>
      </w:pPr>
      <w:r>
        <w:fldChar w:fldCharType="begin"/>
      </w:r>
      <w:r>
        <w:rPr/>
        <w:instrText>FORMTEXTDar cuenta de las diferentes corrientes de pensamiento iusfilóficas</w:instrText>
      </w:r>
      <w:r>
        <w:rPr/>
      </w:r>
      <w:r>
        <w:rPr/>
        <w:fldChar w:fldCharType="separate"/>
      </w:r>
      <w:r>
        <w:rPr/>
      </w:r>
    </w:p>
    <w:p>
      <w:pPr>
        <w:pStyle w:val="Normal"/>
        <w:rPr/>
      </w:pPr>
      <w:r>
        <w:rPr>
          <w:rStyle w:val="PlaceholderText"/>
          <w:rFonts w:cs="Calibri" w:ascii="Liberation Serif" w:hAnsi="Liberation Serif"/>
        </w:rPr>
        <w:t>Interpelar la norma de reconocimiento como parte de un devenir norma.</w:t>
      </w:r>
    </w:p>
    <w:p>
      <w:pPr>
        <w:pStyle w:val="Normal"/>
        <w:rPr/>
      </w:pPr>
      <w:r>
        <w:rPr>
          <w:rStyle w:val="PlaceholderText"/>
          <w:rFonts w:cs="Calibri" w:ascii="Liberation Serif" w:hAnsi="Liberation Serif"/>
        </w:rPr>
        <w:t xml:space="preserve">Incorporar conceptos de la filosofía en general, y de la filosofía del derecho en particular, para la reflexión sobre lo justo </w:t>
      </w:r>
      <w:bookmarkStart w:id="31" w:name="__Fieldmark__15_1252618161"/>
    </w:p>
    <w:p>
      <w:pPr>
        <w:pStyle w:val="Normal"/>
        <w:rPr>
          <w:rStyle w:val="PlaceholderText"/>
          <w:rFonts w:cs="Calibri"/>
        </w:rPr>
      </w:pPr>
      <w:r>
        <w:rPr>
          <w:rStyle w:val="PlaceholderText"/>
          <w:rFonts w:cs="Calibri" w:ascii="Liberation Serif" w:hAnsi="Liberation Serif"/>
        </w:rPr>
        <w:t xml:space="preserve">Formar en el pensamiento crítico y su contribución en relación al derecho vigente. </w:t>
      </w:r>
    </w:p>
    <w:p>
      <w:pPr>
        <w:pStyle w:val="Normal"/>
        <w:rPr>
          <w:rStyle w:val="PlaceholderText"/>
          <w:rFonts w:cs="Calibri"/>
        </w:rPr>
      </w:pPr>
      <w:r>
        <w:rPr>
          <w:rStyle w:val="PlaceholderText"/>
          <w:rFonts w:cs="Calibri" w:ascii="Liberation Serif" w:hAnsi="Liberation Serif"/>
        </w:rPr>
        <w:t xml:space="preserve">Comprender la juridicidad como un concepto </w:t>
      </w:r>
      <w:r>
        <w:rPr>
          <w:rStyle w:val="PlaceholderText"/>
          <w:rFonts w:cs="Calibri" w:ascii="Liberation Serif" w:hAnsi="Liberation Serif"/>
          <w:i/>
          <w:iCs/>
        </w:rPr>
        <w:t>de</w:t>
      </w:r>
      <w:r>
        <w:rPr>
          <w:rStyle w:val="PlaceholderText"/>
          <w:rFonts w:cs="Calibri" w:ascii="Liberation Serif" w:hAnsi="Liberation Serif"/>
        </w:rPr>
        <w:t xml:space="preserve"> y </w:t>
      </w:r>
      <w:r>
        <w:rPr>
          <w:rStyle w:val="PlaceholderText"/>
          <w:rFonts w:cs="Calibri" w:ascii="Liberation Serif" w:hAnsi="Liberation Serif"/>
          <w:i/>
          <w:iCs/>
        </w:rPr>
        <w:t xml:space="preserve">en </w:t>
      </w:r>
      <w:r>
        <w:rPr>
          <w:rStyle w:val="PlaceholderText"/>
          <w:rFonts w:cs="Calibri" w:ascii="Liberation Serif" w:hAnsi="Liberation Serif"/>
        </w:rPr>
        <w:t xml:space="preserve">crisis. </w:t>
      </w:r>
    </w:p>
    <w:p>
      <w:pPr>
        <w:pStyle w:val="Normal"/>
        <w:rPr>
          <w:rStyle w:val="PlaceholderText"/>
          <w:rFonts w:cs="Calibri"/>
        </w:rPr>
      </w:pPr>
      <w:r>
        <w:rPr>
          <w:rStyle w:val="PlaceholderText"/>
          <w:rFonts w:cs="Calibri" w:ascii="Liberation Serif" w:hAnsi="Liberation Serif"/>
        </w:rPr>
        <w:t xml:space="preserve">Desarrollar habilidades conceptuales para aprehender la complejidad del concepto de derecho y los efectos de sus derivas en sistemas de derecho positivo. </w:t>
      </w:r>
    </w:p>
    <w:p>
      <w:pPr>
        <w:pStyle w:val="Normal"/>
        <w:rPr>
          <w:rStyle w:val="PlaceholderText"/>
          <w:rFonts w:cs="Calibri"/>
        </w:rPr>
      </w:pPr>
      <w:r>
        <w:rPr>
          <w:rStyle w:val="PlaceholderText"/>
          <w:rFonts w:cs="Calibri" w:ascii="Liberation Serif" w:hAnsi="Liberation Serif"/>
        </w:rPr>
        <w:t>Vislumbrar las dificultades de las abstracciones normativas: identificar las predominantes en nuestros sistemas normativos</w:t>
      </w:r>
    </w:p>
    <w:p>
      <w:pPr>
        <w:pStyle w:val="Normal"/>
        <w:rPr/>
      </w:pPr>
      <w:r>
        <w:rPr>
          <w:rStyle w:val="PlaceholderText"/>
          <w:rFonts w:cs="Calibri" w:ascii="Liberation Serif" w:hAnsi="Liberation Serif"/>
        </w:rPr>
        <w:t xml:space="preserve">Ofrecer herramientas conceptuales para </w:t>
      </w:r>
      <w:r>
        <w:rPr>
          <w:rStyle w:val="PlaceholderText"/>
          <w:rFonts w:eastAsia="Times New Roman" w:cs="Calibri" w:ascii="Liberation Serif" w:hAnsi="Liberation Serif"/>
          <w:color w:val="808080"/>
          <w:kern w:val="0"/>
          <w:sz w:val="22"/>
          <w:szCs w:val="22"/>
          <w:lang w:val="es-ES" w:eastAsia="zh-CN" w:bidi="ar-SA"/>
        </w:rPr>
        <w:t>vincular</w:t>
      </w:r>
      <w:r>
        <w:rPr>
          <w:rStyle w:val="PlaceholderText"/>
          <w:rFonts w:cs="Calibri" w:ascii="Liberation Serif" w:hAnsi="Liberation Serif"/>
        </w:rPr>
        <w:t xml:space="preserve"> alternativas epistémicas y ontológicas respecto al derecho.</w:t>
      </w:r>
    </w:p>
    <w:p>
      <w:pPr>
        <w:pStyle w:val="Normal"/>
        <w:rPr>
          <w:rStyle w:val="PlaceholderText"/>
          <w:rFonts w:ascii="Liberation Serif" w:hAnsi="Liberation Serif" w:cs="Calibri"/>
        </w:rPr>
      </w:pPr>
      <w:r>
        <w:rPr>
          <w:rFonts w:cs="Calibri" w:ascii="Liberation Serif" w:hAnsi="Liberation Serif"/>
        </w:rPr>
      </w:r>
    </w:p>
    <w:p>
      <w:pPr>
        <w:pStyle w:val="Normal"/>
        <w:rPr/>
      </w:pPr>
      <w:r>
        <w:rPr>
          <w:rStyle w:val="PlaceholderText"/>
          <w:rFonts w:cs="Calibri" w:ascii="Liberation Serif" w:hAnsi="Liberation Serif"/>
          <w:b/>
          <w:bCs/>
        </w:rPr>
        <w:t>Objetivos por unidad</w:t>
      </w:r>
    </w:p>
    <w:p>
      <w:pPr>
        <w:pStyle w:val="Normal"/>
        <w:bidi w:val="0"/>
        <w:spacing w:lineRule="auto" w:line="240"/>
        <w:jc w:val="both"/>
        <w:rPr>
          <w:rFonts w:ascii="Liberation Serif" w:hAnsi="Liberation Serif"/>
        </w:rPr>
      </w:pPr>
      <w:r>
        <w:rPr>
          <w:rFonts w:ascii="Liberation Serif" w:hAnsi="Liberation Serif"/>
        </w:rPr>
        <w:t>-Unidad 1</w:t>
      </w:r>
    </w:p>
    <w:p>
      <w:pPr>
        <w:pStyle w:val="Normal"/>
        <w:bidi w:val="0"/>
        <w:spacing w:lineRule="auto" w:line="240"/>
        <w:jc w:val="both"/>
        <w:rPr>
          <w:rFonts w:ascii="Liberation Serif" w:hAnsi="Liberation Serif"/>
        </w:rPr>
      </w:pPr>
      <w:r>
        <w:rPr>
          <w:rFonts w:ascii="Liberation Serif" w:hAnsi="Liberation Serif"/>
        </w:rPr>
        <w:t>Introducir  la lógica del pensamiento complejo, de sospecha, y crítico.</w:t>
      </w:r>
    </w:p>
    <w:p>
      <w:pPr>
        <w:pStyle w:val="Normal"/>
        <w:bidi w:val="0"/>
        <w:spacing w:lineRule="auto" w:line="240"/>
        <w:jc w:val="both"/>
        <w:rPr>
          <w:rFonts w:ascii="Liberation Serif" w:hAnsi="Liberation Serif"/>
        </w:rPr>
      </w:pPr>
      <w:r>
        <w:rPr>
          <w:rFonts w:ascii="Liberation Serif" w:hAnsi="Liberation Serif"/>
        </w:rPr>
        <w:t>Evidenciar la relación Derecho-Violencia-Vida</w:t>
      </w:r>
    </w:p>
    <w:p>
      <w:pPr>
        <w:pStyle w:val="Normal"/>
        <w:bidi w:val="0"/>
        <w:spacing w:lineRule="auto" w:line="240"/>
        <w:jc w:val="both"/>
        <w:rPr>
          <w:rFonts w:ascii="Liberation Serif" w:hAnsi="Liberation Serif"/>
        </w:rPr>
      </w:pPr>
      <w:r>
        <w:rPr>
          <w:rFonts w:ascii="Liberation Serif" w:hAnsi="Liberation Serif"/>
        </w:rPr>
        <w:t>Exponer el carácter complejo de la relación entre normatividad y vida</w:t>
      </w:r>
    </w:p>
    <w:p>
      <w:pPr>
        <w:pStyle w:val="Normal"/>
        <w:bidi w:val="0"/>
        <w:spacing w:lineRule="auto" w:line="240"/>
        <w:jc w:val="both"/>
        <w:rPr>
          <w:rFonts w:ascii="Liberation Serif" w:hAnsi="Liberation Serif"/>
        </w:rPr>
      </w:pPr>
      <w:r>
        <w:rPr>
          <w:rFonts w:ascii="Liberation Serif" w:hAnsi="Liberation Serif"/>
        </w:rPr>
        <w:t>Problematizar la “norma de reconocimiento” en función de las distintas corrientes de pensamiento jurídico.</w:t>
      </w:r>
    </w:p>
    <w:p>
      <w:pPr>
        <w:pStyle w:val="Normal"/>
        <w:bidi w:val="0"/>
        <w:spacing w:lineRule="auto" w:line="240"/>
        <w:jc w:val="both"/>
        <w:rPr>
          <w:rFonts w:ascii="Liberation Serif" w:hAnsi="Liberation Serif"/>
        </w:rPr>
      </w:pPr>
      <w:r>
        <w:rPr>
          <w:rFonts w:ascii="Liberation Serif" w:hAnsi="Liberation Serif"/>
        </w:rPr>
        <w:t>-Unidad 2</w:t>
      </w:r>
    </w:p>
    <w:p>
      <w:pPr>
        <w:pStyle w:val="Normal"/>
        <w:bidi w:val="0"/>
        <w:spacing w:lineRule="auto" w:line="240"/>
        <w:jc w:val="both"/>
        <w:rPr>
          <w:rFonts w:ascii="Liberation Serif" w:hAnsi="Liberation Serif"/>
        </w:rPr>
      </w:pPr>
      <w:r>
        <w:rPr>
          <w:rFonts w:ascii="Liberation Serif" w:hAnsi="Liberation Serif"/>
        </w:rPr>
        <w:t>Exponer los cambios críticos que introduce la filosofía moderna para la reflexión sobre el derecho</w:t>
      </w:r>
    </w:p>
    <w:p>
      <w:pPr>
        <w:pStyle w:val="Normal"/>
        <w:bidi w:val="0"/>
        <w:spacing w:lineRule="auto" w:line="240"/>
        <w:jc w:val="both"/>
        <w:rPr>
          <w:rFonts w:ascii="Liberation Serif" w:hAnsi="Liberation Serif"/>
        </w:rPr>
      </w:pPr>
      <w:r>
        <w:rPr>
          <w:rFonts w:ascii="Liberation Serif" w:hAnsi="Liberation Serif"/>
        </w:rPr>
        <w:t>Visibilizar las principales discusiones filosóficas al respecto</w:t>
      </w:r>
    </w:p>
    <w:p>
      <w:pPr>
        <w:pStyle w:val="Normal"/>
        <w:bidi w:val="0"/>
        <w:spacing w:lineRule="auto" w:line="240"/>
        <w:jc w:val="both"/>
        <w:rPr>
          <w:rFonts w:ascii="Liberation Serif" w:hAnsi="Liberation Serif"/>
        </w:rPr>
      </w:pPr>
      <w:r>
        <w:rPr>
          <w:rFonts w:ascii="Liberation Serif" w:hAnsi="Liberation Serif"/>
        </w:rPr>
        <w:t>Dar cuenta de la tensión irresoluble en torno al concepto de universal, en particular su efecto en el derecho moderno</w:t>
      </w:r>
    </w:p>
    <w:p>
      <w:pPr>
        <w:pStyle w:val="Normal"/>
        <w:bidi w:val="0"/>
        <w:spacing w:lineRule="auto" w:line="240"/>
        <w:jc w:val="both"/>
        <w:rPr>
          <w:rFonts w:ascii="Liberation Serif" w:hAnsi="Liberation Serif"/>
        </w:rPr>
      </w:pPr>
      <w:r>
        <w:rPr>
          <w:rFonts w:ascii="Liberation Serif" w:hAnsi="Liberation Serif"/>
        </w:rPr>
        <w:t>Exponer un estado de situación en relación al derecho emergente de la modernidad</w:t>
      </w:r>
    </w:p>
    <w:p>
      <w:pPr>
        <w:pStyle w:val="Normal"/>
        <w:bidi w:val="0"/>
        <w:spacing w:lineRule="auto" w:line="240"/>
        <w:jc w:val="both"/>
        <w:rPr>
          <w:rFonts w:ascii="Liberation Serif" w:hAnsi="Liberation Serif"/>
        </w:rPr>
      </w:pPr>
      <w:r>
        <w:rPr>
          <w:rFonts w:ascii="Liberation Serif" w:hAnsi="Liberation Serif"/>
        </w:rPr>
        <w:t>-Unidad 3</w:t>
      </w:r>
    </w:p>
    <w:p>
      <w:pPr>
        <w:pStyle w:val="Normal"/>
        <w:bidi w:val="0"/>
        <w:spacing w:lineRule="auto" w:line="240"/>
        <w:jc w:val="both"/>
        <w:rPr>
          <w:rFonts w:ascii="Liberation Serif" w:hAnsi="Liberation Serif"/>
        </w:rPr>
      </w:pPr>
      <w:r>
        <w:rPr>
          <w:rFonts w:ascii="Liberation Serif" w:hAnsi="Liberation Serif"/>
        </w:rPr>
        <w:t>Exponer reflexiones filosóficas críticas de la juridicidad moderna</w:t>
      </w:r>
    </w:p>
    <w:p>
      <w:pPr>
        <w:pStyle w:val="Normal"/>
        <w:bidi w:val="0"/>
        <w:spacing w:lineRule="auto" w:line="240"/>
        <w:jc w:val="both"/>
        <w:rPr>
          <w:rFonts w:ascii="Liberation Serif" w:hAnsi="Liberation Serif"/>
        </w:rPr>
      </w:pPr>
      <w:r>
        <w:rPr>
          <w:rFonts w:ascii="Liberation Serif" w:hAnsi="Liberation Serif"/>
        </w:rPr>
        <w:t>Leer la materialización de la juridicidad en el marco de las tensiones históricas epocales: capitalismo, colonialismo, patriarcado</w:t>
      </w:r>
    </w:p>
    <w:p>
      <w:pPr>
        <w:pStyle w:val="Normal"/>
        <w:bidi w:val="0"/>
        <w:spacing w:lineRule="auto" w:line="240"/>
        <w:jc w:val="both"/>
        <w:rPr>
          <w:rFonts w:ascii="Liberation Serif" w:hAnsi="Liberation Serif"/>
        </w:rPr>
      </w:pPr>
      <w:r>
        <w:rPr>
          <w:rFonts w:ascii="Liberation Serif" w:hAnsi="Liberation Serif"/>
        </w:rPr>
        <w:t xml:space="preserve">Visibilizar las líneas abisales del derecho </w:t>
      </w:r>
    </w:p>
    <w:p>
      <w:pPr>
        <w:pStyle w:val="Normal"/>
        <w:bidi w:val="0"/>
        <w:spacing w:lineRule="auto" w:line="240"/>
        <w:jc w:val="both"/>
        <w:rPr>
          <w:rFonts w:ascii="Liberation Serif" w:hAnsi="Liberation Serif"/>
        </w:rPr>
      </w:pPr>
      <w:r>
        <w:rPr>
          <w:rFonts w:ascii="Liberation Serif" w:hAnsi="Liberation Serif"/>
        </w:rPr>
        <w:t>-Unidad 4</w:t>
      </w:r>
    </w:p>
    <w:p>
      <w:pPr>
        <w:pStyle w:val="Normal"/>
        <w:bidi w:val="0"/>
        <w:spacing w:lineRule="auto" w:line="240"/>
        <w:jc w:val="both"/>
        <w:rPr>
          <w:rFonts w:ascii="Liberation Serif" w:hAnsi="Liberation Serif"/>
        </w:rPr>
      </w:pPr>
      <w:r>
        <w:rPr>
          <w:rFonts w:ascii="Liberation Serif" w:hAnsi="Liberation Serif"/>
        </w:rPr>
        <w:t>Exponer, en el siglo XX, la tensión entre mod</w:t>
      </w:r>
      <w:r>
        <w:rPr>
          <w:rFonts w:eastAsia="Times New Roman" w:cs="Calibri" w:ascii="Liberation Serif" w:hAnsi="Liberation Serif"/>
          <w:color w:val="00000A"/>
          <w:kern w:val="0"/>
          <w:sz w:val="22"/>
          <w:szCs w:val="22"/>
          <w:lang w:val="es-ES" w:eastAsia="zh-CN" w:bidi="ar-SA"/>
        </w:rPr>
        <w:t>os</w:t>
      </w:r>
      <w:r>
        <w:rPr>
          <w:rFonts w:ascii="Liberation Serif" w:hAnsi="Liberation Serif"/>
        </w:rPr>
        <w:t xml:space="preserve"> filosóficos de reflexionar sobre el derecho positivo</w:t>
      </w:r>
    </w:p>
    <w:p>
      <w:pPr>
        <w:pStyle w:val="Normal"/>
        <w:bidi w:val="0"/>
        <w:spacing w:lineRule="auto" w:line="240"/>
        <w:jc w:val="both"/>
        <w:rPr>
          <w:rFonts w:ascii="Liberation Serif" w:hAnsi="Liberation Serif"/>
        </w:rPr>
      </w:pPr>
      <w:r>
        <w:rPr>
          <w:rFonts w:ascii="Liberation Serif" w:hAnsi="Liberation Serif"/>
        </w:rPr>
        <w:t>Dar cuenta de la experiencia de la materialización normativa de la juridicidad del capitalismo en sus distintas fases</w:t>
      </w:r>
    </w:p>
    <w:p>
      <w:pPr>
        <w:pStyle w:val="Normal"/>
        <w:bidi w:val="0"/>
        <w:spacing w:lineRule="auto" w:line="240"/>
        <w:jc w:val="both"/>
        <w:rPr>
          <w:rFonts w:ascii="Liberation Serif" w:hAnsi="Liberation Serif"/>
        </w:rPr>
      </w:pPr>
      <w:r>
        <w:rPr>
          <w:rFonts w:ascii="Liberation Serif" w:hAnsi="Liberation Serif"/>
        </w:rPr>
        <w:t>Visibilizar los presupuestos y normatividad propia de la juridicidad neoliberal</w:t>
      </w:r>
    </w:p>
    <w:p>
      <w:pPr>
        <w:pStyle w:val="Normal"/>
        <w:bidi w:val="0"/>
        <w:spacing w:lineRule="auto" w:line="240"/>
        <w:jc w:val="both"/>
        <w:rPr>
          <w:rFonts w:ascii="Liberation Serif" w:hAnsi="Liberation Serif"/>
        </w:rPr>
      </w:pPr>
      <w:r>
        <w:rPr>
          <w:rFonts w:ascii="Liberation Serif" w:hAnsi="Liberation Serif"/>
        </w:rPr>
        <w:t>-Unidad 5</w:t>
      </w:r>
    </w:p>
    <w:p>
      <w:pPr>
        <w:pStyle w:val="Normal"/>
        <w:bidi w:val="0"/>
        <w:spacing w:lineRule="auto" w:line="240"/>
        <w:jc w:val="both"/>
        <w:rPr>
          <w:rFonts w:ascii="Liberation Serif" w:hAnsi="Liberation Serif"/>
        </w:rPr>
      </w:pPr>
      <w:r>
        <w:rPr>
          <w:rFonts w:ascii="Liberation Serif" w:hAnsi="Liberation Serif"/>
        </w:rPr>
        <w:t>Analizar los argumentos filosóficos en torno al derecho en algunas teorías iusfilosóficas contemporáneas</w:t>
      </w:r>
    </w:p>
    <w:p>
      <w:pPr>
        <w:pStyle w:val="Normal"/>
        <w:bidi w:val="0"/>
        <w:spacing w:lineRule="auto" w:line="240"/>
        <w:jc w:val="both"/>
        <w:rPr>
          <w:rFonts w:ascii="Liberation Serif" w:hAnsi="Liberation Serif"/>
        </w:rPr>
      </w:pPr>
      <w:r>
        <w:rPr>
          <w:rFonts w:ascii="Liberation Serif" w:hAnsi="Liberation Serif"/>
        </w:rPr>
        <w:t>Revisar el estado de la juridicidad en Latinoamérica</w:t>
      </w:r>
    </w:p>
    <w:p>
      <w:pPr>
        <w:pStyle w:val="Normal"/>
        <w:bidi w:val="0"/>
        <w:spacing w:lineRule="auto" w:line="240"/>
        <w:jc w:val="both"/>
        <w:rPr>
          <w:rFonts w:ascii="Liberation Serif" w:hAnsi="Liberation Serif"/>
        </w:rPr>
      </w:pPr>
      <w:r>
        <w:rPr>
          <w:rFonts w:ascii="Liberation Serif" w:hAnsi="Liberation Serif"/>
        </w:rPr>
        <w:t>-Unidad 6</w:t>
      </w:r>
    </w:p>
    <w:p>
      <w:pPr>
        <w:pStyle w:val="Normal"/>
        <w:bidi w:val="0"/>
        <w:spacing w:lineRule="auto" w:line="240"/>
        <w:jc w:val="both"/>
        <w:rPr>
          <w:rFonts w:ascii="Liberation Serif" w:hAnsi="Liberation Serif"/>
        </w:rPr>
      </w:pPr>
      <w:r>
        <w:rPr>
          <w:rFonts w:ascii="Liberation Serif" w:hAnsi="Liberation Serif"/>
        </w:rPr>
        <w:t>Proponer horizontes críticos en la formación sobre el derecho</w:t>
      </w:r>
    </w:p>
    <w:p>
      <w:pPr>
        <w:pStyle w:val="Normal"/>
        <w:spacing w:lineRule="auto" w:line="240"/>
        <w:jc w:val="both"/>
        <w:rPr/>
      </w:pPr>
      <w:r>
        <w:rPr>
          <w:rStyle w:val="PlaceholderText"/>
          <w:rFonts w:cs="Calibri" w:ascii="Liberation Serif" w:hAnsi="Liberation Serif"/>
        </w:rPr>
        <w:t xml:space="preserve">Evidenciar disputas concretas en torno a la juridicidad </w:t>
      </w:r>
      <w:bookmarkStart w:id="32" w:name="__Fieldmark__15_12526181611"/>
      <w:r>
        <w:rPr/>
      </w:r>
      <w:r>
        <w:rPr/>
        <w:fldChar w:fldCharType="end"/>
      </w:r>
      <w:bookmarkEnd w:id="31"/>
      <w:bookmarkEnd w:id="32"/>
    </w:p>
    <w:p>
      <w:pPr>
        <w:pStyle w:val="Normal"/>
        <w:jc w:val="both"/>
        <w:rPr/>
      </w:pPr>
      <w:r>
        <w:rPr>
          <w:rStyle w:val="Muydestacado"/>
          <w:rFonts w:cs="Calibri" w:ascii="Liberation Serif" w:hAnsi="Liberation Serif"/>
        </w:rPr>
        <w:t xml:space="preserve">4. CONTENIDOS </w:t>
      </w:r>
      <w:r>
        <w:rPr>
          <w:rStyle w:val="Muydestacado"/>
          <w:rFonts w:cs="Calibri" w:ascii="Liberation Serif" w:hAnsi="Liberation Serif"/>
          <w:b w:val="false"/>
        </w:rPr>
        <w:t>Presentación de los contenidos según el criterio organizativo adoptado por la cátedra: unidades, núcleos temáticos,  problemas, etc. y mención del nombre de los trabajos prácticos según esa organización.</w:t>
      </w:r>
    </w:p>
    <w:p>
      <w:pPr>
        <w:pStyle w:val="Normal"/>
        <w:jc w:val="both"/>
        <w:rPr/>
      </w:pPr>
      <w:r>
        <w:fldChar w:fldCharType="begin">
          <w:ffData>
            <w:name w:val="__Fieldmark__2307_1660574960"/>
            <w:enabled/>
            <w:calcOnExit w:val="0"/>
            <w:textInput/>
          </w:ffData>
        </w:fldChar>
      </w:r>
      <w:r>
        <w:rPr/>
        <w:instrText> FORMTEXT </w:instrText>
      </w:r>
      <w:r>
        <w:rPr/>
      </w:r>
      <w:r>
        <w:rPr/>
        <w:fldChar w:fldCharType="separate"/>
      </w:r>
      <w:r>
        <w:rPr/>
      </w:r>
      <w:r>
        <w:rPr>
          <w:rStyle w:val="Muydestacado"/>
          <w:rFonts w:cs="Calibri" w:ascii="Liberation Serif" w:hAnsi="Liberation Serif"/>
          <w:b w:val="false"/>
          <w:bCs w:val="false"/>
          <w:sz w:val="28"/>
          <w:szCs w:val="28"/>
        </w:rPr>
        <w:t>UNIDAD UNO</w:t>
      </w:r>
      <w:r>
        <w:rPr>
          <w:rStyle w:val="Muydestacado"/>
          <w:rFonts w:cs="Calibri" w:ascii="Liberation Serif" w:hAnsi="Liberation Serif"/>
          <w:b w:val="false"/>
          <w:bCs w:val="false"/>
        </w:rPr>
        <w:t>:</w:t>
      </w:r>
      <w:r>
        <w:rPr>
          <w:rStyle w:val="Muydestacado"/>
          <w:rFonts w:cs="Calibri" w:ascii="Liberation Serif" w:hAnsi="Liberation Serif"/>
          <w:b w:val="false"/>
        </w:rPr>
        <w:t xml:space="preserve"> Filosofía, el problema del conocimiento y el derecho. </w:t>
      </w:r>
      <w:r>
        <w:rPr>
          <w:rFonts w:ascii="Liberation Serif" w:hAnsi="Liberation Serif"/>
          <w:sz w:val="22"/>
          <w:szCs w:val="22"/>
        </w:rPr>
        <w:t xml:space="preserve">¿Qué es Derecho? ¿Qué “dice” el derecho? Normas de reconocimiento. Elementos </w:t>
      </w:r>
      <w:r>
        <w:rPr>
          <w:rFonts w:eastAsia="Times New Roman" w:cs="Calibri" w:ascii="Liberation Serif" w:hAnsi="Liberation Serif"/>
          <w:color w:val="00000A"/>
          <w:kern w:val="0"/>
          <w:sz w:val="22"/>
          <w:szCs w:val="22"/>
          <w:lang w:val="es-ES" w:eastAsia="zh-CN" w:bidi="ar-SA"/>
        </w:rPr>
        <w:t>constitutivos d</w:t>
      </w:r>
      <w:r>
        <w:rPr>
          <w:rFonts w:ascii="Liberation Serif" w:hAnsi="Liberation Serif"/>
          <w:sz w:val="22"/>
          <w:szCs w:val="22"/>
        </w:rPr>
        <w:t>el derecho.  Derecho y violencia. Corrientes iufilosóficas</w:t>
      </w:r>
      <w:bookmarkStart w:id="33" w:name="__Fieldmark__16_1252618161"/>
    </w:p>
    <w:p>
      <w:pPr>
        <w:pStyle w:val="Normal"/>
        <w:spacing w:lineRule="auto" w:line="360"/>
        <w:rPr>
          <w:rFonts w:ascii="Liberation Serif" w:hAnsi="Liberation Serif"/>
        </w:rPr>
      </w:pPr>
      <w:r>
        <w:rPr>
          <w:rFonts w:ascii="Liberation Serif" w:hAnsi="Liberation Serif"/>
          <w:sz w:val="22"/>
          <w:szCs w:val="22"/>
        </w:rPr>
        <w:t>A-</w:t>
      </w:r>
      <w:r>
        <w:rPr>
          <w:rFonts w:eastAsia="Times New Roman" w:cs="Calibri" w:ascii="Liberation Serif" w:hAnsi="Liberation Serif"/>
          <w:color w:val="00000A"/>
          <w:sz w:val="22"/>
          <w:szCs w:val="22"/>
          <w:lang w:val="es-ES" w:eastAsia="zh-CN" w:bidi="ar-SA"/>
        </w:rPr>
        <w:t>¿qué hacen los sistemas normativos con nosotrxs?</w:t>
      </w:r>
      <w:r>
        <w:rPr>
          <w:rFonts w:ascii="Liberation Serif" w:hAnsi="Liberation Serif"/>
          <w:sz w:val="22"/>
          <w:szCs w:val="22"/>
        </w:rPr>
        <w:t xml:space="preserve"> Visibilización e invisibilización. El artificio del encuadre normativo. Lo concreto y lo material. Lo </w:t>
      </w:r>
      <w:r>
        <w:rPr>
          <w:rFonts w:ascii="Liberation Serif" w:hAnsi="Liberation Serif"/>
          <w:i/>
          <w:iCs/>
          <w:sz w:val="22"/>
          <w:szCs w:val="22"/>
        </w:rPr>
        <w:t>real jurídico</w:t>
      </w:r>
      <w:r>
        <w:rPr>
          <w:rFonts w:ascii="Liberation Serif" w:hAnsi="Liberation Serif"/>
          <w:sz w:val="22"/>
          <w:szCs w:val="22"/>
        </w:rPr>
        <w:t xml:space="preserve"> y los efectos: ¿de dónde y por qué  existe éste real? Lo real y la disputa (ineliminable) por su emergencia.</w:t>
      </w:r>
    </w:p>
    <w:p>
      <w:pPr>
        <w:pStyle w:val="Normal"/>
        <w:spacing w:lineRule="auto" w:line="360"/>
        <w:rPr>
          <w:rFonts w:ascii="Liberation Serif" w:hAnsi="Liberation Serif"/>
        </w:rPr>
      </w:pPr>
      <w:r>
        <w:rPr>
          <w:rFonts w:ascii="Liberation Serif" w:hAnsi="Liberation Serif"/>
          <w:sz w:val="22"/>
          <w:szCs w:val="22"/>
        </w:rPr>
        <w:t xml:space="preserve">B- Vida e intersecciones: lo humano y la pluralidad de ordenes normativos. La complejidad de la normatividad y la juridicidad: </w:t>
      </w:r>
      <w:r>
        <w:rPr>
          <w:rFonts w:ascii="Liberation Serif" w:hAnsi="Liberation Serif"/>
          <w:i/>
          <w:iCs/>
          <w:sz w:val="22"/>
          <w:szCs w:val="22"/>
        </w:rPr>
        <w:t>totalidad</w:t>
      </w:r>
      <w:r>
        <w:rPr>
          <w:rFonts w:ascii="Liberation Serif" w:hAnsi="Liberation Serif"/>
          <w:sz w:val="22"/>
          <w:szCs w:val="22"/>
        </w:rPr>
        <w:t xml:space="preserve"> en el derecho. </w:t>
      </w:r>
    </w:p>
    <w:p>
      <w:pPr>
        <w:pStyle w:val="Normal"/>
        <w:spacing w:lineRule="auto" w:line="360"/>
        <w:rPr>
          <w:rFonts w:ascii="Liberation Serif" w:hAnsi="Liberation Serif"/>
        </w:rPr>
      </w:pPr>
      <w:r>
        <w:rPr>
          <w:rFonts w:ascii="Liberation Serif" w:hAnsi="Liberation Serif"/>
          <w:sz w:val="22"/>
          <w:szCs w:val="22"/>
        </w:rPr>
        <w:t xml:space="preserve">c- La norma de reconocimiento y los modelos de derecho moderno: jusnaturalismo y juspositivismo, realismo jurídico, corrientes críticas y hermenéutico-complejas. El ejemplo argentino </w:t>
      </w:r>
    </w:p>
    <w:p>
      <w:pPr>
        <w:pStyle w:val="Normal"/>
        <w:rPr/>
      </w:pPr>
      <w:r>
        <w:rPr>
          <w:rStyle w:val="Estilo2"/>
          <w:rFonts w:eastAsia="Times New Roman" w:cs="Calibri" w:ascii="Liberation Serif" w:hAnsi="Liberation Serif"/>
          <w:b/>
          <w:bCs/>
          <w:color w:val="00000A"/>
          <w:sz w:val="22"/>
          <w:szCs w:val="22"/>
          <w:lang w:val="es-ES" w:eastAsia="zh-CN" w:bidi="ar-SA"/>
        </w:rPr>
        <w:t>Bibliografía Unidad 1</w:t>
      </w:r>
      <w:r>
        <w:rPr>
          <w:rStyle w:val="Estilo2"/>
          <w:rFonts w:cs="Calibri" w:ascii="Liberation Serif" w:hAnsi="Liberation Serif"/>
          <w:b/>
          <w:bCs/>
          <w:sz w:val="22"/>
          <w:szCs w:val="22"/>
        </w:rPr>
        <w:t xml:space="preserve">: </w:t>
      </w:r>
    </w:p>
    <w:p>
      <w:pPr>
        <w:pStyle w:val="Normal"/>
        <w:spacing w:lineRule="auto" w:line="360"/>
        <w:rPr/>
      </w:pPr>
      <w:r>
        <w:rPr>
          <w:rFonts w:ascii="Liberation Serif" w:hAnsi="Liberation Serif"/>
          <w:sz w:val="22"/>
          <w:szCs w:val="22"/>
        </w:rPr>
        <w:tab/>
        <w:t>1-a)</w:t>
      </w:r>
      <w:r>
        <w:rPr>
          <w:rStyle w:val="Estilo2"/>
          <w:rFonts w:cs="Liberation Serif;Times New Roman" w:ascii="Liberation Serif" w:hAnsi="Liberation Serif"/>
          <w:sz w:val="22"/>
          <w:szCs w:val="22"/>
        </w:rPr>
        <w:t xml:space="preserve">   -Polop, Santiago. Introducción a la cátedra. Material del curso</w:t>
      </w:r>
    </w:p>
    <w:p>
      <w:pPr>
        <w:pStyle w:val="Normal"/>
        <w:spacing w:lineRule="auto" w:line="360"/>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z w:val="22"/>
          <w:szCs w:val="22"/>
        </w:rPr>
        <w:t xml:space="preserve">1-a)-Hegel, G.W.F. </w:t>
      </w:r>
      <w:r>
        <w:rPr>
          <w:rStyle w:val="Estilo2"/>
          <w:rFonts w:cs="Liberation Serif;Times New Roman" w:ascii="Liberation Serif" w:hAnsi="Liberation Serif"/>
          <w:i/>
          <w:iCs/>
          <w:sz w:val="22"/>
          <w:szCs w:val="22"/>
        </w:rPr>
        <w:t>Ciencia de la Lógica</w:t>
      </w:r>
      <w:r>
        <w:rPr>
          <w:rStyle w:val="Estilo2"/>
          <w:rFonts w:cs="Liberation Serif;Times New Roman" w:ascii="Liberation Serif" w:hAnsi="Liberation Serif"/>
          <w:sz w:val="22"/>
          <w:szCs w:val="22"/>
        </w:rPr>
        <w:t>. 1ra Edición, traducción de Felix Duque (Abad) y 2da Edición, traducción de Augusta y Rodolfo Mondolfo (Ed. Las Cuarenta). Introducción.</w:t>
      </w:r>
    </w:p>
    <w:p>
      <w:pPr>
        <w:pStyle w:val="Normal"/>
        <w:spacing w:lineRule="auto" w:line="360"/>
        <w:rPr/>
      </w:pPr>
      <w:r>
        <w:rPr>
          <w:rStyle w:val="Estilo2"/>
          <w:rFonts w:cs="Liberation Serif;Times New Roman" w:ascii="Liberation Serif" w:hAnsi="Liberation Serif"/>
          <w:sz w:val="22"/>
          <w:szCs w:val="22"/>
        </w:rPr>
        <w:tab/>
        <w:t xml:space="preserve">1-a)-Samaja, Juan; </w:t>
      </w:r>
      <w:r>
        <w:rPr>
          <w:rStyle w:val="Estilo2"/>
          <w:rFonts w:cs="Liberation Serif;Times New Roman" w:ascii="Liberation Serif" w:hAnsi="Liberation Serif"/>
          <w:i/>
          <w:iCs/>
          <w:sz w:val="22"/>
          <w:szCs w:val="22"/>
        </w:rPr>
        <w:t>Introducción a la Epistemología Dialéctica</w:t>
      </w:r>
      <w:r>
        <w:rPr>
          <w:rStyle w:val="Estilo2"/>
          <w:rFonts w:cs="Liberation Serif;Times New Roman" w:ascii="Liberation Serif" w:hAnsi="Liberation Serif"/>
          <w:sz w:val="22"/>
          <w:szCs w:val="22"/>
        </w:rPr>
        <w:t xml:space="preserve">; Lugar Editorial;Bs. As. 1994. Introducción y </w:t>
      </w:r>
      <w:r>
        <w:rPr>
          <w:rStyle w:val="Estilo2"/>
          <w:rFonts w:eastAsia="Times New Roman" w:cs="Liberation Serif;Times New Roman" w:ascii="Liberation Serif" w:hAnsi="Liberation Serif"/>
          <w:color w:val="00000A"/>
          <w:kern w:val="0"/>
          <w:sz w:val="22"/>
          <w:szCs w:val="22"/>
          <w:lang w:val="es-ES" w:eastAsia="zh-CN" w:bidi="ar-SA"/>
        </w:rPr>
        <w:t>Apéndice. Pp. 9-21 y 133-156</w:t>
      </w:r>
      <w:r>
        <w:rPr>
          <w:rStyle w:val="Estilo2"/>
          <w:rFonts w:cs="Liberation Serif;Times New Roman" w:ascii="Liberation Serif" w:hAnsi="Liberation Serif"/>
          <w:sz w:val="22"/>
          <w:szCs w:val="22"/>
        </w:rPr>
        <w:t>.</w:t>
      </w:r>
    </w:p>
    <w:p>
      <w:pPr>
        <w:pStyle w:val="Normal"/>
        <w:spacing w:lineRule="auto" w:line="360"/>
        <w:rPr/>
      </w:pPr>
      <w:r>
        <w:rPr>
          <w:rFonts w:ascii="Liberation Serif" w:hAnsi="Liberation Serif"/>
          <w:sz w:val="22"/>
          <w:szCs w:val="22"/>
        </w:rPr>
        <w:t xml:space="preserve">            </w:t>
      </w:r>
      <w:r>
        <w:rPr>
          <w:rFonts w:ascii="Liberation Serif" w:hAnsi="Liberation Serif"/>
          <w:sz w:val="22"/>
          <w:szCs w:val="22"/>
        </w:rPr>
        <w:t xml:space="preserve">1-a)-Walter Benjamin. </w:t>
      </w:r>
      <w:r>
        <w:rPr>
          <w:rStyle w:val="Estilo2"/>
          <w:rFonts w:cs="Liberation Serif;Times New Roman" w:ascii="Liberation Serif" w:hAnsi="Liberation Serif"/>
          <w:sz w:val="22"/>
          <w:szCs w:val="22"/>
        </w:rPr>
        <w:t xml:space="preserve">"Para una critica de la violencia". En </w:t>
      </w:r>
      <w:r>
        <w:rPr>
          <w:rStyle w:val="Estilo2"/>
          <w:rFonts w:cs="Liberation Serif;Times New Roman" w:ascii="Liberation Serif" w:hAnsi="Liberation Serif"/>
          <w:i/>
          <w:iCs/>
          <w:sz w:val="22"/>
          <w:szCs w:val="22"/>
        </w:rPr>
        <w:t>Benjamin, Ensayos Escogidos</w:t>
      </w:r>
      <w:r>
        <w:rPr>
          <w:rStyle w:val="Estilo2"/>
          <w:rFonts w:cs="Liberation Serif;Times New Roman" w:ascii="Liberation Serif" w:hAnsi="Liberation Serif"/>
          <w:sz w:val="22"/>
          <w:szCs w:val="22"/>
        </w:rPr>
        <w:t>. Selección de H. Murena. Buenos Aires, El cuenco de plata. 2000</w:t>
      </w:r>
    </w:p>
    <w:p>
      <w:pPr>
        <w:pStyle w:val="Normal"/>
        <w:spacing w:lineRule="auto" w:line="360"/>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trike w:val="false"/>
          <w:dstrike w:val="false"/>
          <w:sz w:val="22"/>
          <w:szCs w:val="22"/>
        </w:rPr>
        <w:t xml:space="preserve"> </w:t>
      </w:r>
      <w:r>
        <w:rPr>
          <w:rStyle w:val="Estilo2"/>
          <w:rFonts w:cs="Liberation Serif;Times New Roman" w:ascii="Liberation Serif" w:hAnsi="Liberation Serif"/>
          <w:strike w:val="false"/>
          <w:dstrike w:val="false"/>
          <w:sz w:val="22"/>
          <w:szCs w:val="22"/>
        </w:rPr>
        <w:t>1-b) -Foucault, Michel. “Derecho de muerte y poder sobre la vida”; en Historia de la sexualidad 1. La voluntad de saber. Buenos Aires, Siglo XXI, pp, 161-182</w:t>
      </w:r>
    </w:p>
    <w:p>
      <w:pPr>
        <w:pStyle w:val="Normal"/>
        <w:spacing w:lineRule="auto" w:line="360"/>
        <w:rPr>
          <w:sz w:val="22"/>
          <w:szCs w:val="22"/>
        </w:rPr>
      </w:pPr>
      <w:r>
        <w:rPr>
          <w:rStyle w:val="Estilo2"/>
          <w:rFonts w:cs="Calibri" w:ascii="Liberation Serif" w:hAnsi="Liberation Serif"/>
          <w:strike w:val="false"/>
          <w:dstrike w:val="false"/>
          <w:szCs w:val="22"/>
        </w:rPr>
        <w:t xml:space="preserve">          </w:t>
      </w:r>
      <w:r>
        <w:rPr>
          <w:rStyle w:val="Estilo2"/>
          <w:rFonts w:cs="Calibri" w:ascii="Liberation Serif" w:hAnsi="Liberation Serif"/>
          <w:strike w:val="false"/>
          <w:dstrike w:val="false"/>
          <w:szCs w:val="22"/>
        </w:rPr>
        <w:t>1-b)-Follari, Roberto. Interdisciplina y estatuto científico de lo jurídico</w:t>
      </w:r>
    </w:p>
    <w:p>
      <w:pPr>
        <w:pStyle w:val="Normal"/>
        <w:spacing w:lineRule="auto" w:line="360"/>
        <w:jc w:val="both"/>
        <w:rPr>
          <w:sz w:val="22"/>
          <w:szCs w:val="22"/>
        </w:rPr>
      </w:pPr>
      <w:r>
        <w:rPr>
          <w:rStyle w:val="Estilo2"/>
          <w:rFonts w:cs="Liberation Serif;Times New Roman" w:ascii="Liberation Serif" w:hAnsi="Liberation Serif"/>
          <w:strike w:val="false"/>
          <w:dstrike w:val="false"/>
          <w:sz w:val="22"/>
          <w:szCs w:val="22"/>
        </w:rPr>
        <w:t xml:space="preserve">     </w:t>
      </w:r>
      <w:r>
        <w:rPr>
          <w:rStyle w:val="Estilo2"/>
          <w:rFonts w:cs="Liberation Serif;Times New Roman" w:ascii="Liberation Serif" w:hAnsi="Liberation Serif"/>
          <w:strike w:val="false"/>
          <w:dstrike w:val="false"/>
          <w:sz w:val="22"/>
          <w:szCs w:val="22"/>
        </w:rPr>
        <w:t>1-c) -Ost, Francois; “Jupiter, Hércules, Hermes: tres modelos de juez”; en Academia, Revista sobre enseñanza del derecho. Año 4, número 8, 2007. Págs. 101-103</w:t>
      </w:r>
    </w:p>
    <w:p>
      <w:pPr>
        <w:pStyle w:val="Normal"/>
        <w:spacing w:lineRule="auto" w:line="360"/>
        <w:jc w:val="both"/>
        <w:rPr>
          <w:sz w:val="22"/>
          <w:szCs w:val="22"/>
        </w:rPr>
      </w:pPr>
      <w:r>
        <w:rPr>
          <w:rStyle w:val="Estilo2"/>
          <w:rFonts w:cs="Liberation Serif;Times New Roman" w:ascii="Liberation Serif" w:hAnsi="Liberation Serif"/>
          <w:strike w:val="false"/>
          <w:dstrike w:val="false"/>
          <w:sz w:val="22"/>
          <w:szCs w:val="22"/>
        </w:rPr>
        <w:t xml:space="preserve">    </w:t>
      </w:r>
      <w:r>
        <w:rPr>
          <w:rStyle w:val="Estilo2"/>
          <w:rFonts w:cs="Liberation Serif;Times New Roman" w:ascii="Liberation Serif" w:hAnsi="Liberation Serif"/>
          <w:strike w:val="false"/>
          <w:dstrike w:val="false"/>
          <w:sz w:val="22"/>
          <w:szCs w:val="22"/>
        </w:rPr>
        <w:t xml:space="preserve">1-c)-Benente, Mauro. “Teoría Crítica y Derechos Humanos”. En </w:t>
      </w:r>
      <w:r>
        <w:rPr>
          <w:rStyle w:val="Estilo2"/>
          <w:rFonts w:cs="Liberation Serif;Times New Roman" w:ascii="Liberation Serif" w:hAnsi="Liberation Serif"/>
          <w:i/>
          <w:iCs/>
          <w:strike w:val="false"/>
          <w:dstrike w:val="false"/>
          <w:sz w:val="22"/>
          <w:szCs w:val="22"/>
        </w:rPr>
        <w:t>Derecho, conflicto y emancipación</w:t>
      </w:r>
      <w:r>
        <w:rPr>
          <w:rStyle w:val="Estilo2"/>
          <w:rFonts w:cs="Liberation Serif;Times New Roman" w:ascii="Liberation Serif" w:hAnsi="Liberation Serif"/>
          <w:strike w:val="false"/>
          <w:dstrike w:val="false"/>
          <w:sz w:val="22"/>
          <w:szCs w:val="22"/>
        </w:rPr>
        <w:t>. Clacso, 2019. P. 329-348.</w:t>
      </w:r>
    </w:p>
    <w:p>
      <w:pPr>
        <w:pStyle w:val="Normal"/>
        <w:spacing w:lineRule="auto" w:line="360"/>
        <w:jc w:val="both"/>
        <w:rPr>
          <w:rStyle w:val="Estilo2"/>
          <w:rFonts w:cs="Liberation Serif;Times New Roman"/>
          <w:sz w:val="22"/>
          <w:szCs w:val="22"/>
        </w:rPr>
      </w:pPr>
      <w:r>
        <w:rPr>
          <w:rFonts w:cs="Liberation Serif;Times New Roman"/>
          <w:sz w:val="22"/>
          <w:szCs w:val="22"/>
        </w:rPr>
      </w:r>
    </w:p>
    <w:p>
      <w:pPr>
        <w:pStyle w:val="Normal"/>
        <w:spacing w:lineRule="auto" w:line="360"/>
        <w:rPr>
          <w:rFonts w:ascii="Liberation Serif" w:hAnsi="Liberation Serif"/>
        </w:rPr>
      </w:pPr>
      <w:r>
        <w:rPr>
          <w:rFonts w:ascii="Liberation Serif" w:hAnsi="Liberation Serif"/>
          <w:sz w:val="22"/>
          <w:szCs w:val="22"/>
        </w:rPr>
        <w:t>UNIDAD DOS</w:t>
      </w:r>
    </w:p>
    <w:p>
      <w:pPr>
        <w:pStyle w:val="Normal"/>
        <w:spacing w:lineRule="auto" w:line="360"/>
        <w:rPr>
          <w:rFonts w:ascii="Liberation Serif" w:hAnsi="Liberation Serif"/>
        </w:rPr>
      </w:pPr>
      <w:r>
        <w:rPr>
          <w:rFonts w:ascii="Liberation Serif" w:hAnsi="Liberation Serif"/>
          <w:sz w:val="22"/>
          <w:szCs w:val="22"/>
        </w:rPr>
        <w:t xml:space="preserve">A-¿Qué es la modernidad? La construcción del derecho en la modernidad: filosofía del sujeto, del conocimiento y de la historia. La revolución kantiana y su alcance jurídico. Límites formales: la cuestión de la propiedad y las tensiones reales. </w:t>
      </w:r>
    </w:p>
    <w:p>
      <w:pPr>
        <w:pStyle w:val="Normal"/>
        <w:spacing w:lineRule="auto" w:line="360"/>
        <w:rPr/>
      </w:pPr>
      <w:r>
        <w:rPr>
          <w:rFonts w:ascii="Liberation Serif" w:hAnsi="Liberation Serif"/>
          <w:sz w:val="22"/>
          <w:szCs w:val="22"/>
        </w:rPr>
        <w:t xml:space="preserve">B- Introducir la complejidad: </w:t>
      </w:r>
      <w:r>
        <w:rPr>
          <w:rFonts w:eastAsia="Times New Roman" w:cs="Calibri" w:ascii="Liberation Serif" w:hAnsi="Liberation Serif"/>
          <w:color w:val="00000A"/>
          <w:kern w:val="0"/>
          <w:sz w:val="22"/>
          <w:szCs w:val="22"/>
          <w:lang w:val="es-ES" w:eastAsia="zh-CN" w:bidi="ar-SA"/>
        </w:rPr>
        <w:t>la dialéctica del</w:t>
      </w:r>
      <w:r>
        <w:rPr>
          <w:rFonts w:ascii="Liberation Serif" w:hAnsi="Liberation Serif"/>
          <w:sz w:val="22"/>
          <w:szCs w:val="22"/>
        </w:rPr>
        <w:t xml:space="preserve"> derecho.   </w:t>
      </w:r>
    </w:p>
    <w:p>
      <w:pPr>
        <w:pStyle w:val="Normal"/>
        <w:spacing w:lineRule="auto" w:line="360"/>
        <w:rPr>
          <w:rFonts w:ascii="Liberation Serif" w:hAnsi="Liberation Serif"/>
        </w:rPr>
      </w:pPr>
      <w:r>
        <w:rPr>
          <w:rFonts w:ascii="Liberation Serif" w:hAnsi="Liberation Serif"/>
          <w:sz w:val="22"/>
          <w:szCs w:val="22"/>
        </w:rPr>
        <w:tab/>
      </w:r>
    </w:p>
    <w:p>
      <w:pPr>
        <w:pStyle w:val="Normal"/>
        <w:spacing w:lineRule="auto" w:line="360"/>
        <w:jc w:val="both"/>
        <w:rPr/>
      </w:pPr>
      <w:r>
        <w:rPr>
          <w:rStyle w:val="Estilo2"/>
          <w:rFonts w:cs="Liberation Serif;Times New Roman" w:ascii="Liberation Serif" w:hAnsi="Liberation Serif"/>
          <w:b/>
          <w:bCs/>
          <w:sz w:val="22"/>
          <w:szCs w:val="22"/>
        </w:rPr>
        <w:t>Bibliografía unidad dos</w:t>
      </w:r>
    </w:p>
    <w:p>
      <w:pPr>
        <w:pStyle w:val="Normal"/>
        <w:spacing w:lineRule="auto" w:line="360"/>
        <w:jc w:val="both"/>
        <w:rPr/>
      </w:pPr>
      <w:r>
        <w:rPr>
          <w:rStyle w:val="Estilo2"/>
          <w:rFonts w:cs="Liberation Serif;Times New Roman" w:ascii="Liberation Serif" w:hAnsi="Liberation Serif"/>
          <w:strike w:val="false"/>
          <w:dstrike w:val="false"/>
          <w:sz w:val="22"/>
          <w:szCs w:val="22"/>
        </w:rPr>
        <w:t xml:space="preserve">                </w:t>
      </w:r>
      <w:r>
        <w:rPr>
          <w:rStyle w:val="Estilo2"/>
          <w:rFonts w:cs="Liberation Serif;Times New Roman" w:ascii="Liberation Serif" w:hAnsi="Liberation Serif"/>
          <w:strike w:val="false"/>
          <w:dstrike w:val="false"/>
          <w:sz w:val="22"/>
          <w:szCs w:val="22"/>
        </w:rPr>
        <w:t xml:space="preserve">- </w:t>
      </w:r>
      <w:r>
        <w:rPr>
          <w:rStyle w:val="Estilo2"/>
          <w:rFonts w:eastAsia="Times New Roman" w:cs="Liberation Serif;Times New Roman" w:ascii="Liberation Serif" w:hAnsi="Liberation Serif"/>
          <w:strike w:val="false"/>
          <w:dstrike w:val="false"/>
          <w:color w:val="00000A"/>
          <w:kern w:val="0"/>
          <w:sz w:val="22"/>
          <w:szCs w:val="22"/>
          <w:lang w:val="es-ES" w:eastAsia="zh-CN" w:bidi="ar-SA"/>
        </w:rPr>
        <w:t>Echeverría, Bolívar. ¿Qué es la modernidad?; Distrito Federal, Editorial Universidad Nacional Autónoma de México. Cuaderno 1. Pp. 7-27</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z w:val="22"/>
          <w:szCs w:val="22"/>
        </w:rPr>
        <w:t>-Villacañas, José Luis. "Inmanuel Kant. Las posibilidades de la razón". Estudio introductorio a la Crítica de la Razón Pura. Madrid, Gredos, 2014</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z w:val="22"/>
          <w:szCs w:val="22"/>
        </w:rPr>
        <w:t xml:space="preserve">-Kant, Inmanuel. Principios metafísicos de la doctrina del derecho. Selección    </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Calibri" w:ascii="Liberation Serif" w:hAnsi="Liberation Serif"/>
          <w:szCs w:val="22"/>
        </w:rPr>
        <w:t xml:space="preserve">-Marx, Karl. Los debates sobre la Ley acerca del robo de la leña. La Gaceta Renana. 1842 </w:t>
      </w:r>
      <w:r>
        <w:rPr>
          <w:rStyle w:val="Estilo2"/>
          <w:rFonts w:cs="Liberation Serif;Times New Roman" w:ascii="Liberation Serif" w:hAnsi="Liberation Serif"/>
          <w:sz w:val="22"/>
          <w:szCs w:val="22"/>
        </w:rPr>
        <w:t xml:space="preserve">   </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z w:val="22"/>
          <w:szCs w:val="22"/>
        </w:rPr>
        <w:t xml:space="preserve">-Hegel, G.W.F. </w:t>
      </w:r>
      <w:r>
        <w:rPr>
          <w:rStyle w:val="Estilo2"/>
          <w:rFonts w:cs="Liberation Serif;Times New Roman" w:ascii="Liberation Serif" w:hAnsi="Liberation Serif"/>
          <w:i/>
          <w:iCs/>
          <w:sz w:val="22"/>
          <w:szCs w:val="22"/>
        </w:rPr>
        <w:t>Principios de la Filosofía del Derecho,</w:t>
      </w:r>
      <w:r>
        <w:rPr>
          <w:rStyle w:val="Estilo2"/>
          <w:rFonts w:cs="Liberation Serif;Times New Roman" w:ascii="Liberation Serif" w:hAnsi="Liberation Serif"/>
          <w:sz w:val="22"/>
          <w:szCs w:val="22"/>
        </w:rPr>
        <w:t xml:space="preserve"> traducción y  prólogo de Juan Luis Vermal,  EDHASA, Barcelona 1988. Introducción y parágrafos 1 a 33.</w:t>
      </w:r>
    </w:p>
    <w:p>
      <w:pPr>
        <w:pStyle w:val="Normal"/>
        <w:spacing w:lineRule="auto" w:line="360"/>
        <w:rPr>
          <w:sz w:val="22"/>
          <w:szCs w:val="22"/>
        </w:rPr>
      </w:pPr>
      <w:r>
        <w:rPr>
          <w:rStyle w:val="Muydestacado"/>
          <w:rFonts w:cs="Calibri" w:ascii="Liberation Serif" w:hAnsi="Liberation Serif"/>
          <w:b w:val="false"/>
          <w:sz w:val="28"/>
          <w:szCs w:val="28"/>
        </w:rPr>
        <w:t xml:space="preserve">UNIDAD </w:t>
      </w:r>
      <w:r>
        <w:rPr>
          <w:rStyle w:val="Muydestacado"/>
          <w:rFonts w:eastAsia="Times New Roman" w:cs="Calibri" w:ascii="Liberation Serif" w:hAnsi="Liberation Serif"/>
          <w:b w:val="false"/>
          <w:bCs/>
          <w:color w:val="00000A"/>
          <w:kern w:val="0"/>
          <w:sz w:val="28"/>
          <w:szCs w:val="28"/>
          <w:lang w:val="es-ES" w:eastAsia="zh-CN" w:bidi="ar-SA"/>
        </w:rPr>
        <w:t>TRES</w:t>
      </w:r>
    </w:p>
    <w:p>
      <w:pPr>
        <w:pStyle w:val="Normal"/>
        <w:spacing w:lineRule="auto" w:line="360"/>
        <w:rPr>
          <w:rFonts w:ascii="Liberation Serif" w:hAnsi="Liberation Serif"/>
        </w:rPr>
      </w:pPr>
      <w:r>
        <w:rPr>
          <w:rFonts w:ascii="Liberation Serif" w:hAnsi="Liberation Serif"/>
          <w:sz w:val="22"/>
          <w:szCs w:val="22"/>
        </w:rPr>
        <w:tab/>
        <w:t xml:space="preserve"> -¿Qué pasó con la modernidad? Proyectos normativos modernos: entre la universalidad y su particularización </w:t>
      </w:r>
    </w:p>
    <w:p>
      <w:pPr>
        <w:pStyle w:val="Normal"/>
        <w:spacing w:lineRule="auto" w:line="360"/>
        <w:rPr>
          <w:rFonts w:ascii="Liberation Serif" w:hAnsi="Liberation Serif"/>
        </w:rPr>
      </w:pPr>
      <w:r>
        <w:rPr>
          <w:rFonts w:ascii="Liberation Serif" w:hAnsi="Liberation Serif"/>
          <w:sz w:val="22"/>
          <w:szCs w:val="22"/>
        </w:rPr>
        <w:t xml:space="preserve">              </w:t>
      </w:r>
      <w:r>
        <w:rPr>
          <w:rFonts w:ascii="Liberation Serif" w:hAnsi="Liberation Serif"/>
          <w:sz w:val="22"/>
          <w:szCs w:val="22"/>
        </w:rPr>
        <w:t xml:space="preserve">-El sujeto moderno, la filosofía moderna y la historia. El derecho no tiene historia propia. El modo moderno (occidental) del derecho, privilegios epistémicos. Las líneas abisales del derecho. Capitalismo, colonialismo y derecho. </w:t>
      </w:r>
    </w:p>
    <w:p>
      <w:pPr>
        <w:pStyle w:val="Normal"/>
        <w:rPr/>
      </w:pPr>
      <w:r>
        <w:rPr>
          <w:rStyle w:val="Estilo2"/>
          <w:rFonts w:cs="Calibri" w:ascii="Liberation Serif" w:hAnsi="Liberation Serif"/>
        </w:rPr>
        <w:t xml:space="preserve">BIBLIOGRAFÍA UNIDAD </w:t>
      </w:r>
      <w:r>
        <w:rPr>
          <w:rStyle w:val="Estilo2"/>
          <w:rFonts w:eastAsia="Times New Roman" w:cs="Calibri" w:ascii="Liberation Serif" w:hAnsi="Liberation Serif"/>
          <w:color w:val="00000A"/>
          <w:sz w:val="22"/>
          <w:szCs w:val="22"/>
          <w:lang w:val="es-ES" w:eastAsia="zh-CN" w:bidi="ar-SA"/>
        </w:rPr>
        <w:t>TRES</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z w:val="22"/>
          <w:szCs w:val="22"/>
        </w:rPr>
        <w:t>-Marx, Karl. a) Tesis sobre Feuerbach</w:t>
      </w:r>
    </w:p>
    <w:p>
      <w:pPr>
        <w:pStyle w:val="Normal"/>
        <w:spacing w:lineRule="auto" w:line="360"/>
        <w:jc w:val="both"/>
        <w:rPr/>
      </w:pPr>
      <w:r>
        <w:rPr>
          <w:rStyle w:val="Estilo2"/>
          <w:rFonts w:cs="Liberation Serif;Times New Roman" w:ascii="Liberation Serif" w:hAnsi="Liberation Serif"/>
          <w:i/>
          <w:iCs/>
          <w:sz w:val="22"/>
          <w:szCs w:val="22"/>
        </w:rPr>
        <w:t xml:space="preserve">                               </w:t>
      </w:r>
      <w:r>
        <w:rPr>
          <w:rStyle w:val="Estilo2"/>
          <w:rFonts w:cs="Liberation Serif;Times New Roman" w:ascii="Liberation Serif" w:hAnsi="Liberation Serif"/>
          <w:i/>
          <w:iCs/>
          <w:sz w:val="22"/>
          <w:szCs w:val="22"/>
        </w:rPr>
        <w:t>b) El Capital</w:t>
      </w:r>
      <w:r>
        <w:rPr>
          <w:rStyle w:val="Estilo2"/>
          <w:rFonts w:cs="Liberation Serif;Times New Roman" w:ascii="Liberation Serif" w:hAnsi="Liberation Serif"/>
          <w:sz w:val="22"/>
          <w:szCs w:val="22"/>
        </w:rPr>
        <w:t xml:space="preserve"> Tomo I, capítulo I y cap. XXIV; Biblioteca de Autores Socialistas. Buenos Aires, Siglo XXI  </w:t>
      </w:r>
    </w:p>
    <w:p>
      <w:pPr>
        <w:pStyle w:val="Normal"/>
        <w:spacing w:lineRule="auto" w:line="360"/>
        <w:jc w:val="both"/>
        <w:rPr/>
      </w:pPr>
      <w:r>
        <w:rPr>
          <w:rStyle w:val="Estilo2"/>
          <w:rFonts w:cs="Liberation Serif;Times New Roman" w:ascii="Liberation Serif" w:hAnsi="Liberation Serif"/>
          <w:strike w:val="false"/>
          <w:dstrike w:val="false"/>
          <w:color w:val="auto"/>
          <w:sz w:val="22"/>
          <w:szCs w:val="22"/>
        </w:rPr>
        <w:t xml:space="preserve">                   </w:t>
      </w:r>
      <w:r>
        <w:rPr>
          <w:rStyle w:val="Estilo2"/>
          <w:rFonts w:cs="Liberation Serif;Times New Roman" w:ascii="Liberation Serif" w:hAnsi="Liberation Serif"/>
          <w:strike w:val="false"/>
          <w:dstrike w:val="false"/>
          <w:color w:val="auto"/>
          <w:sz w:val="22"/>
          <w:szCs w:val="22"/>
        </w:rPr>
        <w:t xml:space="preserve">-Santos, Boaventura de Sousa. Crítica de la razón indolente, Declee, Bilbao, 2003. pp. </w:t>
      </w:r>
      <w:r>
        <w:rPr>
          <w:rStyle w:val="Estilo2"/>
          <w:rFonts w:eastAsia="Times New Roman" w:cs="Liberation Serif;Times New Roman" w:ascii="Liberation Serif" w:hAnsi="Liberation Serif"/>
          <w:strike w:val="false"/>
          <w:dstrike w:val="false"/>
          <w:color w:val="auto"/>
          <w:kern w:val="0"/>
          <w:sz w:val="22"/>
          <w:szCs w:val="22"/>
          <w:lang w:val="es-ES" w:eastAsia="zh-CN" w:bidi="ar-SA"/>
        </w:rPr>
        <w:t>49 -58 y 133-156</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z w:val="22"/>
          <w:szCs w:val="22"/>
        </w:rPr>
        <w:t xml:space="preserve">-Barcellona, Pietro; “Sujeto moderno y orden jurídico”; en </w:t>
      </w:r>
      <w:r>
        <w:rPr>
          <w:rStyle w:val="Estilo2"/>
          <w:rFonts w:cs="Liberation Serif;Times New Roman" w:ascii="Liberation Serif" w:hAnsi="Liberation Serif"/>
          <w:i/>
          <w:iCs/>
          <w:sz w:val="22"/>
          <w:szCs w:val="22"/>
        </w:rPr>
        <w:t>El Individualismo Propietario.</w:t>
      </w:r>
      <w:r>
        <w:rPr>
          <w:rStyle w:val="Estilo2"/>
          <w:rFonts w:cs="Liberation Serif;Times New Roman" w:ascii="Liberation Serif" w:hAnsi="Liberation Serif"/>
          <w:sz w:val="22"/>
          <w:szCs w:val="22"/>
        </w:rPr>
        <w:t xml:space="preserve"> Madrid, Trotta, 1998. Pp. 23-50</w:t>
      </w:r>
    </w:p>
    <w:p>
      <w:pPr>
        <w:pStyle w:val="Normal"/>
        <w:spacing w:lineRule="auto" w:line="360"/>
        <w:jc w:val="both"/>
        <w:rPr/>
      </w:pPr>
      <w:r>
        <w:rPr>
          <w:rStyle w:val="Estilo2"/>
          <w:rFonts w:cs="Liberation Serif;Times New Roman" w:ascii="Liberation Serif" w:hAnsi="Liberation Serif"/>
          <w:strike w:val="false"/>
          <w:dstrike w:val="false"/>
          <w:sz w:val="22"/>
          <w:szCs w:val="22"/>
        </w:rPr>
        <w:t xml:space="preserve">                 </w:t>
      </w:r>
      <w:r>
        <w:rPr>
          <w:rStyle w:val="Estilo2"/>
          <w:rFonts w:cs="Liberation Serif;Times New Roman" w:ascii="Liberation Serif" w:hAnsi="Liberation Serif"/>
          <w:sz w:val="22"/>
          <w:szCs w:val="22"/>
        </w:rPr>
        <w:t xml:space="preserve">-Santos. Boaventura de Sousa. </w:t>
      </w:r>
      <w:r>
        <w:rPr>
          <w:rStyle w:val="Estilo2"/>
          <w:rFonts w:cs="Liberation Serif;Times New Roman" w:ascii="Liberation Serif" w:hAnsi="Liberation Serif"/>
          <w:i/>
          <w:iCs/>
          <w:sz w:val="22"/>
          <w:szCs w:val="22"/>
        </w:rPr>
        <w:t>Justicia entre saberes: Epistemologías del Sur contra el epistemicidio</w:t>
      </w:r>
      <w:r>
        <w:rPr>
          <w:rStyle w:val="Estilo2"/>
          <w:rFonts w:cs="Liberation Serif;Times New Roman" w:ascii="Liberation Serif" w:hAnsi="Liberation Serif"/>
          <w:sz w:val="22"/>
          <w:szCs w:val="22"/>
        </w:rPr>
        <w:t>. Madrid, Morata, 2017. Cap 4.</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z w:val="22"/>
          <w:szCs w:val="22"/>
        </w:rPr>
        <w:t>-</w:t>
      </w:r>
      <w:r>
        <w:rPr>
          <w:rStyle w:val="Estilo2"/>
          <w:rFonts w:cs="Liberation Serif;Times New Roman" w:ascii="Liberation Serif" w:hAnsi="Liberation Serif"/>
          <w:strike w:val="false"/>
          <w:dstrike w:val="false"/>
          <w:sz w:val="22"/>
          <w:szCs w:val="22"/>
        </w:rPr>
        <w:t xml:space="preserve">Dussel, Enrique. </w:t>
      </w:r>
      <w:r>
        <w:rPr>
          <w:rStyle w:val="Estilo2"/>
          <w:rFonts w:cs="Liberation Serif;Times New Roman" w:ascii="Liberation Serif" w:hAnsi="Liberation Serif"/>
          <w:i/>
          <w:iCs/>
          <w:strike w:val="false"/>
          <w:dstrike w:val="false"/>
          <w:sz w:val="22"/>
          <w:szCs w:val="22"/>
        </w:rPr>
        <w:t>El primer debate filosófico de la modernidad</w:t>
      </w:r>
      <w:r>
        <w:rPr>
          <w:rStyle w:val="Estilo2"/>
          <w:rFonts w:cs="Liberation Serif;Times New Roman" w:ascii="Liberation Serif" w:hAnsi="Liberation Serif"/>
          <w:strike w:val="false"/>
          <w:dstrike w:val="false"/>
          <w:sz w:val="22"/>
          <w:szCs w:val="22"/>
        </w:rPr>
        <w:t>. Buenos Aires, Clacso. Pp. 40-47</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trike w:val="false"/>
          <w:dstrike w:val="false"/>
          <w:color w:val="C9211E"/>
          <w:sz w:val="22"/>
          <w:szCs w:val="22"/>
        </w:rPr>
        <w:t xml:space="preserve"> </w:t>
      </w:r>
    </w:p>
    <w:p>
      <w:pPr>
        <w:pStyle w:val="Normal"/>
        <w:spacing w:lineRule="auto" w:line="360"/>
        <w:rPr>
          <w:rFonts w:ascii="Liberation Serif" w:hAnsi="Liberation Serif"/>
        </w:rPr>
      </w:pPr>
      <w:r>
        <w:rPr>
          <w:rFonts w:ascii="Liberation Serif" w:hAnsi="Liberation Serif"/>
          <w:sz w:val="28"/>
          <w:szCs w:val="28"/>
        </w:rPr>
        <w:t>UNIDAD CUATRO</w:t>
      </w:r>
    </w:p>
    <w:p>
      <w:pPr>
        <w:pStyle w:val="Normal"/>
        <w:spacing w:lineRule="auto" w:line="360"/>
        <w:rPr>
          <w:rFonts w:ascii="Liberation Serif" w:hAnsi="Liberation Serif"/>
        </w:rPr>
      </w:pPr>
      <w:r>
        <w:rPr>
          <w:rFonts w:ascii="Liberation Serif" w:hAnsi="Liberation Serif"/>
          <w:sz w:val="22"/>
          <w:szCs w:val="22"/>
        </w:rPr>
        <w:t xml:space="preserve">       </w:t>
      </w:r>
      <w:r>
        <w:rPr>
          <w:rFonts w:ascii="Liberation Serif" w:hAnsi="Liberation Serif"/>
          <w:sz w:val="22"/>
          <w:szCs w:val="22"/>
        </w:rPr>
        <w:t xml:space="preserve">-Dialéctica del derecho en los siglos XIX y XX.  </w:t>
      </w:r>
    </w:p>
    <w:p>
      <w:pPr>
        <w:pStyle w:val="Normal"/>
        <w:spacing w:lineRule="auto" w:line="360"/>
        <w:rPr>
          <w:rFonts w:ascii="Liberation Serif" w:hAnsi="Liberation Serif"/>
        </w:rPr>
      </w:pPr>
      <w:r>
        <w:rPr>
          <w:rFonts w:ascii="Liberation Serif" w:hAnsi="Liberation Serif"/>
          <w:sz w:val="22"/>
          <w:szCs w:val="22"/>
        </w:rPr>
        <w:t xml:space="preserve">       </w:t>
      </w:r>
      <w:r>
        <w:rPr>
          <w:rFonts w:ascii="Liberation Serif" w:hAnsi="Liberation Serif"/>
          <w:sz w:val="22"/>
          <w:szCs w:val="22"/>
        </w:rPr>
        <w:t>-Dialéctica del neoliberalismo. Neoliberalismo y derecho desde fines del siglo XX a la actualidad: la disputa por el real jurídico por la racionalidad neoliberal. Juridicidad siglo XXI. Usos coloniales del derecho. Usos patriarcales del derecho.</w:t>
      </w:r>
    </w:p>
    <w:p>
      <w:pPr>
        <w:pStyle w:val="Normal"/>
        <w:spacing w:lineRule="auto" w:line="360"/>
        <w:jc w:val="both"/>
        <w:rPr/>
      </w:pPr>
      <w:r>
        <w:rPr>
          <w:rStyle w:val="Estilo2"/>
          <w:rFonts w:cs="Liberation Serif;Times New Roman" w:ascii="Liberation Serif" w:hAnsi="Liberation Serif"/>
          <w:b/>
          <w:bCs/>
          <w:sz w:val="22"/>
          <w:szCs w:val="22"/>
        </w:rPr>
        <w:t xml:space="preserve">Bibliografía </w:t>
      </w:r>
      <w:r>
        <w:rPr>
          <w:rStyle w:val="Estilo2"/>
          <w:rFonts w:eastAsia="Times New Roman" w:cs="Liberation Serif;Times New Roman" w:ascii="Liberation Serif" w:hAnsi="Liberation Serif"/>
          <w:b/>
          <w:bCs/>
          <w:color w:val="00000A"/>
          <w:sz w:val="22"/>
          <w:szCs w:val="22"/>
          <w:lang w:val="es-ES" w:eastAsia="zh-CN" w:bidi="ar-SA"/>
        </w:rPr>
        <w:t>unidad 4</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z w:val="22"/>
          <w:szCs w:val="22"/>
        </w:rPr>
        <w:t xml:space="preserve">-Polop, Santiago. </w:t>
      </w:r>
      <w:r>
        <w:rPr>
          <w:rStyle w:val="Estilo2"/>
          <w:rFonts w:cs="Liberation Serif;Times New Roman" w:ascii="Liberation Serif" w:hAnsi="Liberation Serif"/>
          <w:i/>
          <w:iCs/>
          <w:sz w:val="22"/>
          <w:szCs w:val="22"/>
        </w:rPr>
        <w:t>Imágenes abisales del derecho latinoamericano</w:t>
      </w:r>
      <w:r>
        <w:rPr>
          <w:rStyle w:val="Estilo2"/>
          <w:rFonts w:cs="Liberation Serif;Times New Roman" w:ascii="Liberation Serif" w:hAnsi="Liberation Serif"/>
          <w:sz w:val="22"/>
          <w:szCs w:val="22"/>
        </w:rPr>
        <w:t xml:space="preserve">. En </w:t>
      </w:r>
      <w:r>
        <w:rPr>
          <w:rStyle w:val="Estilo2"/>
          <w:rFonts w:cs="Liberation Serif;Times New Roman" w:ascii="Liberation Serif" w:hAnsi="Liberation Serif"/>
          <w:i/>
          <w:iCs/>
          <w:sz w:val="22"/>
          <w:szCs w:val="22"/>
        </w:rPr>
        <w:t>Revista de Direito da Universidade de Brasilia</w:t>
      </w:r>
      <w:r>
        <w:rPr>
          <w:rStyle w:val="Estilo2"/>
          <w:rFonts w:cs="Liberation Serif;Times New Roman" w:ascii="Liberation Serif" w:hAnsi="Liberation Serif"/>
          <w:sz w:val="22"/>
          <w:szCs w:val="22"/>
        </w:rPr>
        <w:t xml:space="preserve">. Aprobado por el consejo editorial, de próxima aparición. </w:t>
      </w:r>
      <w:r>
        <w:rPr>
          <w:rStyle w:val="Estilo2"/>
          <w:rFonts w:cs="Liberation Serif;Times New Roman" w:ascii="Open Sans;sans-serif" w:hAnsi="Open Sans;sans-serif"/>
          <w:b w:val="false"/>
          <w:i w:val="false"/>
          <w:caps w:val="false"/>
          <w:smallCaps w:val="false"/>
          <w:spacing w:val="0"/>
          <w:sz w:val="21"/>
          <w:szCs w:val="22"/>
        </w:rPr>
        <w:t>Direito.UnB (ISSN 2357-8009)</w:t>
      </w:r>
      <w:r>
        <w:rPr>
          <w:rStyle w:val="Estilo2"/>
          <w:rFonts w:cs="Liberation Serif;Times New Roman" w:ascii="Liberation Serif" w:hAnsi="Liberation Serif"/>
          <w:sz w:val="22"/>
          <w:szCs w:val="22"/>
        </w:rPr>
        <w:t xml:space="preserve">    </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z w:val="22"/>
          <w:szCs w:val="22"/>
        </w:rPr>
        <w:t xml:space="preserve">-Laval, Christian y Dardot, Pierre. </w:t>
      </w:r>
      <w:r>
        <w:rPr>
          <w:rStyle w:val="Estilo2"/>
          <w:rFonts w:cs="Liberation Serif;Times New Roman" w:ascii="Liberation Serif" w:hAnsi="Liberation Serif"/>
          <w:i/>
          <w:iCs/>
          <w:sz w:val="22"/>
          <w:szCs w:val="22"/>
        </w:rPr>
        <w:t>La Nueva Razón del mundo. Ensayo sobre la sociedad neoliberal</w:t>
      </w:r>
      <w:r>
        <w:rPr>
          <w:rStyle w:val="Estilo2"/>
          <w:rFonts w:cs="Liberation Serif;Times New Roman" w:ascii="Liberation Serif" w:hAnsi="Liberation Serif"/>
          <w:sz w:val="22"/>
          <w:szCs w:val="22"/>
        </w:rPr>
        <w:t>. Madrid, Gedisa, 2013. Capítulo 6 y 8</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z w:val="22"/>
          <w:szCs w:val="22"/>
        </w:rPr>
        <w:t>-Brown, Wendy. El pueblo sin atributos. La secreta revolución del neoliberalismo. Cap. 5 La ley y la razón legal. Malpaso Ediciones, Barcelona, 2016.</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z w:val="22"/>
          <w:szCs w:val="22"/>
        </w:rPr>
        <w:t>-Segato, Rita. Las estructuras elementales de la violencia. Cap 4, “La argamasa jerárquica: violencia moral, reproducción del mundo y la eficacia simbólica del derecho”. Universidad Nacional de Quilmes, Bernal, 2003</w:t>
      </w:r>
    </w:p>
    <w:p>
      <w:pPr>
        <w:pStyle w:val="Normal"/>
        <w:spacing w:lineRule="auto" w:line="360"/>
        <w:jc w:val="both"/>
        <w:rPr>
          <w:rFonts w:cs="Calibri"/>
          <w:b w:val="false"/>
          <w:b w:val="false"/>
          <w:sz w:val="22"/>
          <w:szCs w:val="22"/>
        </w:rPr>
      </w:pPr>
      <w:r>
        <w:rPr>
          <w:rStyle w:val="Estilo2"/>
          <w:rFonts w:cs="Calibri" w:ascii="Liberation Serif" w:hAnsi="Liberation Serif"/>
          <w:b w:val="false"/>
          <w:szCs w:val="22"/>
        </w:rPr>
        <w:t xml:space="preserve">           </w:t>
      </w:r>
      <w:r>
        <w:rPr>
          <w:rStyle w:val="Estilo2"/>
          <w:rFonts w:cs="Calibri" w:ascii="Liberation Serif" w:hAnsi="Liberation Serif"/>
          <w:b w:val="false"/>
          <w:szCs w:val="22"/>
        </w:rPr>
        <w:t>-Polop, Santiago. "Dialéctica, ciencia y el derecho en el neoliberalismo". En El laberinto de Arena, Revista Semestral de Filosofía. ISNN 2314-2987, Vol 4, Nº7. Disponible en http://www.hum.unrc.edu.ar/ojs/index.php/Filosofia/article/view/652</w:t>
      </w:r>
    </w:p>
    <w:p>
      <w:pPr>
        <w:pStyle w:val="Normal"/>
        <w:jc w:val="both"/>
        <w:rPr/>
      </w:pPr>
      <w:r>
        <w:rPr>
          <w:rStyle w:val="Muydestacado"/>
          <w:rFonts w:cs="Calibri" w:ascii="Liberation Serif" w:hAnsi="Liberation Serif"/>
          <w:b w:val="false"/>
          <w:sz w:val="28"/>
          <w:szCs w:val="28"/>
        </w:rPr>
        <w:t xml:space="preserve">UNIDAD </w:t>
      </w:r>
      <w:r>
        <w:rPr>
          <w:rStyle w:val="Muydestacado"/>
          <w:rFonts w:eastAsia="Times New Roman" w:cs="Calibri" w:ascii="Liberation Serif" w:hAnsi="Liberation Serif"/>
          <w:b w:val="false"/>
          <w:bCs/>
          <w:color w:val="00000A"/>
          <w:sz w:val="28"/>
          <w:szCs w:val="28"/>
          <w:lang w:val="es-ES" w:eastAsia="zh-CN" w:bidi="ar-SA"/>
        </w:rPr>
        <w:t>CINCO</w:t>
      </w:r>
    </w:p>
    <w:p>
      <w:pPr>
        <w:pStyle w:val="Normal"/>
        <w:jc w:val="both"/>
        <w:rPr/>
      </w:pPr>
      <w:r>
        <w:rPr>
          <w:rStyle w:val="Muydestacado"/>
          <w:rFonts w:cs="Calibri" w:ascii="Liberation Serif" w:hAnsi="Liberation Serif"/>
          <w:b w:val="false"/>
          <w:sz w:val="22"/>
          <w:szCs w:val="22"/>
        </w:rPr>
        <w:t xml:space="preserve">        </w:t>
      </w:r>
      <w:r>
        <w:rPr>
          <w:rStyle w:val="Muydestacado"/>
          <w:rFonts w:cs="Calibri" w:ascii="Liberation Serif" w:hAnsi="Liberation Serif"/>
          <w:b w:val="false"/>
          <w:sz w:val="22"/>
          <w:szCs w:val="22"/>
        </w:rPr>
        <w:t xml:space="preserve">- Teorías iusfilosóficas contemporáneas. Kelsen (vs. Celso) y Dworkin. La crítica de la teoría crítica del derecho. </w:t>
      </w:r>
      <w:r>
        <w:rPr>
          <w:rStyle w:val="Muydestacado"/>
          <w:rFonts w:eastAsia="Times New Roman" w:cs="Calibri" w:ascii="Liberation Serif" w:hAnsi="Liberation Serif"/>
          <w:b w:val="false"/>
          <w:bCs/>
          <w:color w:val="00000A"/>
          <w:kern w:val="0"/>
          <w:sz w:val="22"/>
          <w:szCs w:val="22"/>
          <w:lang w:val="es-ES" w:eastAsia="zh-CN" w:bidi="ar-SA"/>
        </w:rPr>
        <w:t xml:space="preserve">La </w:t>
      </w:r>
      <w:r>
        <w:rPr>
          <w:rStyle w:val="Muydestacado"/>
          <w:rFonts w:cs="Calibri" w:ascii="Liberation Serif" w:hAnsi="Liberation Serif"/>
          <w:b w:val="false"/>
          <w:sz w:val="22"/>
          <w:szCs w:val="22"/>
        </w:rPr>
        <w:t>justicia postwestfaliana.</w:t>
      </w:r>
    </w:p>
    <w:p>
      <w:pPr>
        <w:pStyle w:val="Normal"/>
        <w:jc w:val="both"/>
        <w:rPr/>
      </w:pPr>
      <w:r>
        <w:rPr>
          <w:rStyle w:val="Muydestacado"/>
          <w:rFonts w:cs="Calibri" w:ascii="Liberation Serif" w:hAnsi="Liberation Serif"/>
          <w:b w:val="false"/>
          <w:sz w:val="22"/>
          <w:szCs w:val="22"/>
        </w:rPr>
        <w:t xml:space="preserve">         </w:t>
      </w:r>
      <w:r>
        <w:rPr>
          <w:rStyle w:val="Muydestacado"/>
          <w:rFonts w:cs="Calibri" w:ascii="Liberation Serif" w:hAnsi="Liberation Serif"/>
          <w:b w:val="false"/>
          <w:sz w:val="22"/>
          <w:szCs w:val="22"/>
        </w:rPr>
        <w:t xml:space="preserve">-La recepción de la juridicidad en Latinoamérica. La deuda de la filosofía del derecho en Latinoamérica. </w:t>
      </w:r>
    </w:p>
    <w:p>
      <w:pPr>
        <w:pStyle w:val="Normal"/>
        <w:spacing w:lineRule="auto" w:line="360"/>
        <w:jc w:val="both"/>
        <w:rPr/>
      </w:pPr>
      <w:r>
        <w:rPr>
          <w:rStyle w:val="Estilo2"/>
          <w:rFonts w:cs="Liberation Serif;Times New Roman" w:ascii="Liberation Serif" w:hAnsi="Liberation Serif"/>
          <w:b/>
          <w:bCs/>
          <w:sz w:val="22"/>
          <w:szCs w:val="22"/>
        </w:rPr>
        <w:t xml:space="preserve">Bibliografía </w:t>
      </w:r>
      <w:r>
        <w:rPr>
          <w:rStyle w:val="Estilo2"/>
          <w:rFonts w:eastAsia="Times New Roman" w:cs="Liberation Serif;Times New Roman" w:ascii="Liberation Serif" w:hAnsi="Liberation Serif"/>
          <w:b/>
          <w:bCs/>
          <w:color w:val="00000A"/>
          <w:sz w:val="22"/>
          <w:szCs w:val="22"/>
          <w:lang w:val="es-ES" w:eastAsia="zh-CN" w:bidi="ar-SA"/>
        </w:rPr>
        <w:t>unidad 5</w:t>
      </w:r>
      <w:r>
        <w:rPr>
          <w:rStyle w:val="Estilo2"/>
          <w:rFonts w:cs="Liberation Serif;Times New Roman" w:ascii="Liberation Serif" w:hAnsi="Liberation Serif"/>
          <w:sz w:val="22"/>
          <w:szCs w:val="22"/>
        </w:rPr>
        <w:t xml:space="preserve"> </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z w:val="22"/>
          <w:szCs w:val="22"/>
        </w:rPr>
        <w:t>-Zaffaroni, Eugenio Raúl. El derecho latinoamericano en la fase superior del colonialismo. Ediciones Madres de Plaza de Mayo, CABA, 2015. Pp. 21-121</w:t>
      </w:r>
    </w:p>
    <w:p>
      <w:pPr>
        <w:pStyle w:val="Normal"/>
        <w:spacing w:lineRule="auto" w:line="360"/>
        <w:jc w:val="both"/>
        <w:rPr/>
      </w:pPr>
      <w:r>
        <w:rPr>
          <w:rStyle w:val="Estilo2"/>
          <w:rFonts w:cs="Liberation Serif;Times New Roman" w:ascii="Liberation Serif" w:hAnsi="Liberation Serif"/>
          <w:sz w:val="22"/>
          <w:szCs w:val="22"/>
        </w:rPr>
        <w:t xml:space="preserve">                     </w:t>
      </w:r>
      <w:r>
        <w:rPr>
          <w:rStyle w:val="Estilo2"/>
          <w:rFonts w:cs="Liberation Serif;Times New Roman" w:ascii="Liberation Serif" w:hAnsi="Liberation Serif"/>
          <w:sz w:val="22"/>
          <w:szCs w:val="22"/>
        </w:rPr>
        <w:t xml:space="preserve">-Gallo, Filippo. </w:t>
      </w:r>
      <w:r>
        <w:rPr>
          <w:rStyle w:val="Estilo2"/>
          <w:rFonts w:cs="Liberation Serif;Times New Roman" w:ascii="Liberation Serif" w:hAnsi="Liberation Serif"/>
          <w:i/>
          <w:iCs/>
          <w:sz w:val="22"/>
          <w:szCs w:val="22"/>
        </w:rPr>
        <w:t xml:space="preserve">Celso y Kelsen. Para una refundación de la teoría jurídica. </w:t>
      </w:r>
      <w:r>
        <w:rPr>
          <w:rStyle w:val="Estilo2"/>
          <w:rFonts w:cs="Liberation Serif;Times New Roman" w:ascii="Liberation Serif" w:hAnsi="Liberation Serif"/>
          <w:i w:val="false"/>
          <w:iCs w:val="false"/>
          <w:sz w:val="22"/>
          <w:szCs w:val="22"/>
        </w:rPr>
        <w:t xml:space="preserve">Selección de la cátedra. </w:t>
      </w:r>
    </w:p>
    <w:p>
      <w:pPr>
        <w:pStyle w:val="Normal"/>
        <w:spacing w:lineRule="auto" w:line="360"/>
        <w:jc w:val="both"/>
        <w:rPr>
          <w:rFonts w:cs="Calibri"/>
          <w:b w:val="false"/>
          <w:b w:val="false"/>
          <w:sz w:val="22"/>
          <w:szCs w:val="22"/>
        </w:rPr>
      </w:pPr>
      <w:r>
        <w:rPr>
          <w:rStyle w:val="Estilo2"/>
          <w:rFonts w:cs="Calibri" w:ascii="Liberation Serif" w:hAnsi="Liberation Serif"/>
          <w:b w:val="false"/>
          <w:szCs w:val="22"/>
        </w:rPr>
        <w:t xml:space="preserve">                    </w:t>
      </w:r>
      <w:r>
        <w:rPr>
          <w:rStyle w:val="Estilo2"/>
          <w:rFonts w:cs="Calibri" w:ascii="Liberation Serif" w:hAnsi="Liberation Serif"/>
          <w:b w:val="false"/>
          <w:szCs w:val="22"/>
        </w:rPr>
        <w:t>-</w:t>
      </w:r>
      <w:r>
        <w:rPr>
          <w:rStyle w:val="Estilo2"/>
          <w:rFonts w:cs="Calibri"/>
          <w:b w:val="false"/>
          <w:sz w:val="22"/>
          <w:szCs w:val="22"/>
        </w:rPr>
        <w:t>F</w:t>
      </w:r>
      <w:r>
        <w:rPr>
          <w:rStyle w:val="Estilo2"/>
          <w:rFonts w:cs="Calibri" w:ascii="Liberation Serif" w:hAnsi="Liberation Serif"/>
          <w:b w:val="false"/>
          <w:sz w:val="22"/>
          <w:szCs w:val="22"/>
        </w:rPr>
        <w:t>raser, Nancy. ¿Quién cuenta? Dilemas de la justicia en un mundo postwestfaliano. En Anales de la Cátedra Francisco Suárez (2010), 311-328. Recuperado de https://revistaseug.ugr.es/index.php/acfs/article/download/509/599/</w:t>
      </w:r>
    </w:p>
    <w:p>
      <w:pPr>
        <w:pStyle w:val="Normal"/>
        <w:spacing w:lineRule="auto" w:line="360"/>
        <w:jc w:val="both"/>
        <w:rPr>
          <w:rFonts w:cs="Calibri"/>
          <w:b w:val="false"/>
          <w:b w:val="false"/>
          <w:sz w:val="22"/>
          <w:szCs w:val="22"/>
        </w:rPr>
      </w:pPr>
      <w:r>
        <w:rPr>
          <w:rStyle w:val="Estilo2"/>
          <w:rFonts w:cs="Calibri" w:ascii="Liberation Serif" w:hAnsi="Liberation Serif"/>
          <w:b w:val="false"/>
          <w:szCs w:val="22"/>
        </w:rPr>
        <w:t xml:space="preserve">           </w:t>
      </w:r>
      <w:r>
        <w:rPr>
          <w:rStyle w:val="Estilo2"/>
          <w:rFonts w:cs="Calibri" w:ascii="Liberation Serif" w:hAnsi="Liberation Serif"/>
          <w:b w:val="false"/>
          <w:szCs w:val="22"/>
        </w:rPr>
        <w:t>-</w:t>
      </w:r>
      <w:r>
        <w:rPr>
          <w:rStyle w:val="Estilo2"/>
          <w:rFonts w:cs="Calibri" w:ascii="Liberation Serif" w:hAnsi="Liberation Serif"/>
          <w:b w:val="false"/>
          <w:sz w:val="16"/>
          <w:szCs w:val="22"/>
        </w:rPr>
        <w:t xml:space="preserve"> </w:t>
      </w:r>
      <w:r>
        <w:rPr>
          <w:rStyle w:val="Estilo2"/>
          <w:rFonts w:cs="Liberation Serif;Times New Roman" w:ascii="Liberation Serif" w:hAnsi="Liberation Serif"/>
          <w:b w:val="false"/>
          <w:strike w:val="false"/>
          <w:dstrike w:val="false"/>
          <w:sz w:val="22"/>
          <w:szCs w:val="22"/>
        </w:rPr>
        <w:t xml:space="preserve">Polop, Santiago. “Prolegómenos a la teoría crítica del derecho en Argentina (1960-1980)”. En </w:t>
      </w:r>
      <w:r>
        <w:rPr>
          <w:rStyle w:val="Estilo2"/>
          <w:rFonts w:cs="Liberation Serif;Times New Roman" w:ascii="Liberation Serif" w:hAnsi="Liberation Serif"/>
          <w:b w:val="false"/>
          <w:i/>
          <w:iCs/>
          <w:strike w:val="false"/>
          <w:dstrike w:val="false"/>
          <w:sz w:val="22"/>
          <w:szCs w:val="22"/>
        </w:rPr>
        <w:t>Interrupciones: episodios de la filosofía argentina en revistas del siglo XX</w:t>
      </w:r>
      <w:r>
        <w:rPr>
          <w:rStyle w:val="Estilo2"/>
          <w:rFonts w:cs="Liberation Serif;Times New Roman" w:ascii="Liberation Serif" w:hAnsi="Liberation Serif"/>
          <w:b w:val="false"/>
          <w:strike w:val="false"/>
          <w:dstrike w:val="false"/>
          <w:sz w:val="22"/>
          <w:szCs w:val="22"/>
        </w:rPr>
        <w:t>, Ricca, G; Polop, S. (comps.). Río Cuarto, UniRío Editora, 2021</w:t>
      </w:r>
    </w:p>
    <w:p>
      <w:pPr>
        <w:pStyle w:val="Normal"/>
        <w:spacing w:lineRule="auto" w:line="360"/>
        <w:jc w:val="both"/>
        <w:rPr>
          <w:rFonts w:cs="Calibri"/>
          <w:b w:val="false"/>
          <w:b w:val="false"/>
          <w:sz w:val="22"/>
          <w:szCs w:val="22"/>
        </w:rPr>
      </w:pPr>
      <w:r>
        <w:rPr>
          <w:rStyle w:val="Estilo2"/>
          <w:rFonts w:cs="Calibri" w:ascii="Liberation Serif" w:hAnsi="Liberation Serif"/>
          <w:b w:val="false"/>
          <w:sz w:val="22"/>
          <w:szCs w:val="22"/>
        </w:rPr>
        <w:t xml:space="preserve">                 </w:t>
      </w:r>
      <w:r>
        <w:rPr>
          <w:rStyle w:val="Estilo2"/>
          <w:rFonts w:cs="Calibri" w:ascii="Liberation Serif" w:hAnsi="Liberation Serif"/>
          <w:b w:val="false"/>
          <w:sz w:val="22"/>
          <w:szCs w:val="22"/>
        </w:rPr>
        <w:t>-Rodríguez Garavito, César (coordinador). El derecho en América Latina. Un mapa para el pensamiento jurídico del Siglo XXI. Buenos Aires, Siglo XXI, 2011.  Introducción y cap. 3, “</w:t>
      </w:r>
      <w:r>
        <w:rPr>
          <w:rStyle w:val="Estilo2"/>
          <w:rFonts w:cs="Calibri" w:ascii="Liberation Serif" w:hAnsi="Liberation Serif"/>
          <w:b w:val="false"/>
          <w:szCs w:val="22"/>
        </w:rPr>
        <w:t>Navegando la globalización: un mapamundi para el estudio y la práctica del derecho en América Latina”</w:t>
      </w:r>
    </w:p>
    <w:p>
      <w:pPr>
        <w:pStyle w:val="Normal"/>
        <w:jc w:val="both"/>
        <w:rPr/>
      </w:pPr>
      <w:r>
        <w:rPr>
          <w:rStyle w:val="Muydestacado"/>
          <w:rFonts w:cs="Calibri" w:ascii="Liberation Serif" w:hAnsi="Liberation Serif"/>
          <w:b w:val="false"/>
          <w:sz w:val="28"/>
          <w:szCs w:val="28"/>
        </w:rPr>
        <w:t xml:space="preserve">UNIDAD </w:t>
      </w:r>
      <w:r>
        <w:rPr>
          <w:rStyle w:val="Muydestacado"/>
          <w:rFonts w:eastAsia="Times New Roman" w:cs="Calibri" w:ascii="Liberation Serif" w:hAnsi="Liberation Serif"/>
          <w:b w:val="false"/>
          <w:bCs/>
          <w:color w:val="00000A"/>
          <w:sz w:val="28"/>
          <w:szCs w:val="28"/>
          <w:lang w:val="es-ES" w:eastAsia="zh-CN" w:bidi="ar-SA"/>
        </w:rPr>
        <w:t>SEIS</w:t>
      </w:r>
    </w:p>
    <w:p>
      <w:pPr>
        <w:pStyle w:val="Normal"/>
        <w:spacing w:lineRule="auto" w:line="360"/>
        <w:rPr>
          <w:rFonts w:ascii="Liberation Serif" w:hAnsi="Liberation Serif"/>
        </w:rPr>
      </w:pPr>
      <w:r>
        <w:rPr>
          <w:rFonts w:ascii="Liberation Serif" w:hAnsi="Liberation Serif"/>
          <w:sz w:val="22"/>
          <w:szCs w:val="22"/>
        </w:rPr>
        <w:t xml:space="preserve">          </w:t>
      </w:r>
      <w:r>
        <w:rPr>
          <w:rFonts w:ascii="Liberation Serif" w:hAnsi="Liberation Serif"/>
          <w:sz w:val="22"/>
          <w:szCs w:val="22"/>
        </w:rPr>
        <w:t>-Usos alternativos del derecho. ¿Qué hacer con lo real? Mecanismos en prácticas de intervención a lo real. Las luchas por la determinación del Derecho: sujetos de la resistencia</w:t>
      </w:r>
    </w:p>
    <w:p>
      <w:pPr>
        <w:pStyle w:val="Normal"/>
        <w:spacing w:lineRule="auto" w:line="360"/>
        <w:rPr>
          <w:rFonts w:ascii="Liberation Serif" w:hAnsi="Liberation Serif"/>
        </w:rPr>
      </w:pPr>
      <w:r>
        <w:rPr>
          <w:rFonts w:ascii="Liberation Serif" w:hAnsi="Liberation Serif"/>
          <w:sz w:val="22"/>
          <w:szCs w:val="22"/>
        </w:rPr>
        <w:tab/>
        <w:t>-La artesanía de las prácticas contra-hegemónicas. Experiencias.</w:t>
      </w:r>
    </w:p>
    <w:p>
      <w:pPr>
        <w:pStyle w:val="Normal"/>
        <w:spacing w:lineRule="auto" w:line="360"/>
        <w:rPr>
          <w:rFonts w:ascii="Liberation Serif" w:hAnsi="Liberation Serif"/>
        </w:rPr>
      </w:pPr>
      <w:r>
        <w:rPr>
          <w:rFonts w:ascii="Liberation Serif" w:hAnsi="Liberation Serif"/>
          <w:sz w:val="22"/>
          <w:szCs w:val="22"/>
        </w:rPr>
        <w:tab/>
        <w:t>-</w:t>
      </w:r>
      <w:r>
        <w:rPr>
          <w:rFonts w:eastAsia="Times New Roman" w:cs="Calibri" w:ascii="Liberation Serif" w:hAnsi="Liberation Serif"/>
          <w:color w:val="00000A"/>
          <w:kern w:val="0"/>
          <w:sz w:val="22"/>
          <w:szCs w:val="22"/>
          <w:lang w:val="es-ES" w:eastAsia="zh-CN" w:bidi="ar-SA"/>
        </w:rPr>
        <w:t>N</w:t>
      </w:r>
      <w:r>
        <w:rPr>
          <w:rFonts w:ascii="Liberation Serif" w:hAnsi="Liberation Serif"/>
          <w:sz w:val="22"/>
          <w:szCs w:val="22"/>
        </w:rPr>
        <w:t>uevas emergencias normativas.</w:t>
      </w:r>
    </w:p>
    <w:p>
      <w:pPr>
        <w:pStyle w:val="Normal"/>
        <w:jc w:val="both"/>
        <w:rPr/>
      </w:pPr>
      <w:r>
        <w:rPr>
          <w:rStyle w:val="Muydestacado"/>
          <w:rFonts w:cs="Calibri" w:ascii="Liberation Serif" w:hAnsi="Liberation Serif"/>
          <w:b w:val="false"/>
          <w:sz w:val="22"/>
          <w:szCs w:val="22"/>
        </w:rPr>
        <w:tab/>
        <w:t>-Derecho y justicia en el neoliberalismo: la formación jurídica para el siglo XXI.</w:t>
      </w:r>
      <w:r>
        <w:rPr>
          <w:rStyle w:val="Muydestacado"/>
          <w:rFonts w:cs="Calibri" w:ascii="Liberation Serif" w:hAnsi="Liberation Serif"/>
          <w:b w:val="false"/>
        </w:rPr>
        <w:t xml:space="preserve"> </w:t>
      </w:r>
    </w:p>
    <w:p>
      <w:pPr>
        <w:pStyle w:val="Normal"/>
        <w:jc w:val="both"/>
        <w:rPr/>
      </w:pPr>
      <w:r>
        <w:rPr>
          <w:rStyle w:val="Muydestacado"/>
          <w:rFonts w:cs="Calibri" w:ascii="Liberation Serif" w:hAnsi="Liberation Serif"/>
          <w:b w:val="false"/>
        </w:rPr>
        <w:t xml:space="preserve"> </w:t>
      </w:r>
    </w:p>
    <w:p>
      <w:pPr>
        <w:pStyle w:val="Normal"/>
        <w:jc w:val="both"/>
        <w:rPr/>
      </w:pPr>
      <w:r>
        <w:rPr>
          <w:rStyle w:val="Muydestacado"/>
          <w:rFonts w:cs="Calibri" w:ascii="Liberation Serif" w:hAnsi="Liberation Serif"/>
          <w:b w:val="false"/>
        </w:rPr>
        <w:t xml:space="preserve"> </w:t>
      </w:r>
      <w:r>
        <w:rPr>
          <w:rStyle w:val="Muydestacado"/>
          <w:rFonts w:cs="Calibri" w:ascii="Liberation Serif" w:hAnsi="Liberation Serif"/>
          <w:b/>
          <w:bCs/>
        </w:rPr>
        <w:t xml:space="preserve">Bibliografía </w:t>
      </w:r>
      <w:r>
        <w:rPr>
          <w:rStyle w:val="Estilo2"/>
          <w:rFonts w:eastAsia="Times New Roman" w:cs="Times New Roman" w:ascii="Liberation Serif" w:hAnsi="Liberation Serif"/>
          <w:b/>
          <w:bCs/>
          <w:color w:val="00000A"/>
          <w:sz w:val="22"/>
          <w:szCs w:val="22"/>
          <w:lang w:val="es-ES" w:eastAsia="zh-CN" w:bidi="ar-SA"/>
        </w:rPr>
        <w:t>unidad 6</w:t>
      </w:r>
    </w:p>
    <w:p>
      <w:pPr>
        <w:pStyle w:val="Normal"/>
        <w:spacing w:lineRule="auto" w:line="360"/>
        <w:jc w:val="both"/>
        <w:rPr/>
      </w:pPr>
      <w:r>
        <w:rPr>
          <w:rStyle w:val="Estilo2"/>
          <w:rFonts w:cs="Liberation Serif;Times New Roman" w:ascii="Liberation Serif" w:hAnsi="Liberation Serif"/>
          <w:i/>
          <w:iCs/>
          <w:sz w:val="22"/>
          <w:szCs w:val="22"/>
        </w:rPr>
        <w:t xml:space="preserve">                </w:t>
      </w:r>
      <w:r>
        <w:rPr>
          <w:rStyle w:val="Estilo2"/>
          <w:rFonts w:cs="Liberation Serif;Times New Roman" w:ascii="Liberation Serif" w:hAnsi="Liberation Serif"/>
          <w:i/>
          <w:iCs/>
          <w:sz w:val="22"/>
          <w:szCs w:val="22"/>
        </w:rPr>
        <w:t>-Ramose, Mogobe. “Globalización y ubuntu”; en Meneses y Santos, Epistemologías del Sur (Perspectivas), Akal Madrid, 2014. Pp. 147-184</w:t>
      </w:r>
    </w:p>
    <w:p>
      <w:pPr>
        <w:pStyle w:val="Normal"/>
        <w:spacing w:lineRule="auto" w:line="360"/>
        <w:jc w:val="both"/>
        <w:rPr/>
      </w:pPr>
      <w:r>
        <w:rPr>
          <w:rStyle w:val="Estilo2"/>
          <w:rFonts w:cs="Calibri" w:ascii="Liberation Serif" w:hAnsi="Liberation Serif"/>
          <w:b w:val="false"/>
          <w:sz w:val="22"/>
          <w:szCs w:val="22"/>
        </w:rPr>
        <w:t xml:space="preserve">                </w:t>
      </w:r>
      <w:r>
        <w:rPr>
          <w:rStyle w:val="Estilo2"/>
          <w:rFonts w:cs="Calibri" w:ascii="Liberation Serif" w:hAnsi="Liberation Serif"/>
          <w:b w:val="false"/>
          <w:sz w:val="22"/>
          <w:szCs w:val="22"/>
        </w:rPr>
        <w:t>-Santos, Boaventura de Sousa. Para una teoría sociojurídica de la indignación: ¿es posible ocupar el derecho?, En Construyendo las epistemologías del sur : para un pensamiento alternativo de alternativas /Boaventura De Sousa Santos ; compilado por Maria Paula Meneses ... [et al.]. - 1a ed. - Ciudad Autónoma de Buenos Aires :CLACSO, 2018. Pp. 279-318</w:t>
      </w:r>
    </w:p>
    <w:p>
      <w:pPr>
        <w:pStyle w:val="Normal"/>
        <w:spacing w:lineRule="auto" w:line="360"/>
        <w:rPr>
          <w:rFonts w:ascii="Liberation Serif" w:hAnsi="Liberation Serif"/>
        </w:rPr>
      </w:pPr>
      <w:r>
        <w:rPr>
          <w:rFonts w:ascii="Liberation Serif" w:hAnsi="Liberation Serif"/>
          <w:sz w:val="22"/>
          <w:szCs w:val="22"/>
        </w:rPr>
        <w:t xml:space="preserve">                               </w:t>
      </w:r>
      <w:r>
        <w:rPr>
          <w:rFonts w:ascii="Liberation Serif" w:hAnsi="Liberation Serif"/>
          <w:sz w:val="22"/>
          <w:szCs w:val="22"/>
        </w:rPr>
        <w:t xml:space="preserve">-Gago, Verónica, “Entre la microeconomía proletaria y la red transnacional: la feria La Salada”, en </w:t>
      </w:r>
      <w:r>
        <w:rPr>
          <w:rFonts w:ascii="Liberation Serif" w:hAnsi="Liberation Serif"/>
          <w:i/>
          <w:iCs/>
          <w:sz w:val="22"/>
          <w:szCs w:val="22"/>
        </w:rPr>
        <w:t>La razón neoliberal. Economías barrocas y pragmática popular</w:t>
      </w:r>
      <w:r>
        <w:rPr>
          <w:rFonts w:ascii="Liberation Serif" w:hAnsi="Liberation Serif"/>
          <w:sz w:val="22"/>
          <w:szCs w:val="22"/>
        </w:rPr>
        <w:t>. Tinta Limón, Buenos Aires, 2015. Pp. 39-108</w:t>
      </w:r>
    </w:p>
    <w:p>
      <w:pPr>
        <w:pStyle w:val="Normal"/>
        <w:spacing w:lineRule="auto" w:line="360"/>
        <w:rPr>
          <w:rFonts w:ascii="Liberation Serif" w:hAnsi="Liberation Serif"/>
        </w:rPr>
      </w:pPr>
      <w:r>
        <w:rPr>
          <w:rFonts w:ascii="Liberation Serif" w:hAnsi="Liberation Serif"/>
          <w:i/>
          <w:iCs/>
          <w:sz w:val="22"/>
          <w:szCs w:val="22"/>
        </w:rPr>
        <w:t xml:space="preserve">                             </w:t>
      </w:r>
      <w:r>
        <w:rPr>
          <w:rFonts w:ascii="Liberation Serif" w:hAnsi="Liberation Serif"/>
          <w:i/>
          <w:iCs/>
          <w:sz w:val="22"/>
          <w:szCs w:val="22"/>
        </w:rPr>
        <w:t xml:space="preserve">-Cano, Virginia; “Crítica de la razón femicida: sexualidad, amor y poder”, en Terceras Jornadas de Sexualidades Doctas. Buenos Aires, 4 de abril de 2016. </w:t>
      </w:r>
    </w:p>
    <w:p>
      <w:pPr>
        <w:pStyle w:val="Normal"/>
        <w:rPr>
          <w:b/>
          <w:b/>
          <w:bCs/>
        </w:rPr>
      </w:pPr>
      <w:r>
        <w:rPr>
          <w:b/>
          <w:bCs/>
        </w:rPr>
        <w:t xml:space="preserve">4-b) </w:t>
      </w:r>
      <w:r>
        <w:rPr>
          <w:b/>
          <w:bCs/>
        </w:rPr>
        <w:t>Anexo: Leyes, Constituciones y Fallos</w:t>
      </w:r>
    </w:p>
    <w:p>
      <w:pPr>
        <w:pStyle w:val="Normal"/>
        <w:rPr/>
      </w:pPr>
      <w:r>
        <w:rPr/>
      </w:r>
    </w:p>
    <w:p>
      <w:pPr>
        <w:pStyle w:val="Normal"/>
        <w:rPr>
          <w:b/>
          <w:b/>
          <w:bCs/>
        </w:rPr>
      </w:pPr>
      <w:r>
        <w:rPr>
          <w:b/>
          <w:bCs/>
        </w:rPr>
        <w:t>-Período Colonial</w:t>
      </w:r>
    </w:p>
    <w:p>
      <w:pPr>
        <w:pStyle w:val="Normal"/>
        <w:rPr/>
      </w:pPr>
      <w:r>
        <w:rPr/>
        <w:t>Vista general de la legislación colonial</w:t>
      </w:r>
    </w:p>
    <w:p>
      <w:pPr>
        <w:pStyle w:val="Normal"/>
        <w:rPr/>
      </w:pPr>
      <w:r>
        <w:rPr/>
      </w:r>
    </w:p>
    <w:p>
      <w:pPr>
        <w:pStyle w:val="Normal"/>
        <w:rPr>
          <w:b/>
          <w:b/>
          <w:bCs/>
        </w:rPr>
      </w:pPr>
      <w:r>
        <w:rPr>
          <w:b/>
          <w:bCs/>
        </w:rPr>
        <w:t>-Período Liberal</w:t>
      </w:r>
    </w:p>
    <w:p>
      <w:pPr>
        <w:pStyle w:val="Normal"/>
        <w:rPr/>
      </w:pPr>
      <w:r>
        <w:rPr/>
        <w:t>Constituciones: Argentina (1826, 1853); México (1857), Estados Unidos (1776), Perú (1860), Guatemala (1851)</w:t>
      </w:r>
    </w:p>
    <w:p>
      <w:pPr>
        <w:pStyle w:val="Normal"/>
        <w:rPr/>
      </w:pPr>
      <w:r>
        <w:rPr/>
        <w:t>Ley N°215. 1867. LEY ORDENANDO LA OCUPACION DE LOS RIOS NEGRO Y NEUQUEN COMO LINEA DE FRONTERA SUD CONTRA LOS INDIOS</w:t>
      </w:r>
    </w:p>
    <w:p>
      <w:pPr>
        <w:pStyle w:val="Normal"/>
        <w:rPr/>
      </w:pPr>
      <w:r>
        <w:rPr/>
        <w:t>Ley sobre la línea de frontera, año 1878</w:t>
      </w:r>
    </w:p>
    <w:p>
      <w:pPr>
        <w:pStyle w:val="Normal"/>
        <w:rPr/>
      </w:pPr>
      <w:r>
        <w:rPr/>
        <w:t>Ley nacional de inmigración y colonización (N.º 817, 1876)</w:t>
      </w:r>
    </w:p>
    <w:p>
      <w:pPr>
        <w:pStyle w:val="Normal"/>
        <w:rPr/>
      </w:pPr>
      <w:r>
        <w:rPr/>
        <w:t>Ley de vagos: Entre Ríos, 1860; México, 1853; Guatemala, 1878; Costa Rica, 1867</w:t>
      </w:r>
    </w:p>
    <w:p>
      <w:pPr>
        <w:pStyle w:val="Normal"/>
        <w:rPr/>
      </w:pPr>
      <w:r>
        <w:rPr/>
        <w:t>Ley de Tierras (Arg.), 1903</w:t>
      </w:r>
    </w:p>
    <w:p>
      <w:pPr>
        <w:pStyle w:val="Normal"/>
        <w:rPr/>
      </w:pPr>
      <w:r>
        <w:rPr/>
        <w:t>Bolivia: Ley de 5 de octubre de 1874</w:t>
      </w:r>
    </w:p>
    <w:p>
      <w:pPr>
        <w:pStyle w:val="Normal"/>
        <w:rPr/>
      </w:pPr>
      <w:r>
        <w:rPr/>
      </w:r>
    </w:p>
    <w:p>
      <w:pPr>
        <w:pStyle w:val="Normal"/>
        <w:rPr>
          <w:b/>
          <w:b/>
          <w:bCs/>
        </w:rPr>
      </w:pPr>
      <w:r>
        <w:rPr>
          <w:b/>
          <w:bCs/>
        </w:rPr>
        <w:t>-Período juridicidad de bienestar</w:t>
      </w:r>
    </w:p>
    <w:p>
      <w:pPr>
        <w:pStyle w:val="Normal"/>
        <w:rPr/>
      </w:pPr>
      <w:r>
        <w:rPr/>
        <w:t>Constitución Mexicana (1917), Estados Unidos (1935), Argentina (1949), Chile (1970)</w:t>
      </w:r>
    </w:p>
    <w:p>
      <w:pPr>
        <w:pStyle w:val="Normal"/>
        <w:rPr/>
      </w:pPr>
      <w:r>
        <w:rPr/>
      </w:r>
    </w:p>
    <w:p>
      <w:pPr>
        <w:pStyle w:val="Normal"/>
        <w:rPr>
          <w:b/>
          <w:b/>
          <w:bCs/>
        </w:rPr>
      </w:pPr>
      <w:r>
        <w:rPr>
          <w:b/>
          <w:bCs/>
        </w:rPr>
        <w:t>-Período de globalización neoliberal</w:t>
      </w:r>
    </w:p>
    <w:p>
      <w:pPr>
        <w:pStyle w:val="Normal"/>
        <w:rPr/>
      </w:pPr>
      <w:r>
        <w:rPr/>
        <w:t>Decreto-Ley N°15970 (19/04/1956). Ingreso del país al FMI</w:t>
      </w:r>
    </w:p>
    <w:p>
      <w:pPr>
        <w:pStyle w:val="Normal"/>
        <w:rPr/>
      </w:pPr>
      <w:r>
        <w:rPr/>
        <w:t>Ley 15293. Ley federal de emergencia de represión de las actividades terroristas (1960)</w:t>
      </w:r>
    </w:p>
    <w:p>
      <w:pPr>
        <w:pStyle w:val="Normal"/>
        <w:rPr/>
      </w:pPr>
      <w:r>
        <w:rPr/>
        <w:t>Ley de Defensa Nacional (16970/1966)</w:t>
      </w:r>
    </w:p>
    <w:p>
      <w:pPr>
        <w:pStyle w:val="Normal"/>
        <w:rPr/>
      </w:pPr>
      <w:r>
        <w:rPr/>
        <w:t>Ley 22285 Argentina (Radiodifusión Argentina, 1980)</w:t>
      </w:r>
    </w:p>
    <w:p>
      <w:pPr>
        <w:pStyle w:val="Normal"/>
        <w:rPr/>
      </w:pPr>
      <w:r>
        <w:rPr/>
        <w:t>Ley de Entidades Financieras (N.º 21526/77)</w:t>
      </w:r>
    </w:p>
    <w:p>
      <w:pPr>
        <w:pStyle w:val="Normal"/>
        <w:rPr/>
      </w:pPr>
      <w:r>
        <w:rPr/>
        <w:t>Ley de Reforma del Estado (N°23696/1989)</w:t>
      </w:r>
    </w:p>
    <w:p>
      <w:pPr>
        <w:pStyle w:val="Normal"/>
        <w:rPr/>
      </w:pPr>
      <w:r>
        <w:rPr/>
        <w:t>Decreto 1803/92</w:t>
      </w:r>
    </w:p>
    <w:p>
      <w:pPr>
        <w:pStyle w:val="Normal"/>
        <w:rPr/>
      </w:pPr>
      <w:r>
        <w:rPr/>
        <w:t>Ley 23697/89. Ley de emergencia económica</w:t>
      </w:r>
    </w:p>
    <w:p>
      <w:pPr>
        <w:pStyle w:val="Normal"/>
        <w:rPr/>
      </w:pPr>
      <w:r>
        <w:rPr/>
        <w:t>Decreto 377/89</w:t>
      </w:r>
    </w:p>
    <w:p>
      <w:pPr>
        <w:pStyle w:val="Normal"/>
        <w:rPr/>
      </w:pPr>
      <w:r>
        <w:rPr/>
        <w:t>Ley de Educación Superior (N°24521/95)</w:t>
      </w:r>
    </w:p>
    <w:p>
      <w:pPr>
        <w:pStyle w:val="Normal"/>
        <w:rPr/>
      </w:pPr>
      <w:r>
        <w:rPr/>
        <w:t>Ley N°24465. Régimen de Contrato de Trabajo</w:t>
      </w:r>
    </w:p>
    <w:p>
      <w:pPr>
        <w:pStyle w:val="Normal"/>
        <w:rPr/>
      </w:pPr>
      <w:r>
        <w:rPr/>
        <w:t>Ley de Empleo, ley de flexibilización laboral (N°25013)</w:t>
      </w:r>
    </w:p>
    <w:p>
      <w:pPr>
        <w:pStyle w:val="Normal"/>
        <w:rPr/>
      </w:pPr>
      <w:r>
        <w:rPr/>
        <w:t>Halabi, Ernesto c/ P.E.N. - ley 25.783 - dto. 1563/04 s/ amparo ley 16.986</w:t>
      </w:r>
    </w:p>
    <w:p>
      <w:pPr>
        <w:pStyle w:val="Normal"/>
        <w:rPr/>
      </w:pPr>
      <w:r>
        <w:rPr/>
        <w:t>Decreto 669/2019, sobre Riesgos del Trabajo (modificatoria Ley 24557)</w:t>
      </w:r>
    </w:p>
    <w:p>
      <w:pPr>
        <w:pStyle w:val="Normal"/>
        <w:rPr/>
      </w:pPr>
      <w:r>
        <w:rPr/>
        <w:t>Causa Fernández, Francisco Manuel y otros c/ Poder Ejecutivo Nacional – Ministerio de Energía y Minería -ENRE- s/ Amparo Ley 16.986″</w:t>
      </w:r>
    </w:p>
    <w:p>
      <w:pPr>
        <w:pStyle w:val="Normal"/>
        <w:rPr/>
      </w:pPr>
      <w:r>
        <w:rPr/>
        <w:t>Citizens United Vs. Federal Election Commision del año 2010</w:t>
      </w:r>
    </w:p>
    <w:p>
      <w:pPr>
        <w:pStyle w:val="Normal"/>
        <w:rPr/>
      </w:pPr>
      <w:r>
        <w:rPr/>
        <w:t xml:space="preserve">Wal-mart Stores Inc. Vs. Duke et al de 2011, </w:t>
      </w:r>
    </w:p>
    <w:p>
      <w:pPr>
        <w:pStyle w:val="Normal"/>
        <w:rPr/>
      </w:pPr>
      <w:r>
        <w:rPr/>
        <w:t xml:space="preserve">AT&amp;T Mobility Vs. Conception (2011), </w:t>
      </w:r>
    </w:p>
    <w:p>
      <w:pPr>
        <w:pStyle w:val="Normal"/>
        <w:rPr/>
      </w:pPr>
      <w:r>
        <w:rPr/>
        <w:t>State ex. re. Ozanne Vs. Fitzgerald</w:t>
      </w:r>
    </w:p>
    <w:p>
      <w:pPr>
        <w:pStyle w:val="Normal"/>
        <w:jc w:val="left"/>
        <w:rPr/>
      </w:pPr>
      <w:r>
        <w:rPr>
          <w:rFonts w:ascii="CIDFont+F2" w:hAnsi="CIDFont+F2"/>
          <w:sz w:val="24"/>
        </w:rPr>
        <w:t>Ministerio de Justicia de la Nación Argentina (2018). Proyecto Justicia 2020. Anteproyecto de Ley de Procesos Colectivos.</w:t>
      </w:r>
    </w:p>
    <w:p>
      <w:pPr>
        <w:pStyle w:val="Normal"/>
        <w:rPr/>
      </w:pPr>
      <w:r>
        <w:rPr>
          <w:rFonts w:ascii="CIDFont+F2" w:hAnsi="CIDFont+F2"/>
          <w:sz w:val="24"/>
        </w:rPr>
        <w:t>Decreto presidencial N°52/2018</w:t>
      </w:r>
    </w:p>
    <w:p>
      <w:pPr>
        <w:pStyle w:val="Normal"/>
        <w:jc w:val="left"/>
        <w:rPr/>
      </w:pPr>
      <w:r>
        <w:rPr>
          <w:rFonts w:ascii="CIDFont+F2" w:hAnsi="CIDFont+F2"/>
          <w:sz w:val="24"/>
        </w:rPr>
        <w:t>Modificación a la Ley de financiamiento de los partidos políticos (N°26.215), mayo 2019</w:t>
      </w:r>
    </w:p>
    <w:p>
      <w:pPr>
        <w:pStyle w:val="Normal"/>
        <w:jc w:val="left"/>
        <w:rPr/>
      </w:pPr>
      <w:r>
        <w:rPr>
          <w:rFonts w:ascii="CIDFont+F2" w:hAnsi="CIDFont+F2"/>
          <w:color w:val="00000A"/>
          <w:sz w:val="24"/>
        </w:rPr>
        <w:t xml:space="preserve">Decreto “perdón fiscal” </w:t>
      </w:r>
      <w:r>
        <w:rPr>
          <w:rFonts w:ascii="CIDFont+F2" w:hAnsi="CIDFont+F2"/>
          <w:color w:val="00000A"/>
          <w:sz w:val="24"/>
        </w:rPr>
        <w:t>DNU restricción de derechos migratorios (70/2017)</w:t>
      </w:r>
    </w:p>
    <w:p>
      <w:pPr>
        <w:pStyle w:val="Normal"/>
        <w:jc w:val="left"/>
        <w:rPr/>
      </w:pPr>
      <w:r>
        <w:rPr>
          <w:rFonts w:ascii="CIDFont+F2" w:hAnsi="CIDFont+F2"/>
          <w:color w:val="00000A"/>
          <w:sz w:val="24"/>
        </w:rPr>
        <w:t>DNU de intervención de las FF</w:t>
      </w:r>
      <w:r>
        <w:rPr>
          <w:rFonts w:ascii="CIDFont+F2" w:hAnsi="CIDFont+F2"/>
          <w:color w:val="00000A"/>
          <w:sz w:val="24"/>
        </w:rPr>
        <w:t>A</w:t>
      </w:r>
      <w:r>
        <w:rPr>
          <w:rFonts w:ascii="CIDFont+F2" w:hAnsi="CIDFont+F2"/>
          <w:color w:val="00000A"/>
          <w:sz w:val="24"/>
        </w:rPr>
        <w:t xml:space="preserve">A en Seguridad </w:t>
      </w:r>
      <w:r>
        <w:rPr>
          <w:rFonts w:ascii="CIDFont+F2" w:hAnsi="CIDFont+F2"/>
          <w:color w:val="00000A"/>
          <w:sz w:val="24"/>
        </w:rPr>
        <w:t>Interior (703/2018)</w:t>
      </w:r>
    </w:p>
    <w:p>
      <w:pPr>
        <w:pStyle w:val="Normal"/>
        <w:spacing w:lineRule="auto" w:line="360"/>
        <w:jc w:val="left"/>
        <w:rPr>
          <w:rFonts w:ascii="Liberation Serif" w:hAnsi="Liberation Serif"/>
        </w:rPr>
      </w:pPr>
      <w:r>
        <w:rPr>
          <w:rFonts w:ascii="CIDFont+F2" w:hAnsi="CIDFont+F2"/>
          <w:i/>
          <w:iCs/>
          <w:color w:val="00000A"/>
          <w:sz w:val="24"/>
          <w:szCs w:val="22"/>
        </w:rPr>
        <w:t xml:space="preserve">DNU modificatorio de </w:t>
      </w:r>
      <w:r>
        <w:rPr>
          <w:rFonts w:ascii="CIDFont+F2" w:hAnsi="CIDFont+F2"/>
          <w:i/>
          <w:iCs/>
          <w:color w:val="00000A"/>
          <w:sz w:val="24"/>
          <w:szCs w:val="22"/>
        </w:rPr>
        <w:t>la Ley de Servicios Audiovisuales</w:t>
      </w:r>
    </w:p>
    <w:p>
      <w:pPr>
        <w:pStyle w:val="Normal"/>
        <w:jc w:val="both"/>
        <w:rPr>
          <w:rFonts w:ascii="Liberation Serif" w:hAnsi="Liberation Serif"/>
        </w:rPr>
      </w:pPr>
      <w:bookmarkStart w:id="34" w:name="__Fieldmark__16_12526181611"/>
      <w:r>
        <w:rPr/>
      </w:r>
      <w:r>
        <w:rPr/>
        <w:fldChar w:fldCharType="end"/>
      </w:r>
      <w:bookmarkEnd w:id="33"/>
      <w:bookmarkEnd w:id="34"/>
    </w:p>
    <w:p>
      <w:pPr>
        <w:pStyle w:val="Normal"/>
        <w:rPr>
          <w:rFonts w:ascii="Liberation Serif" w:hAnsi="Liberation Serif"/>
        </w:rPr>
      </w:pPr>
      <w:r>
        <w:rPr>
          <w:rFonts w:ascii="Liberation Serif" w:hAnsi="Liberation Serif"/>
        </w:rPr>
      </w:r>
    </w:p>
    <w:p>
      <w:pPr>
        <w:pStyle w:val="Normal"/>
        <w:rPr/>
      </w:pPr>
      <w:r>
        <w:rPr>
          <w:rStyle w:val="Muydestacado"/>
          <w:rFonts w:cs="Calibri" w:ascii="Liberation Serif" w:hAnsi="Liberation Serif"/>
        </w:rPr>
        <w:t xml:space="preserve">5. METODOLOGIA DE TRABAJO </w:t>
      </w:r>
    </w:p>
    <w:p>
      <w:pPr>
        <w:pStyle w:val="Normal"/>
        <w:rPr/>
      </w:pPr>
      <w:r>
        <w:fldChar w:fldCharType="begin">
          <w:ffData>
            <w:name w:val="__Fieldmark__2320_1660574960"/>
            <w:enabled/>
            <w:calcOnExit w:val="0"/>
            <w:textInput/>
          </w:ffData>
        </w:fldChar>
      </w:r>
      <w:r>
        <w:rPr/>
        <w:instrText> FORMTEXT </w:instrText>
      </w:r>
      <w:r>
        <w:rPr/>
      </w:r>
      <w:r>
        <w:rPr/>
        <w:fldChar w:fldCharType="separate"/>
      </w:r>
      <w:r>
        <w:rPr/>
      </w:r>
      <w:r>
        <w:rPr>
          <w:rStyle w:val="PlaceholderText"/>
          <w:rFonts w:cs="Calibri" w:ascii="Liberation Serif" w:hAnsi="Liberation Serif"/>
        </w:rPr>
        <w:t>Clases teóricas de carácter expositivo de textos clásicos y fuentes con apoyo de bibliografía secundaria de amplio reconocimiento. Prácticos consistentes en trabajos de reflexión y análisis de las principales líneas teóricas y que son objeto de evaluación final.     </w:t>
      </w:r>
      <w:bookmarkStart w:id="35" w:name="Texto15"/>
      <w:bookmarkStart w:id="36" w:name="__Fieldmark__17_12526181611"/>
      <w:bookmarkStart w:id="37" w:name="__Fieldmark__17_1252618161"/>
      <w:r>
        <w:rPr/>
      </w:r>
      <w:r>
        <w:rPr/>
        <w:fldChar w:fldCharType="end"/>
      </w:r>
      <w:bookmarkEnd w:id="35"/>
      <w:bookmarkEnd w:id="36"/>
      <w:bookmarkEnd w:id="37"/>
    </w:p>
    <w:p>
      <w:pPr>
        <w:pStyle w:val="Normal"/>
        <w:rPr>
          <w:rFonts w:ascii="Liberation Serif" w:hAnsi="Liberation Serif"/>
        </w:rPr>
      </w:pPr>
      <w:r>
        <w:rPr>
          <w:rFonts w:ascii="Liberation Serif" w:hAnsi="Liberation Serif"/>
        </w:rPr>
      </w:r>
    </w:p>
    <w:p>
      <w:pPr>
        <w:pStyle w:val="Normal"/>
        <w:rPr/>
      </w:pPr>
      <w:r>
        <w:rPr>
          <w:rStyle w:val="Muydestacado"/>
          <w:rFonts w:cs="Calibri" w:ascii="Liberation Serif" w:hAnsi="Liberation Serif"/>
        </w:rPr>
        <w:t xml:space="preserve">6. EVALUACION </w:t>
      </w:r>
      <w:r>
        <w:rPr>
          <w:rStyle w:val="Muydestacado"/>
          <w:rFonts w:cs="Calibri" w:ascii="Liberation Serif" w:hAnsi="Liberation Serif"/>
          <w:b w:val="false"/>
          <w:bCs w:val="false"/>
        </w:rPr>
        <w:t>(explicitar el tipo de exámenes parciales y finales según las condiciones de estudiantes y los criterios que se tendrán en cuenta para la corrección)</w:t>
      </w:r>
    </w:p>
    <w:p>
      <w:pPr>
        <w:pStyle w:val="Normal"/>
        <w:rPr/>
      </w:pPr>
      <w:r>
        <w:fldChar w:fldCharType="begin">
          <w:ffData>
            <w:name w:val="__Fieldmark__2389_1660574960"/>
            <w:enabled/>
            <w:calcOnExit w:val="0"/>
            <w:textInput/>
          </w:ffData>
        </w:fldChar>
      </w:r>
      <w:r>
        <w:rPr/>
        <w:instrText> FORMTEXT </w:instrText>
      </w:r>
      <w:r>
        <w:rPr/>
      </w:r>
      <w:r>
        <w:rPr/>
        <w:fldChar w:fldCharType="separate"/>
      </w:r>
      <w:r>
        <w:rPr/>
      </w:r>
      <w:r>
        <w:rPr>
          <w:rStyle w:val="PlaceholderText"/>
          <w:rFonts w:cs="Calibri" w:ascii="Liberation Serif" w:hAnsi="Liberation Serif"/>
        </w:rPr>
        <w:t>Según normativa vigente en la UNRC, RES. CS 120/2017:</w:t>
      </w:r>
      <w:bookmarkStart w:id="38" w:name="__Fieldmark__18_1252618161"/>
    </w:p>
    <w:p>
      <w:pPr>
        <w:pStyle w:val="Normal"/>
        <w:rPr>
          <w:rStyle w:val="PlaceholderText"/>
          <w:rFonts w:cs="Calibri"/>
        </w:rPr>
      </w:pPr>
      <w:r>
        <w:rPr>
          <w:rStyle w:val="PlaceholderText"/>
          <w:rFonts w:eastAsia="Calibri" w:cs="Calibri" w:ascii="Liberation Serif" w:hAnsi="Liberation Serif"/>
        </w:rPr>
        <w:t xml:space="preserve"> </w:t>
      </w:r>
      <w:r>
        <w:rPr>
          <w:rStyle w:val="PlaceholderText"/>
          <w:rFonts w:cs="Calibri" w:ascii="Liberation Serif" w:hAnsi="Liberation Serif"/>
        </w:rPr>
        <w:t xml:space="preserve">La definición de los porcentajes de respuestas correctas establecidas por los docentes responsables del dictado de las diferentes asignaturas que utilicen dicho sistema de obtención de la nota mínima de aprobación o de promoción, a la que se alude en los puntos 2.1.c y 2.2.d, deberá complementarse con la definición de la siguiente escala porcentual completa de calificaciones: NOTA </w:t>
        <w:tab/>
        <w:t xml:space="preserve">ESCALA PORCENTUAL </w:t>
        <w:tab/>
        <w:t xml:space="preserve">ESCALA CONCEPTUAL </w:t>
      </w:r>
    </w:p>
    <w:p>
      <w:pPr>
        <w:pStyle w:val="Normal"/>
        <w:rPr>
          <w:rStyle w:val="PlaceholderText"/>
          <w:rFonts w:cs="Calibri"/>
        </w:rPr>
      </w:pPr>
      <w:r>
        <w:rPr>
          <w:rStyle w:val="PlaceholderText"/>
          <w:rFonts w:cs="Calibri" w:ascii="Liberation Serif" w:hAnsi="Liberation Serif"/>
        </w:rPr>
        <w:t xml:space="preserve">0 (Cero) </w:t>
        <w:tab/>
        <w:t xml:space="preserve">Equivale hasta el 10 % de los contenidos </w:t>
        <w:tab/>
        <w:t xml:space="preserve">Desaprobado </w:t>
      </w:r>
    </w:p>
    <w:p>
      <w:pPr>
        <w:pStyle w:val="Normal"/>
        <w:rPr>
          <w:rStyle w:val="PlaceholderText"/>
          <w:rFonts w:cs="Calibri"/>
        </w:rPr>
      </w:pPr>
      <w:r>
        <w:rPr>
          <w:rStyle w:val="PlaceholderText"/>
          <w:rFonts w:cs="Calibri" w:ascii="Liberation Serif" w:hAnsi="Liberation Serif"/>
        </w:rPr>
        <w:t xml:space="preserve">1 (Uno) </w:t>
        <w:tab/>
        <w:t xml:space="preserve">Del 10 % - 19 %de los contenidos </w:t>
      </w:r>
    </w:p>
    <w:p>
      <w:pPr>
        <w:pStyle w:val="Normal"/>
        <w:rPr>
          <w:rStyle w:val="PlaceholderText"/>
          <w:rFonts w:cs="Calibri"/>
        </w:rPr>
      </w:pPr>
      <w:r>
        <w:rPr>
          <w:rStyle w:val="PlaceholderText"/>
          <w:rFonts w:cs="Calibri" w:ascii="Liberation Serif" w:hAnsi="Liberation Serif"/>
        </w:rPr>
        <w:t xml:space="preserve">2 (Dos) </w:t>
        <w:tab/>
        <w:t xml:space="preserve">Del 20 % - 29 %de los contenidos </w:t>
      </w:r>
    </w:p>
    <w:p>
      <w:pPr>
        <w:pStyle w:val="Normal"/>
        <w:rPr>
          <w:rStyle w:val="PlaceholderText"/>
          <w:rFonts w:cs="Calibri"/>
        </w:rPr>
      </w:pPr>
      <w:r>
        <w:rPr>
          <w:rStyle w:val="PlaceholderText"/>
          <w:rFonts w:cs="Calibri" w:ascii="Liberation Serif" w:hAnsi="Liberation Serif"/>
        </w:rPr>
        <w:t xml:space="preserve">3(Tres) </w:t>
        <w:tab/>
        <w:t xml:space="preserve">Del 30 % al 39% de los contenidos </w:t>
      </w:r>
    </w:p>
    <w:p>
      <w:pPr>
        <w:pStyle w:val="Normal"/>
        <w:rPr>
          <w:rStyle w:val="PlaceholderText"/>
          <w:rFonts w:cs="Calibri"/>
        </w:rPr>
      </w:pPr>
      <w:r>
        <w:rPr>
          <w:rStyle w:val="PlaceholderText"/>
          <w:rFonts w:cs="Calibri" w:ascii="Liberation Serif" w:hAnsi="Liberation Serif"/>
        </w:rPr>
        <w:t xml:space="preserve">4 (Cuatro) </w:t>
        <w:tab/>
        <w:t xml:space="preserve">Del 40% al 49 % de los contenidos </w:t>
      </w:r>
    </w:p>
    <w:p>
      <w:pPr>
        <w:pStyle w:val="Normal"/>
        <w:rPr>
          <w:rStyle w:val="PlaceholderText"/>
          <w:rFonts w:cs="Calibri"/>
        </w:rPr>
      </w:pPr>
      <w:r>
        <w:rPr>
          <w:rStyle w:val="PlaceholderText"/>
          <w:rFonts w:cs="Calibri" w:ascii="Liberation Serif" w:hAnsi="Liberation Serif"/>
        </w:rPr>
        <w:t xml:space="preserve">5 (Cinco) </w:t>
        <w:tab/>
        <w:t xml:space="preserve">Del 50 % al 59% de los contenidos </w:t>
        <w:tab/>
        <w:t xml:space="preserve">Suficiente </w:t>
      </w:r>
    </w:p>
    <w:p>
      <w:pPr>
        <w:pStyle w:val="Normal"/>
        <w:rPr>
          <w:rStyle w:val="PlaceholderText"/>
          <w:rFonts w:cs="Calibri"/>
        </w:rPr>
      </w:pPr>
      <w:r>
        <w:rPr>
          <w:rStyle w:val="PlaceholderText"/>
          <w:rFonts w:cs="Calibri" w:ascii="Liberation Serif" w:hAnsi="Liberation Serif"/>
        </w:rPr>
        <w:t xml:space="preserve">6 (Seis) </w:t>
        <w:tab/>
        <w:t xml:space="preserve">Del 60% al 69 % de los contenidos </w:t>
        <w:tab/>
        <w:t xml:space="preserve">Bueno </w:t>
      </w:r>
    </w:p>
    <w:p>
      <w:pPr>
        <w:pStyle w:val="Normal"/>
        <w:rPr>
          <w:rStyle w:val="PlaceholderText"/>
          <w:rFonts w:cs="Calibri"/>
        </w:rPr>
      </w:pPr>
      <w:r>
        <w:rPr>
          <w:rStyle w:val="PlaceholderText"/>
          <w:rFonts w:cs="Calibri" w:ascii="Liberation Serif" w:hAnsi="Liberation Serif"/>
        </w:rPr>
        <w:t xml:space="preserve">7 (Siete) </w:t>
        <w:tab/>
        <w:t xml:space="preserve">Del 70% al 79 % de los contenidos </w:t>
        <w:tab/>
        <w:t xml:space="preserve">Muy Bueno </w:t>
      </w:r>
    </w:p>
    <w:p>
      <w:pPr>
        <w:pStyle w:val="Normal"/>
        <w:rPr>
          <w:rStyle w:val="PlaceholderText"/>
          <w:rFonts w:cs="Calibri"/>
        </w:rPr>
      </w:pPr>
      <w:r>
        <w:rPr>
          <w:rStyle w:val="PlaceholderText"/>
          <w:rFonts w:cs="Calibri" w:ascii="Liberation Serif" w:hAnsi="Liberation Serif"/>
        </w:rPr>
        <w:t xml:space="preserve">8 (Ocho) </w:t>
        <w:tab/>
        <w:t xml:space="preserve">Del 80% al 89 % de los contenidos </w:t>
      </w:r>
    </w:p>
    <w:p>
      <w:pPr>
        <w:pStyle w:val="Normal"/>
        <w:rPr>
          <w:rStyle w:val="PlaceholderText"/>
          <w:rFonts w:cs="Calibri"/>
        </w:rPr>
      </w:pPr>
      <w:r>
        <w:rPr>
          <w:rStyle w:val="PlaceholderText"/>
          <w:rFonts w:cs="Calibri" w:ascii="Liberation Serif" w:hAnsi="Liberation Serif"/>
        </w:rPr>
        <w:t xml:space="preserve">9 (Nueve) </w:t>
        <w:tab/>
        <w:t xml:space="preserve">Del 90% al 95 % de los contenidos </w:t>
        <w:tab/>
        <w:t xml:space="preserve">Distinguido </w:t>
      </w:r>
    </w:p>
    <w:p>
      <w:pPr>
        <w:pStyle w:val="Normal"/>
        <w:rPr/>
      </w:pPr>
      <w:r>
        <w:rPr>
          <w:rStyle w:val="PlaceholderText"/>
          <w:rFonts w:cs="Calibri" w:ascii="Liberation Serif" w:hAnsi="Liberation Serif"/>
        </w:rPr>
        <w:t xml:space="preserve">10 (Diez) </w:t>
        <w:tab/>
        <w:t xml:space="preserve">Del 96% al 100 % de los contenidos </w:t>
        <w:tab/>
        <w:t xml:space="preserve">Sobresaliente </w:t>
      </w:r>
    </w:p>
    <w:p>
      <w:pPr>
        <w:pStyle w:val="Normal"/>
        <w:rPr>
          <w:rFonts w:ascii="Liberation Serif" w:hAnsi="Liberation Serif"/>
        </w:rPr>
      </w:pPr>
      <w:r>
        <w:rPr>
          <w:rFonts w:ascii="Liberation Serif" w:hAnsi="Liberation Serif"/>
        </w:rPr>
      </w:r>
    </w:p>
    <w:p>
      <w:pPr>
        <w:pStyle w:val="Normal"/>
        <w:rPr>
          <w:rStyle w:val="PlaceholderText"/>
          <w:rFonts w:cs="Calibri"/>
        </w:rPr>
      </w:pPr>
      <w:r>
        <w:rPr>
          <w:rStyle w:val="PlaceholderText"/>
          <w:rFonts w:cs="Calibri" w:ascii="Liberation Serif" w:hAnsi="Liberation Serif"/>
        </w:rPr>
        <w:t xml:space="preserve">Regulares: se rendirán sobre la base del Programa vigente en el momento de obtención de la regularidad de la asignatura por parte del estudiante, quien tiene asimismo el derecho de optar por rendir según el programa vigente al momento del examen El exámen final regular consta de un coloquio oral. </w:t>
      </w:r>
    </w:p>
    <w:p>
      <w:pPr>
        <w:pStyle w:val="Normal"/>
        <w:rPr>
          <w:rStyle w:val="PlaceholderText"/>
          <w:rFonts w:cs="Calibri"/>
        </w:rPr>
      </w:pPr>
      <w:r>
        <w:rPr>
          <w:rStyle w:val="PlaceholderText"/>
          <w:rFonts w:cs="Calibri" w:ascii="Liberation Serif" w:hAnsi="Liberation Serif"/>
        </w:rPr>
        <w:t xml:space="preserve">Condiciones de los exámenes finales (Según normativa vigente en la UNRC, RES. CS 120/2017): </w:t>
      </w:r>
    </w:p>
    <w:p>
      <w:pPr>
        <w:pStyle w:val="Normal"/>
        <w:rPr>
          <w:rStyle w:val="PlaceholderText"/>
          <w:rFonts w:cs="Calibri"/>
        </w:rPr>
      </w:pPr>
      <w:r>
        <w:rPr>
          <w:rStyle w:val="PlaceholderText"/>
          <w:rFonts w:cs="Calibri" w:ascii="Liberation Serif" w:hAnsi="Liberation Serif"/>
        </w:rPr>
        <w:t xml:space="preserve">a) Libres: se rendirán con los mismos Tribunales Examinadores que los Regulares. </w:t>
      </w:r>
    </w:p>
    <w:p>
      <w:pPr>
        <w:pStyle w:val="Normal"/>
        <w:rPr>
          <w:rStyle w:val="Muydestacado"/>
          <w:rFonts w:cs="Calibri"/>
        </w:rPr>
      </w:pPr>
      <w:r>
        <w:rPr>
          <w:rStyle w:val="PlaceholderText"/>
          <w:rFonts w:cs="Calibri" w:ascii="Liberation Serif" w:hAnsi="Liberation Serif"/>
        </w:rPr>
        <w:t xml:space="preserve">Los estudiantes libres serán examinados sobre la base del último programa vigente en la asignatura.  Debe aprobar un examen escrito y de superarlo es derivado a un coloquio finalEl examen final libre consta de una evaluación escrita y, aprobada esta instancia, un coloquio oral. </w:t>
      </w:r>
      <w:bookmarkStart w:id="39" w:name="__Fieldmark__18_12526181611"/>
      <w:r>
        <w:rPr/>
      </w:r>
      <w:r>
        <w:rPr/>
        <w:fldChar w:fldCharType="end"/>
      </w:r>
      <w:bookmarkEnd w:id="38"/>
      <w:bookmarkEnd w:id="39"/>
    </w:p>
    <w:p>
      <w:pPr>
        <w:pStyle w:val="Normal"/>
        <w:rPr/>
      </w:pPr>
      <w:r>
        <w:rPr>
          <w:rStyle w:val="Muydestacado"/>
          <w:rFonts w:cs="Calibri" w:ascii="Liberation Serif" w:hAnsi="Liberation Serif"/>
        </w:rPr>
        <w:t xml:space="preserve">6.1. REQUISITOS PARA LA OBTENCIÓN DE LAS DIFERENTES CONDICIONES DE ESTUDIANTE </w:t>
      </w:r>
      <w:r>
        <w:rPr>
          <w:rStyle w:val="Muydestacado"/>
          <w:rFonts w:cs="Calibri" w:ascii="Liberation Serif" w:hAnsi="Liberation Serif"/>
          <w:b w:val="false"/>
          <w:bCs w:val="false"/>
        </w:rPr>
        <w:t>(regular, promocional, vocacional, libre)</w:t>
      </w:r>
    </w:p>
    <w:p>
      <w:pPr>
        <w:pStyle w:val="Normal"/>
        <w:rPr/>
      </w:pPr>
      <w:r>
        <w:fldChar w:fldCharType="begin">
          <w:ffData>
            <w:name w:val="__Fieldmark__2407_1660574960"/>
            <w:enabled/>
            <w:calcOnExit w:val="0"/>
            <w:textInput/>
          </w:ffData>
        </w:fldChar>
      </w:r>
      <w:r>
        <w:rPr/>
        <w:instrText> FORMTEXT </w:instrText>
      </w:r>
      <w:r>
        <w:rPr/>
      </w:r>
      <w:r>
        <w:rPr/>
        <w:fldChar w:fldCharType="separate"/>
      </w:r>
      <w:r>
        <w:rPr/>
      </w:r>
      <w:r>
        <w:rPr>
          <w:rStyle w:val="PlaceholderText"/>
          <w:rFonts w:cs="Calibri" w:ascii="Liberation Serif" w:hAnsi="Liberation Serif"/>
        </w:rPr>
        <w:t>Según normativa vigente en la UNRC, RES. CS 120/2017:</w:t>
      </w:r>
      <w:bookmarkStart w:id="40" w:name="__Fieldmark__19_1252618161"/>
    </w:p>
    <w:p>
      <w:pPr>
        <w:pStyle w:val="Normal"/>
        <w:rPr>
          <w:rStyle w:val="PlaceholderText"/>
          <w:rFonts w:cs="Calibri"/>
        </w:rPr>
      </w:pPr>
      <w:r>
        <w:rPr>
          <w:rStyle w:val="PlaceholderText"/>
          <w:rFonts w:cs="Calibri" w:ascii="Liberation Serif" w:hAnsi="Liberation Serif"/>
        </w:rPr>
        <w:t xml:space="preserve">Régimen de Regularidad: para lograr la regularidad los estudiantes deberán cumplir con los siguientes requisitos mínimos: </w:t>
      </w:r>
    </w:p>
    <w:p>
      <w:pPr>
        <w:pStyle w:val="Normal"/>
        <w:rPr>
          <w:rStyle w:val="PlaceholderText"/>
          <w:rFonts w:cs="Calibri"/>
        </w:rPr>
      </w:pPr>
      <w:r>
        <w:rPr>
          <w:rStyle w:val="PlaceholderText"/>
          <w:rFonts w:cs="Calibri" w:ascii="Liberation Serif" w:hAnsi="Liberation Serif"/>
        </w:rPr>
        <w:t xml:space="preserve">a) Cumplimentar las actividades (clases teóricas, teórico-prácticas, prácticos, seminarios, etc.) y asistencia que como requisitos a tal fin establezcan las respectivas Unidades Académicas. En ningún caso el porcentaje requerido podrá superar el 80%. </w:t>
      </w:r>
    </w:p>
    <w:p>
      <w:pPr>
        <w:pStyle w:val="Normal"/>
        <w:rPr>
          <w:rStyle w:val="PlaceholderText"/>
          <w:rFonts w:cs="Calibri"/>
        </w:rPr>
      </w:pPr>
      <w:r>
        <w:rPr>
          <w:rStyle w:val="PlaceholderText"/>
          <w:rFonts w:cs="Calibri" w:ascii="Liberation Serif" w:hAnsi="Liberation Serif"/>
        </w:rPr>
        <w:t xml:space="preserve">b) Alcanzar una calificación mínima de cinco puntos en las evaluaciones. De no alcanzarse dicha calificación, el estudiante tendrá derecho al menos a una instancia de recuperación para cada evaluación que acredite sus conocimientos de la asignatura </w:t>
      </w:r>
    </w:p>
    <w:p>
      <w:pPr>
        <w:pStyle w:val="Normal"/>
        <w:rPr>
          <w:rStyle w:val="PlaceholderText"/>
          <w:rFonts w:cs="Calibri"/>
        </w:rPr>
      </w:pPr>
      <w:r>
        <w:rPr>
          <w:rStyle w:val="PlaceholderText"/>
          <w:rFonts w:cs="Calibri" w:ascii="Liberation Serif" w:hAnsi="Liberation Serif"/>
        </w:rPr>
        <w:t>Promocional: no posee.</w:t>
      </w:r>
    </w:p>
    <w:p>
      <w:pPr>
        <w:pStyle w:val="Normal"/>
        <w:rPr>
          <w:rStyle w:val="Muydestacado"/>
          <w:rFonts w:cs="Calibri"/>
        </w:rPr>
      </w:pPr>
      <w:r>
        <w:rPr>
          <w:rStyle w:val="PlaceholderText"/>
          <w:rFonts w:cs="Calibri" w:ascii="Liberation Serif" w:hAnsi="Liberation Serif"/>
        </w:rPr>
        <w:t xml:space="preserve">Libre. </w:t>
      </w:r>
      <w:bookmarkStart w:id="41" w:name="__Fieldmark__19_12526181611"/>
      <w:r>
        <w:rPr/>
      </w:r>
      <w:r>
        <w:rPr/>
        <w:fldChar w:fldCharType="end"/>
      </w:r>
      <w:bookmarkEnd w:id="40"/>
      <w:bookmarkEnd w:id="41"/>
    </w:p>
    <w:p>
      <w:pPr>
        <w:pStyle w:val="Normal"/>
        <w:rPr/>
      </w:pPr>
      <w:r>
        <w:rPr>
          <w:rStyle w:val="Muydestacado"/>
          <w:rFonts w:cs="Calibri" w:ascii="Liberation Serif" w:hAnsi="Liberation Serif"/>
        </w:rPr>
        <w:t>7. BIBLIOGRAFÍA</w:t>
      </w:r>
    </w:p>
    <w:p>
      <w:pPr>
        <w:pStyle w:val="Normal"/>
        <w:rPr/>
      </w:pPr>
      <w:r>
        <w:fldChar w:fldCharType="begin">
          <w:ffData>
            <w:name w:val="__Fieldmark__2419_1660574960"/>
            <w:enabled/>
            <w:calcOnExit w:val="0"/>
            <w:textInput/>
          </w:ffData>
        </w:fldChar>
      </w:r>
      <w:r>
        <w:rPr/>
        <w:instrText> FORMTEXT </w:instrText>
      </w:r>
      <w:r>
        <w:rPr/>
      </w:r>
      <w:r>
        <w:rPr/>
        <w:fldChar w:fldCharType="separate"/>
      </w:r>
      <w:r>
        <w:rPr/>
      </w:r>
      <w:r>
        <w:rPr>
          <w:rStyle w:val="Muydestacado"/>
          <w:rFonts w:eastAsia="Calibri" w:cs="Calibri" w:ascii="Liberation Serif" w:hAnsi="Liberation Serif"/>
        </w:rPr>
        <w:t>    </w:t>
      </w:r>
      <w:r>
        <w:rPr>
          <w:rStyle w:val="Muydestacado"/>
          <w:rFonts w:cs="Calibri" w:ascii="Liberation Serif" w:hAnsi="Liberation Serif"/>
        </w:rPr>
        <w:t> </w:t>
      </w:r>
      <w:bookmarkStart w:id="42" w:name="__Fieldmark__20_12526181611"/>
      <w:bookmarkStart w:id="43" w:name="__Fieldmark__20_1252618161"/>
      <w:r>
        <w:rPr/>
      </w:r>
      <w:r>
        <w:rPr/>
        <w:fldChar w:fldCharType="end"/>
      </w:r>
      <w:bookmarkEnd w:id="42"/>
      <w:bookmarkEnd w:id="43"/>
    </w:p>
    <w:p>
      <w:pPr>
        <w:pStyle w:val="Normal"/>
        <w:rPr/>
      </w:pPr>
      <w:r>
        <w:rPr>
          <w:rStyle w:val="Muydestacado"/>
          <w:rFonts w:cs="Calibri" w:ascii="Liberation Serif" w:hAnsi="Liberation Serif"/>
        </w:rPr>
        <w:t>7.1. BIBLIOGRAFIA OBLIGATORIA</w:t>
      </w:r>
    </w:p>
    <w:p>
      <w:pPr>
        <w:pStyle w:val="Normal"/>
        <w:rPr/>
      </w:pPr>
      <w:r>
        <w:fldChar w:fldCharType="begin">
          <w:ffData>
            <w:name w:val="__Fieldmark__2548_1660574960"/>
            <w:enabled/>
            <w:calcOnExit w:val="0"/>
            <w:textInput/>
          </w:ffData>
        </w:fldChar>
      </w:r>
      <w:r>
        <w:rPr/>
        <w:instrText> FORMTEXT </w:instrText>
      </w:r>
      <w:r>
        <w:rPr/>
      </w:r>
      <w:r>
        <w:rPr/>
        <w:fldChar w:fldCharType="separate"/>
      </w:r>
      <w:r>
        <w:rPr/>
      </w:r>
      <w:bookmarkStart w:id="44" w:name="__Fieldmark__21_1252618161"/>
      <w:r>
        <w:rPr>
          <w:rFonts w:ascii="Liberation Serif" w:hAnsi="Liberation Serif"/>
          <w:sz w:val="22"/>
          <w:szCs w:val="22"/>
        </w:rPr>
        <w:tab/>
      </w:r>
      <w:r>
        <w:rPr>
          <w:rStyle w:val="Estilo2"/>
          <w:rFonts w:cs="Liberation Serif;Times New Roman" w:ascii="Liberation Serif" w:hAnsi="Liberation Serif"/>
          <w:sz w:val="22"/>
          <w:szCs w:val="22"/>
        </w:rPr>
        <w:t>INDICADA MÁS ARRIBA</w:t>
      </w:r>
      <w:bookmarkStart w:id="45" w:name="__DdeLink__203_1253477908"/>
    </w:p>
    <w:p>
      <w:pPr>
        <w:pStyle w:val="Normal"/>
        <w:rPr>
          <w:rFonts w:ascii="Liberation Serif" w:hAnsi="Liberation Serif"/>
        </w:rPr>
      </w:pPr>
      <w:bookmarkStart w:id="46" w:name="__Fieldmark__21_12526181611"/>
      <w:r>
        <w:rPr/>
      </w:r>
      <w:r>
        <w:rPr/>
        <w:fldChar w:fldCharType="end"/>
      </w:r>
      <w:bookmarkEnd w:id="44"/>
      <w:bookmarkEnd w:id="45"/>
      <w:bookmarkEnd w:id="46"/>
    </w:p>
    <w:p>
      <w:pPr>
        <w:pStyle w:val="Normal"/>
        <w:rPr/>
      </w:pPr>
      <w:r>
        <w:rPr>
          <w:rStyle w:val="Muydestacado"/>
          <w:rFonts w:cs="Calibri" w:ascii="Liberation Serif" w:hAnsi="Liberation Serif"/>
        </w:rPr>
        <w:t>7.2. BIBLIOGRAFIA DE CONSULTA</w:t>
      </w:r>
    </w:p>
    <w:p>
      <w:pPr>
        <w:pStyle w:val="Normal"/>
        <w:rPr/>
      </w:pPr>
      <w:r>
        <w:fldChar w:fldCharType="begin">
          <w:ffData>
            <w:name w:val="__Fieldmark__2587_1660574960"/>
            <w:enabled/>
            <w:calcOnExit w:val="0"/>
            <w:textInput/>
          </w:ffData>
        </w:fldChar>
      </w:r>
      <w:r>
        <w:rPr/>
        <w:instrText> FORMTEXT </w:instrText>
      </w:r>
      <w:r>
        <w:rPr/>
      </w:r>
      <w:r>
        <w:rPr/>
        <w:fldChar w:fldCharType="separate"/>
      </w:r>
      <w:r>
        <w:rPr/>
      </w:r>
      <w:r>
        <w:rPr>
          <w:rStyle w:val="Estilo2"/>
          <w:rFonts w:cs="Calibri" w:ascii="Liberation Serif" w:hAnsi="Liberation Serif"/>
          <w:szCs w:val="22"/>
        </w:rPr>
        <w:t xml:space="preserve">Gonzalez, Carlos Manuel. </w:t>
      </w:r>
      <w:r>
        <w:rPr>
          <w:rStyle w:val="Estilo2"/>
          <w:rFonts w:cs="Calibri" w:ascii="Liberation Serif" w:hAnsi="Liberation Serif"/>
          <w:i/>
          <w:iCs/>
          <w:szCs w:val="22"/>
        </w:rPr>
        <w:t>Reconstrucción de la juridicidad como concepto de crisis. Aporte epistemológico-dialéctico</w:t>
      </w:r>
      <w:r>
        <w:rPr>
          <w:rStyle w:val="Estilo2"/>
          <w:rFonts w:cs="Calibri" w:ascii="Liberation Serif" w:hAnsi="Liberation Serif"/>
          <w:szCs w:val="22"/>
        </w:rPr>
        <w:t>. En Revista Problemáticas Políticas Contemporáneas Nº7. ISSN: 1668-6047</w:t>
      </w:r>
    </w:p>
    <w:p>
      <w:pPr>
        <w:pStyle w:val="Normal"/>
        <w:spacing w:lineRule="auto" w:line="360"/>
        <w:jc w:val="both"/>
        <w:rPr/>
      </w:pPr>
      <w:r>
        <w:rPr>
          <w:rStyle w:val="Estilo2"/>
          <w:rFonts w:cs="Liberation Serif;Times New Roman" w:ascii="Liberation Serif" w:hAnsi="Liberation Serif"/>
          <w:sz w:val="22"/>
          <w:szCs w:val="22"/>
        </w:rPr>
        <w:t>-Rodriguez Martínez, Eduardo; “La complejidad de los derechos de ciudadanía en el fordismo y en el posfordismo”. Revista Republicana • ISSN: 1909 - 4450 Núm. 12, Enero-Junio de 2012, pág.: 239-266</w:t>
      </w:r>
      <w:bookmarkStart w:id="47" w:name="__Fieldmark__22_1252618161"/>
    </w:p>
    <w:p>
      <w:pPr>
        <w:pStyle w:val="Normal"/>
        <w:rPr/>
      </w:pPr>
      <w:r>
        <w:rPr>
          <w:rStyle w:val="PlaceholderText"/>
          <w:rFonts w:cs="Calibri" w:ascii="Liberation Serif" w:hAnsi="Liberation Serif"/>
        </w:rPr>
        <w:t>Kant, Immanuel;“Crítica de la Razón Pura”, Biblioteca de los grandes pensadores, Traducción Pedro Ribas, ed. Barcelona España.  Selección de la cátedra</w:t>
      </w:r>
    </w:p>
    <w:p>
      <w:pPr>
        <w:pStyle w:val="Normal"/>
        <w:rPr>
          <w:rStyle w:val="PlaceholderText"/>
          <w:rFonts w:cs="Calibri"/>
        </w:rPr>
      </w:pPr>
      <w:r>
        <w:rPr>
          <w:rStyle w:val="PlaceholderText"/>
          <w:rFonts w:cs="Calibri" w:ascii="Liberation Serif" w:hAnsi="Liberation Serif"/>
        </w:rPr>
        <w:t xml:space="preserve">García Rolando; “Sistemas Complejos-, Concepto, método y fundamentación epistemológica de la investigación interdisciplinaria”, Gedisa, Barcelona 2006. Selección </w:t>
      </w:r>
    </w:p>
    <w:p>
      <w:pPr>
        <w:pStyle w:val="Normal"/>
        <w:rPr>
          <w:rStyle w:val="PlaceholderText"/>
          <w:rFonts w:cs="Calibri"/>
        </w:rPr>
      </w:pPr>
      <w:r>
        <w:rPr>
          <w:rStyle w:val="PlaceholderText"/>
          <w:rFonts w:cs="Calibri" w:ascii="Liberation Serif" w:hAnsi="Liberation Serif"/>
        </w:rPr>
        <w:t>Samaja, Juan; Epistemología y Metodología- Elementos para una teoría de la investigación científica”; Eudeba, Bs. As. 1994. Selección de la cátedra</w:t>
      </w:r>
    </w:p>
    <w:p>
      <w:pPr>
        <w:pStyle w:val="Normal"/>
        <w:rPr>
          <w:rStyle w:val="PlaceholderText"/>
          <w:rFonts w:cs="Calibri"/>
        </w:rPr>
      </w:pPr>
      <w:r>
        <w:rPr>
          <w:rStyle w:val="PlaceholderText"/>
          <w:rFonts w:cs="Calibri" w:ascii="Liberation Serif" w:hAnsi="Liberation Serif"/>
        </w:rPr>
        <w:t>Samaja, Juan;</w:t>
        <w:tab/>
        <w:t>“El lado oscuro de la Razón”;  JVE. Episteme; Bs. As. 1996.</w:t>
      </w:r>
    </w:p>
    <w:p>
      <w:pPr>
        <w:pStyle w:val="Normal"/>
        <w:rPr>
          <w:rStyle w:val="PlaceholderText"/>
          <w:rFonts w:cs="Calibri"/>
        </w:rPr>
      </w:pPr>
      <w:r>
        <w:rPr>
          <w:rStyle w:val="PlaceholderText"/>
          <w:rFonts w:cs="Calibri" w:ascii="Liberation Serif" w:hAnsi="Liberation Serif"/>
        </w:rPr>
        <w:t>Aarnio Aulis, GarzónnValdes, Jykry, Uusitalo; “La Normatvidad del Derecho” Gedisa, Barcelona 1997.</w:t>
      </w:r>
    </w:p>
    <w:p>
      <w:pPr>
        <w:pStyle w:val="Normal"/>
        <w:rPr>
          <w:rStyle w:val="PlaceholderText"/>
          <w:rFonts w:eastAsia="Calibri" w:cs="Calibri"/>
        </w:rPr>
      </w:pPr>
      <w:r>
        <w:rPr>
          <w:rStyle w:val="PlaceholderText"/>
          <w:rFonts w:cs="Calibri" w:ascii="Liberation Serif" w:hAnsi="Liberation Serif"/>
        </w:rPr>
        <w:t>Habermas, J. “Ciencia y Técnica como Ideología”, Tecnos, Madrid; 1994</w:t>
      </w:r>
    </w:p>
    <w:p>
      <w:pPr>
        <w:pStyle w:val="Normal"/>
        <w:rPr>
          <w:rStyle w:val="PlaceholderText"/>
          <w:rFonts w:eastAsia="Calibri" w:cs="Calibri"/>
        </w:rPr>
      </w:pPr>
      <w:r>
        <w:rPr>
          <w:rStyle w:val="PlaceholderText"/>
          <w:rFonts w:eastAsia="Calibri" w:cs="Calibri" w:ascii="Liberation Serif" w:hAnsi="Liberation Serif"/>
        </w:rPr>
        <w:t>•</w:t>
      </w:r>
      <w:r>
        <w:rPr>
          <w:rStyle w:val="PlaceholderText"/>
          <w:rFonts w:cs="Calibri" w:ascii="Liberation Serif" w:hAnsi="Liberation Serif"/>
        </w:rPr>
        <w:tab/>
        <w:t>“La necesidad de la revisión de la Izquierda”, Tecnos Madrid 1991</w:t>
      </w:r>
    </w:p>
    <w:p>
      <w:pPr>
        <w:pStyle w:val="Normal"/>
        <w:rPr>
          <w:rStyle w:val="PlaceholderText"/>
          <w:rFonts w:cs="Calibri"/>
        </w:rPr>
      </w:pPr>
      <w:r>
        <w:rPr>
          <w:rStyle w:val="PlaceholderText"/>
          <w:rFonts w:eastAsia="Calibri" w:cs="Calibri" w:ascii="Liberation Serif" w:hAnsi="Liberation Serif"/>
        </w:rPr>
        <w:t>•</w:t>
      </w:r>
      <w:r>
        <w:rPr>
          <w:rStyle w:val="PlaceholderText"/>
          <w:rFonts w:cs="Calibri" w:ascii="Liberation Serif" w:hAnsi="Liberation Serif"/>
        </w:rPr>
        <w:tab/>
        <w:t>“Teoría de la Acción Comunicativa”,  Tomos I, y II, Tecnos Madrid, 1993</w:t>
      </w:r>
    </w:p>
    <w:p>
      <w:pPr>
        <w:pStyle w:val="Normal"/>
        <w:rPr>
          <w:rStyle w:val="PlaceholderText"/>
          <w:rFonts w:eastAsia="Calibri" w:cs="Calibri"/>
        </w:rPr>
      </w:pPr>
      <w:r>
        <w:rPr>
          <w:rStyle w:val="PlaceholderText"/>
          <w:rFonts w:cs="Calibri" w:ascii="Liberation Serif" w:hAnsi="Liberation Serif"/>
        </w:rPr>
        <w:t>Fichte Goetbl: Introducción a la teoría de la ciencia”; Traducción de Losé Gaos, los grandes pensadores ed. SARPE, Madrid, 1984</w:t>
      </w:r>
    </w:p>
    <w:p>
      <w:pPr>
        <w:pStyle w:val="Normal"/>
        <w:rPr>
          <w:rStyle w:val="PlaceholderText"/>
          <w:rFonts w:cs="Calibri"/>
        </w:rPr>
      </w:pPr>
      <w:r>
        <w:rPr>
          <w:rStyle w:val="PlaceholderText"/>
          <w:rFonts w:eastAsia="Calibri" w:cs="Calibri" w:ascii="Liberation Serif" w:hAnsi="Liberation Serif"/>
        </w:rPr>
        <w:t xml:space="preserve"> </w:t>
      </w:r>
      <w:r>
        <w:rPr>
          <w:rStyle w:val="PlaceholderText"/>
          <w:rFonts w:cs="Calibri" w:ascii="Liberation Serif" w:hAnsi="Liberation Serif"/>
        </w:rPr>
        <w:t>Bergalli, Roberto, Martynuik, Claudio (comp.) “Filosofía, Política y Derecho- Homenaje a Enrique Marí”- ed.Prometeo, Bs. As. 2003.</w:t>
      </w:r>
    </w:p>
    <w:p>
      <w:pPr>
        <w:pStyle w:val="Normal"/>
        <w:rPr>
          <w:rStyle w:val="PlaceholderText"/>
          <w:rFonts w:cs="Calibri"/>
        </w:rPr>
      </w:pPr>
      <w:r>
        <w:rPr>
          <w:rStyle w:val="PlaceholderText"/>
          <w:rFonts w:cs="Calibri" w:ascii="Liberation Serif" w:hAnsi="Liberation Serif"/>
        </w:rPr>
        <w:t>Berkeley, George; “Principios del conocimiento humano”,  Los grandes Pensadores, ed. SARPE, Madrid; 1985.</w:t>
      </w:r>
    </w:p>
    <w:p>
      <w:pPr>
        <w:pStyle w:val="Normal"/>
        <w:rPr>
          <w:rStyle w:val="PlaceholderText"/>
          <w:rFonts w:cs="Calibri"/>
        </w:rPr>
      </w:pPr>
      <w:r>
        <w:rPr>
          <w:rStyle w:val="PlaceholderText"/>
          <w:rFonts w:cs="Calibri" w:ascii="Liberation Serif" w:hAnsi="Liberation Serif"/>
        </w:rPr>
        <w:t xml:space="preserve">García Rolando; “Sistemas Complejos-, Concepto, método y fundamentación epistemológica de la investigación interdisciplinaria”, Gedisa, Barcelona 2006 </w:t>
      </w:r>
    </w:p>
    <w:p>
      <w:pPr>
        <w:pStyle w:val="Normal"/>
        <w:rPr>
          <w:rStyle w:val="PlaceholderText"/>
          <w:rFonts w:cs="Calibri"/>
        </w:rPr>
      </w:pPr>
      <w:r>
        <w:rPr>
          <w:rStyle w:val="PlaceholderText"/>
          <w:rFonts w:cs="Calibri" w:ascii="Liberation Serif" w:hAnsi="Liberation Serif"/>
        </w:rPr>
        <w:t>Luhmann Niklas; “Organización y Decisión: Autopoiesis acción y entendimiento comunicativo”; Anthropos, Universidad Iberoamericana, México 1997</w:t>
      </w:r>
    </w:p>
    <w:p>
      <w:pPr>
        <w:pStyle w:val="Normal"/>
        <w:rPr>
          <w:rStyle w:val="PlaceholderText"/>
          <w:rFonts w:cs="Calibri"/>
        </w:rPr>
      </w:pPr>
      <w:r>
        <w:rPr>
          <w:rStyle w:val="PlaceholderText"/>
          <w:rFonts w:cs="Calibri" w:ascii="Liberation Serif" w:hAnsi="Liberation Serif"/>
        </w:rPr>
        <w:t xml:space="preserve">Zeleny, Jindrich; “La estructura lógica del Capital de Marx”; enlace grijalbo; Mexico, 1974.  </w:t>
      </w:r>
    </w:p>
    <w:p>
      <w:pPr>
        <w:pStyle w:val="Normal"/>
        <w:rPr>
          <w:rStyle w:val="PlaceholderText"/>
          <w:rFonts w:cs="Calibri"/>
        </w:rPr>
      </w:pPr>
      <w:r>
        <w:rPr>
          <w:rStyle w:val="PlaceholderText"/>
          <w:rFonts w:cs="Calibri" w:ascii="Liberation Serif" w:hAnsi="Liberation Serif"/>
        </w:rPr>
        <w:t>Bobbio, Norberto; “Teoría General del Derecho”; Temis; Bogotá; 1997.</w:t>
      </w:r>
    </w:p>
    <w:p>
      <w:pPr>
        <w:pStyle w:val="Normal"/>
        <w:rPr>
          <w:rStyle w:val="PlaceholderText"/>
          <w:rFonts w:cs="Calibri"/>
        </w:rPr>
      </w:pPr>
      <w:r>
        <w:rPr>
          <w:rStyle w:val="PlaceholderText"/>
          <w:rFonts w:cs="Calibri" w:ascii="Liberation Serif" w:hAnsi="Liberation Serif"/>
        </w:rPr>
        <w:t>Dieterlen, Paulette; “Ensayo sobre Justicia Distributiva”, Biblioteca de Etica, Filosofía, Derecho, Política; fontamara, Mexico, 1996.</w:t>
      </w:r>
    </w:p>
    <w:p>
      <w:pPr>
        <w:pStyle w:val="Normal"/>
        <w:rPr>
          <w:rStyle w:val="PlaceholderText"/>
          <w:rFonts w:cs="Calibri"/>
        </w:rPr>
      </w:pPr>
      <w:r>
        <w:rPr>
          <w:rStyle w:val="PlaceholderText"/>
          <w:rFonts w:cs="Calibri" w:ascii="Liberation Serif" w:hAnsi="Liberation Serif"/>
        </w:rPr>
        <w:t>Koyré, Alexandre; “Del muindo cerrado al Universo infinito”, Siglo XXI de España editores, Madrid, 1979</w:t>
      </w:r>
    </w:p>
    <w:p>
      <w:pPr>
        <w:pStyle w:val="Normal"/>
        <w:rPr>
          <w:rStyle w:val="PlaceholderText"/>
          <w:rFonts w:cs="Calibri"/>
        </w:rPr>
      </w:pPr>
      <w:r>
        <w:rPr>
          <w:rStyle w:val="PlaceholderText"/>
          <w:rFonts w:cs="Calibri" w:ascii="Liberation Serif" w:hAnsi="Liberation Serif"/>
        </w:rPr>
        <w:t>Locke John;  “Ensayo sobre el entendimiento humano”, Traducción Luis Rodrigues Aranda, Los grandes pensadores, ed. SARPE, Madrid, 1984.</w:t>
      </w:r>
    </w:p>
    <w:p>
      <w:pPr>
        <w:pStyle w:val="Normal"/>
        <w:rPr>
          <w:rStyle w:val="PlaceholderText"/>
          <w:rFonts w:cs="Calibri"/>
        </w:rPr>
      </w:pPr>
      <w:r>
        <w:rPr>
          <w:rStyle w:val="PlaceholderText"/>
          <w:rFonts w:cs="Calibri" w:ascii="Liberation Serif" w:hAnsi="Liberation Serif"/>
        </w:rPr>
        <w:t>Supiot, Alain; “Homo Juridicus”; Ensayo sobre la función antropológica del derecho”; Siglo XXI, Bs. As. 2005</w:t>
      </w:r>
    </w:p>
    <w:p>
      <w:pPr>
        <w:pStyle w:val="Normal"/>
        <w:rPr>
          <w:rStyle w:val="PlaceholderText"/>
          <w:rFonts w:cs="Calibri"/>
        </w:rPr>
      </w:pPr>
      <w:r>
        <w:rPr>
          <w:rStyle w:val="PlaceholderText"/>
          <w:rFonts w:cs="Calibri" w:ascii="Liberation Serif" w:hAnsi="Liberation Serif"/>
        </w:rPr>
        <w:t>Nino, Carlos Santiago; “Etica y Derechos Humanos”;  Paidos Studios; Bs. As. 1984.</w:t>
      </w:r>
    </w:p>
    <w:p>
      <w:pPr>
        <w:pStyle w:val="Normal"/>
        <w:rPr/>
      </w:pPr>
      <w:r>
        <w:rPr>
          <w:rStyle w:val="PlaceholderText"/>
          <w:rFonts w:cs="Calibri" w:ascii="Liberation Serif" w:hAnsi="Liberation Serif"/>
        </w:rPr>
        <w:t>Podetti, Amelia; “Comentario a la Introducción a la Fenomenología del Espíritu”  Biblos, Bs. As. 2007.</w:t>
      </w:r>
      <w:bookmarkStart w:id="48" w:name="__Fieldmark__22_12526181611"/>
      <w:r>
        <w:rPr/>
      </w:r>
      <w:r>
        <w:rPr/>
        <w:fldChar w:fldCharType="end"/>
      </w:r>
      <w:bookmarkEnd w:id="47"/>
      <w:bookmarkEnd w:id="48"/>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b/>
          <w:bCs/>
        </w:rPr>
        <w:t xml:space="preserve">8. CRONOGRAMA  </w:t>
      </w:r>
      <w:r>
        <w:rPr>
          <w:rFonts w:ascii="Liberation Serif" w:hAnsi="Liberation Serif"/>
        </w:rPr>
        <w:t xml:space="preserve">(cantidad de clases asignadas a cada unidad o tema) </w:t>
      </w:r>
    </w:p>
    <w:p>
      <w:pPr>
        <w:pStyle w:val="Normal"/>
        <w:rPr/>
      </w:pPr>
      <w:r>
        <w:fldChar w:fldCharType="begin">
          <w:ffData>
            <w:name w:val="__Fieldmark__2605_1660574960"/>
            <w:enabled/>
            <w:calcOnExit w:val="0"/>
            <w:textInput/>
          </w:ffData>
        </w:fldChar>
      </w:r>
      <w:r>
        <w:rPr/>
        <w:instrText> FORMTEXT </w:instrText>
      </w:r>
      <w:r>
        <w:rPr/>
      </w:r>
      <w:r>
        <w:rPr/>
        <w:fldChar w:fldCharType="separate"/>
      </w:r>
      <w:r>
        <w:rPr/>
      </w:r>
      <w:r>
        <w:rPr>
          <w:rStyle w:val="PlaceholderText"/>
          <w:rFonts w:cs="Calibri" w:ascii="Liberation Serif" w:hAnsi="Liberation Serif"/>
        </w:rPr>
        <w:t>Unidad 1: 6 clases</w:t>
      </w:r>
      <w:bookmarkStart w:id="49" w:name="__Fieldmark__23_1252618161"/>
      <w:bookmarkEnd w:id="49"/>
    </w:p>
    <w:p>
      <w:pPr>
        <w:pStyle w:val="Normal"/>
        <w:rPr>
          <w:rStyle w:val="PlaceholderText"/>
          <w:rFonts w:cs="Calibri"/>
        </w:rPr>
      </w:pPr>
      <w:r>
        <w:rPr>
          <w:rStyle w:val="PlaceholderText"/>
          <w:rFonts w:cs="Calibri" w:ascii="Liberation Serif" w:hAnsi="Liberation Serif"/>
        </w:rPr>
        <w:t>Unidad 2: 4 clases</w:t>
      </w:r>
    </w:p>
    <w:p>
      <w:pPr>
        <w:pStyle w:val="Normal"/>
        <w:rPr>
          <w:rStyle w:val="PlaceholderText"/>
          <w:rFonts w:cs="Calibri"/>
        </w:rPr>
      </w:pPr>
      <w:r>
        <w:rPr>
          <w:rStyle w:val="PlaceholderText"/>
          <w:rFonts w:cs="Calibri" w:ascii="Liberation Serif" w:hAnsi="Liberation Serif"/>
        </w:rPr>
        <w:t>Unidad 3: 5 clases</w:t>
      </w:r>
    </w:p>
    <w:p>
      <w:pPr>
        <w:pStyle w:val="Normal"/>
        <w:rPr>
          <w:rStyle w:val="PlaceholderText"/>
          <w:rFonts w:cs="Calibri"/>
        </w:rPr>
      </w:pPr>
      <w:r>
        <w:rPr>
          <w:rStyle w:val="PlaceholderText"/>
          <w:rFonts w:cs="Calibri" w:ascii="Liberation Serif" w:hAnsi="Liberation Serif"/>
        </w:rPr>
        <w:t>Unidad 4: 5 clases</w:t>
      </w:r>
    </w:p>
    <w:p>
      <w:pPr>
        <w:pStyle w:val="Normal"/>
        <w:rPr>
          <w:rStyle w:val="PlaceholderText"/>
          <w:rFonts w:cs="Calibri"/>
        </w:rPr>
      </w:pPr>
      <w:r>
        <w:rPr>
          <w:rStyle w:val="PlaceholderText"/>
          <w:rFonts w:cs="Calibri" w:ascii="Liberation Serif" w:hAnsi="Liberation Serif"/>
        </w:rPr>
        <w:t>Unidad 5: 4 clases</w:t>
      </w:r>
    </w:p>
    <w:p>
      <w:pPr>
        <w:pStyle w:val="Normal"/>
        <w:rPr>
          <w:b/>
          <w:b/>
          <w:bCs/>
        </w:rPr>
      </w:pPr>
      <w:r>
        <w:rPr>
          <w:rStyle w:val="PlaceholderText"/>
          <w:rFonts w:cs="Calibri" w:ascii="Liberation Serif" w:hAnsi="Liberation Serif"/>
        </w:rPr>
        <w:t xml:space="preserve">Unidad 6: 4 clases </w:t>
      </w:r>
      <w:bookmarkStart w:id="50" w:name="__Fieldmark__23_125261816111"/>
      <w:r>
        <w:rPr/>
      </w:r>
      <w:r>
        <w:rPr/>
        <w:fldChar w:fldCharType="end"/>
      </w:r>
      <w:bookmarkStart w:id="51" w:name="__Fieldmark__23_1252618161"/>
      <w:bookmarkStart w:id="52" w:name="__Fieldmark__23_1252618161110"/>
      <w:bookmarkStart w:id="53" w:name="__Fieldmark__23_125261816118"/>
      <w:bookmarkStart w:id="54" w:name="__Fieldmark__23_125261816116"/>
      <w:bookmarkStart w:id="55" w:name="__Fieldmark__23_125261816114"/>
      <w:bookmarkStart w:id="56" w:name="__Fieldmark__23_125261816112"/>
      <w:bookmarkStart w:id="57" w:name="__Fieldmark__23_125261816113"/>
      <w:bookmarkStart w:id="58" w:name="__Fieldmark__23_125261816115"/>
      <w:bookmarkStart w:id="59" w:name="__Fieldmark__23_125261816117"/>
      <w:bookmarkStart w:id="60" w:name="__Fieldmark__23_125261816119"/>
      <w:bookmarkStart w:id="61" w:name="__Fieldmark__23_12526181611"/>
      <w:bookmarkEnd w:id="51"/>
      <w:bookmarkEnd w:id="50"/>
      <w:bookmarkEnd w:id="52"/>
      <w:bookmarkEnd w:id="53"/>
      <w:bookmarkEnd w:id="54"/>
      <w:bookmarkEnd w:id="55"/>
      <w:bookmarkEnd w:id="56"/>
      <w:bookmarkEnd w:id="57"/>
      <w:bookmarkEnd w:id="58"/>
      <w:bookmarkEnd w:id="59"/>
      <w:bookmarkEnd w:id="60"/>
      <w:bookmarkEnd w:id="61"/>
    </w:p>
    <w:p>
      <w:pPr>
        <w:pStyle w:val="Normal"/>
        <w:rPr>
          <w:rFonts w:ascii="Liberation Serif" w:hAnsi="Liberation Serif"/>
        </w:rPr>
      </w:pPr>
      <w:r>
        <w:rPr>
          <w:rFonts w:ascii="Liberation Serif" w:hAnsi="Liberation Serif"/>
          <w:b/>
          <w:bCs/>
        </w:rPr>
        <w:t xml:space="preserve">9. HORARIOS DE CLASES Y DE CONSULTAS </w:t>
      </w:r>
      <w:r>
        <w:rPr>
          <w:rFonts w:ascii="Liberation Serif" w:hAnsi="Liberation Serif"/>
        </w:rPr>
        <w:t>(mencionar días, horas y lugar)</w:t>
      </w:r>
    </w:p>
    <w:p>
      <w:pPr>
        <w:pStyle w:val="Normal"/>
        <w:rPr>
          <w:rFonts w:ascii="Liberation Serif" w:hAnsi="Liberation Serif"/>
        </w:rPr>
      </w:pPr>
      <w:r>
        <w:fldChar w:fldCharType="begin">
          <w:ffData>
            <w:name w:val="__Fieldmark__2622_1660574960"/>
            <w:enabled/>
            <w:calcOnExit w:val="0"/>
            <w:textInput/>
          </w:ffData>
        </w:fldChar>
      </w:r>
      <w:r>
        <w:rPr/>
        <w:instrText> FORMTEXT </w:instrText>
      </w:r>
      <w:r>
        <w:rPr/>
      </w:r>
      <w:r>
        <w:rPr/>
        <w:fldChar w:fldCharType="separate"/>
      </w:r>
      <w:r>
        <w:rPr/>
      </w:r>
      <w:r>
        <w:rPr>
          <w:rFonts w:ascii="Liberation Serif" w:hAnsi="Liberation Serif"/>
        </w:rPr>
        <w:t>Clases Teóricas: jueves 18-20hs</w:t>
      </w:r>
      <w:bookmarkStart w:id="62" w:name="__Fieldmark__24_1252618161"/>
    </w:p>
    <w:p>
      <w:pPr>
        <w:pStyle w:val="Normal"/>
        <w:rPr>
          <w:rFonts w:ascii="Liberation Serif" w:hAnsi="Liberation Serif"/>
        </w:rPr>
      </w:pPr>
      <w:r>
        <w:rPr>
          <w:rFonts w:ascii="Liberation Serif" w:hAnsi="Liberation Serif"/>
        </w:rPr>
        <w:t xml:space="preserve">Clases Prácticas. Martes de 18-20hs </w:t>
      </w:r>
    </w:p>
    <w:p>
      <w:pPr>
        <w:pStyle w:val="Normal"/>
        <w:rPr>
          <w:rFonts w:ascii="Liberation Serif" w:hAnsi="Liberation Serif"/>
        </w:rPr>
      </w:pPr>
      <w:r>
        <w:rPr>
          <w:rFonts w:ascii="Liberation Serif" w:hAnsi="Liberation Serif"/>
        </w:rPr>
        <w:t>Consultas: Prof. Polop  Lunes 16-18hs y Martes 10-12hs. Of C-10, Pab de Comunicación.</w:t>
      </w:r>
    </w:p>
    <w:p>
      <w:pPr>
        <w:pStyle w:val="Normal"/>
        <w:rPr>
          <w:rFonts w:ascii="Liberation Serif" w:hAnsi="Liberation Serif"/>
        </w:rPr>
      </w:pPr>
      <w:r>
        <w:rPr>
          <w:rFonts w:ascii="Liberation Serif" w:hAnsi="Liberation Serif"/>
        </w:rPr>
        <w:t>Prof. Martella: martes 16-18hs. Pab G.</w:t>
      </w:r>
    </w:p>
    <w:p>
      <w:pPr>
        <w:pStyle w:val="Normal"/>
        <w:rPr>
          <w:rFonts w:ascii="Liberation Serif" w:hAnsi="Liberation Serif"/>
        </w:rPr>
      </w:pPr>
      <w:bookmarkStart w:id="63" w:name="__Fieldmark__24_12526181611"/>
      <w:r>
        <w:rPr/>
      </w:r>
      <w:r>
        <w:rPr/>
        <w:fldChar w:fldCharType="end"/>
      </w:r>
      <w:bookmarkEnd w:id="62"/>
      <w:bookmarkEnd w:id="63"/>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b/>
          <w:b/>
          <w:bCs/>
        </w:rPr>
      </w:pPr>
      <w:r>
        <w:rPr>
          <w:rFonts w:ascii="Liberation Serif" w:hAnsi="Liberation Serif"/>
          <w:b/>
          <w:bCs/>
        </w:rPr>
        <w:t>OBSERVACIONES:</w:t>
      </w:r>
    </w:p>
    <w:p>
      <w:pPr>
        <w:pStyle w:val="Normal"/>
        <w:rPr/>
      </w:pPr>
      <w:r>
        <w:fldChar w:fldCharType="begin">
          <w:ffData>
            <w:name w:val="__Fieldmark__2633_1660574960"/>
            <w:enabled/>
            <w:calcOnExit w:val="0"/>
            <w:textInput/>
          </w:ffData>
        </w:fldChar>
      </w:r>
      <w:r>
        <w:rPr/>
        <w:instrText> FORMTEXT </w:instrText>
      </w:r>
      <w:r>
        <w:rPr/>
      </w:r>
      <w:r>
        <w:rPr/>
        <w:fldChar w:fldCharType="separate"/>
      </w:r>
      <w:r>
        <w:rPr/>
      </w:r>
      <w:r>
        <w:rPr>
          <w:rStyle w:val="PlaceholderText"/>
          <w:rFonts w:cs="Calibri" w:ascii="Liberation Serif" w:hAnsi="Liberation Serif"/>
        </w:rPr>
        <w:t>.</w:t>
      </w:r>
      <w:bookmarkStart w:id="64" w:name="__Fieldmark__25_12526181611"/>
      <w:bookmarkStart w:id="65" w:name="__Fieldmark__25_1252618161"/>
      <w:r>
        <w:rPr/>
      </w:r>
      <w:r>
        <w:rPr/>
        <w:fldChar w:fldCharType="end"/>
      </w:r>
      <w:bookmarkEnd w:id="64"/>
      <w:bookmarkEnd w:id="65"/>
    </w:p>
    <w:p>
      <w:pPr>
        <w:pStyle w:val="Normal"/>
        <w:jc w:val="center"/>
        <w:rPr>
          <w:b/>
          <w:b/>
          <w:bCs/>
        </w:rPr>
      </w:pPr>
      <w:r>
        <w:rPr>
          <w:rFonts w:ascii="Liberation Serif" w:hAnsi="Liberation Serif"/>
        </w:rPr>
        <w:t>Firma/s y aclaraciones de las mismas</w:t>
      </w:r>
      <w:r>
        <w:br w:type="page"/>
      </w:r>
    </w:p>
    <w:p>
      <w:pPr>
        <w:pStyle w:val="Normal"/>
        <w:jc w:val="center"/>
        <w:rPr>
          <w:b/>
          <w:b/>
          <w:bCs/>
        </w:rPr>
      </w:pPr>
      <w:r>
        <w:rPr>
          <w:rFonts w:ascii="Liberation Serif" w:hAnsi="Liberation Serif"/>
          <w:b/>
          <w:bCs/>
        </w:rPr>
        <w:t>SOLICITUD DE AUTORIZACIÓN</w:t>
      </w:r>
      <w:r>
        <w:rPr>
          <w:rStyle w:val="Ancladenotaalpie"/>
          <w:rFonts w:ascii="Liberation Serif" w:hAnsi="Liberation Serif"/>
          <w:b/>
          <w:bCs/>
        </w:rPr>
        <w:footnoteReference w:id="2"/>
      </w:r>
      <w:r>
        <w:rPr>
          <w:rFonts w:ascii="Liberation Serif" w:hAnsi="Liberation Serif"/>
          <w:b/>
          <w:bCs/>
        </w:rPr>
        <w:t xml:space="preserve"> PARA IMPLEMENTAR</w:t>
      </w:r>
    </w:p>
    <w:p>
      <w:pPr>
        <w:pStyle w:val="Normal"/>
        <w:jc w:val="center"/>
        <w:rPr>
          <w:b/>
          <w:b/>
          <w:bCs/>
        </w:rPr>
      </w:pPr>
      <w:r>
        <w:rPr>
          <w:rFonts w:ascii="Liberation Serif" w:hAnsi="Liberation Serif"/>
          <w:b/>
          <w:bCs/>
        </w:rPr>
        <w:t xml:space="preserve">LA CONDICIÓN DE ESTUDIANTE PROMOCIONAL </w:t>
      </w:r>
    </w:p>
    <w:p>
      <w:pPr>
        <w:pStyle w:val="Normal"/>
        <w:jc w:val="center"/>
        <w:rPr>
          <w:b/>
          <w:b/>
          <w:bCs/>
        </w:rPr>
      </w:pPr>
      <w:r>
        <w:rPr>
          <w:rFonts w:ascii="Liberation Serif" w:hAnsi="Liberation Serif"/>
          <w:b/>
          <w:bCs/>
        </w:rPr>
        <w:t>EN LAS ASIGNATURAS</w:t>
      </w:r>
      <w:r>
        <w:rPr>
          <w:rStyle w:val="Ancladenotaalpie"/>
          <w:rFonts w:ascii="Liberation Serif" w:hAnsi="Liberation Serif"/>
          <w:b/>
          <w:bCs/>
        </w:rPr>
        <w:footnoteReference w:id="3"/>
      </w:r>
    </w:p>
    <w:p>
      <w:pPr>
        <w:pStyle w:val="Normal"/>
        <w:jc w:val="both"/>
        <w:rPr>
          <w:b/>
          <w:b/>
          <w:bCs/>
        </w:rPr>
      </w:pPr>
      <w:r>
        <w:rPr>
          <w:b/>
          <w:bCs/>
        </w:rPr>
      </w:r>
    </w:p>
    <w:p>
      <w:pPr>
        <w:pStyle w:val="Normal"/>
        <w:jc w:val="both"/>
        <w:rPr>
          <w:b/>
          <w:b/>
          <w:bCs/>
        </w:rPr>
      </w:pPr>
      <w:r>
        <w:rPr>
          <w:rFonts w:ascii="Liberation Serif" w:hAnsi="Liberation Serif"/>
          <w:b/>
          <w:bCs/>
        </w:rPr>
        <w:t xml:space="preserve">Sr. Docente Responsable de la Asignatura: </w:t>
      </w:r>
      <w:r>
        <w:rPr>
          <w:rFonts w:ascii="Liberation Serif" w:hAnsi="Liberation Serif"/>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pPr>
        <w:pStyle w:val="Normal"/>
        <w:jc w:val="center"/>
        <w:rPr>
          <w:b/>
          <w:b/>
          <w:bCs/>
        </w:rPr>
      </w:pPr>
      <w:r>
        <w:rPr>
          <w:b/>
          <w:bCs/>
        </w:rPr>
      </w:r>
    </w:p>
    <w:tbl>
      <w:tblPr>
        <w:tblW w:w="8803" w:type="dxa"/>
        <w:jc w:val="left"/>
        <w:tblInd w:w="-93" w:type="dxa"/>
        <w:tblLayout w:type="fixed"/>
        <w:tblCellMar>
          <w:top w:w="0" w:type="dxa"/>
          <w:left w:w="98" w:type="dxa"/>
          <w:bottom w:w="0" w:type="dxa"/>
          <w:right w:w="108" w:type="dxa"/>
        </w:tblCellMar>
      </w:tblPr>
      <w:tblGrid>
        <w:gridCol w:w="881"/>
        <w:gridCol w:w="2520"/>
        <w:gridCol w:w="1977"/>
        <w:gridCol w:w="3424"/>
      </w:tblGrid>
      <w:tr>
        <w:trPr/>
        <w:tc>
          <w:tcPr>
            <w:tcW w:w="881" w:type="dxa"/>
            <w:tcBorders>
              <w:top w:val="single" w:sz="4" w:space="0" w:color="000001"/>
              <w:left w:val="single" w:sz="4" w:space="0" w:color="000001"/>
              <w:bottom w:val="single" w:sz="4" w:space="0" w:color="000001"/>
            </w:tcBorders>
            <w:shd w:fill="auto" w:val="clear"/>
          </w:tcPr>
          <w:p>
            <w:pPr>
              <w:pStyle w:val="Normal"/>
              <w:widowControl w:val="false"/>
              <w:spacing w:lineRule="atLeast" w:line="240" w:before="0" w:after="0"/>
              <w:rPr>
                <w:b/>
                <w:b/>
                <w:bCs/>
                <w:sz w:val="18"/>
                <w:szCs w:val="18"/>
              </w:rPr>
            </w:pPr>
            <w:r>
              <w:rPr>
                <w:rFonts w:ascii="Liberation Serif" w:hAnsi="Liberation Serif"/>
                <w:b/>
                <w:bCs/>
                <w:sz w:val="18"/>
                <w:szCs w:val="18"/>
              </w:rPr>
              <w:t>Código/s</w:t>
            </w:r>
          </w:p>
          <w:p>
            <w:pPr>
              <w:pStyle w:val="Normal"/>
              <w:widowControl w:val="false"/>
              <w:spacing w:lineRule="atLeast" w:line="240" w:before="0" w:after="0"/>
              <w:rPr>
                <w:rFonts w:ascii="Liberation Serif" w:hAnsi="Liberation Serif"/>
              </w:rPr>
            </w:pPr>
            <w:r>
              <w:rPr>
                <w:rFonts w:ascii="Liberation Serif" w:hAnsi="Liberation Serif"/>
                <w:b/>
                <w:bCs/>
                <w:sz w:val="18"/>
                <w:szCs w:val="18"/>
              </w:rPr>
              <w:t>de la asignat</w:t>
            </w:r>
            <w:r>
              <w:rPr>
                <w:rFonts w:ascii="Liberation Serif" w:hAnsi="Liberation Serif"/>
                <w:sz w:val="18"/>
                <w:szCs w:val="18"/>
              </w:rPr>
              <w:t>.</w:t>
            </w:r>
          </w:p>
          <w:p>
            <w:pPr>
              <w:pStyle w:val="Normal"/>
              <w:widowControl w:val="false"/>
              <w:spacing w:lineRule="atLeast" w:line="240" w:before="0" w:after="0"/>
              <w:rPr>
                <w:rFonts w:ascii="Liberation Serif" w:hAnsi="Liberation Serif"/>
              </w:rPr>
            </w:pPr>
            <w:r>
              <w:rPr>
                <w:rFonts w:ascii="Liberation Serif" w:hAnsi="Liberation Serif"/>
              </w:rPr>
            </w:r>
          </w:p>
        </w:tc>
        <w:tc>
          <w:tcPr>
            <w:tcW w:w="2520" w:type="dxa"/>
            <w:tcBorders>
              <w:top w:val="single" w:sz="4" w:space="0" w:color="000001"/>
              <w:left w:val="single" w:sz="4" w:space="0" w:color="000001"/>
              <w:bottom w:val="single" w:sz="4" w:space="0" w:color="000001"/>
            </w:tcBorders>
            <w:shd w:fill="auto" w:val="clear"/>
          </w:tcPr>
          <w:p>
            <w:pPr>
              <w:pStyle w:val="Normal"/>
              <w:widowControl w:val="false"/>
              <w:spacing w:lineRule="atLeast" w:line="240" w:before="0" w:after="0"/>
              <w:rPr>
                <w:rFonts w:ascii="Liberation Serif" w:hAnsi="Liberation Serif"/>
              </w:rPr>
            </w:pPr>
            <w:r>
              <w:rPr>
                <w:rFonts w:ascii="Liberation Serif" w:hAnsi="Liberation Serif"/>
                <w:b/>
                <w:bCs/>
                <w:sz w:val="18"/>
                <w:szCs w:val="18"/>
              </w:rPr>
              <w:t>Nombre completo y regimen de la asignatura</w:t>
            </w:r>
            <w:r>
              <w:rPr>
                <w:rFonts w:ascii="Liberation Serif" w:hAnsi="Liberation Serif"/>
                <w:sz w:val="18"/>
                <w:szCs w:val="18"/>
              </w:rPr>
              <w:t>, según el Plan de Estudio</w:t>
            </w:r>
          </w:p>
        </w:tc>
        <w:tc>
          <w:tcPr>
            <w:tcW w:w="1977" w:type="dxa"/>
            <w:tcBorders>
              <w:top w:val="single" w:sz="4" w:space="0" w:color="000001"/>
              <w:left w:val="single" w:sz="4" w:space="0" w:color="000001"/>
              <w:bottom w:val="single" w:sz="4" w:space="0" w:color="000001"/>
            </w:tcBorders>
            <w:shd w:fill="auto" w:val="clear"/>
          </w:tcPr>
          <w:p>
            <w:pPr>
              <w:pStyle w:val="Normal"/>
              <w:widowControl w:val="false"/>
              <w:spacing w:lineRule="atLeast" w:line="240" w:before="0" w:after="0"/>
              <w:rPr>
                <w:b/>
                <w:b/>
                <w:bCs/>
                <w:sz w:val="18"/>
                <w:szCs w:val="18"/>
              </w:rPr>
            </w:pPr>
            <w:r>
              <w:rPr>
                <w:rFonts w:ascii="Liberation Serif" w:hAnsi="Liberation Serif"/>
                <w:b/>
                <w:bCs/>
                <w:sz w:val="18"/>
                <w:szCs w:val="18"/>
              </w:rPr>
              <w:t>Carrera a la que pertenece la asignatura</w:t>
            </w:r>
          </w:p>
        </w:tc>
        <w:tc>
          <w:tcPr>
            <w:tcW w:w="342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tLeast" w:line="240" w:before="0" w:after="0"/>
              <w:rPr>
                <w:sz w:val="18"/>
                <w:szCs w:val="18"/>
              </w:rPr>
            </w:pPr>
            <w:r>
              <w:rPr>
                <w:rFonts w:ascii="Liberation Serif" w:hAnsi="Liberation Serif"/>
                <w:b/>
                <w:bCs/>
                <w:sz w:val="18"/>
                <w:szCs w:val="18"/>
              </w:rPr>
              <w:t>Condiciones para obtener la promoción</w:t>
            </w:r>
          </w:p>
          <w:p>
            <w:pPr>
              <w:pStyle w:val="Normal"/>
              <w:widowControl w:val="false"/>
              <w:spacing w:lineRule="atLeast" w:line="240" w:before="0" w:after="0"/>
              <w:rPr>
                <w:sz w:val="18"/>
                <w:szCs w:val="18"/>
              </w:rPr>
            </w:pPr>
            <w:r>
              <w:rPr>
                <w:rFonts w:ascii="Liberation Serif" w:hAnsi="Liberation Serif"/>
                <w:sz w:val="18"/>
                <w:szCs w:val="18"/>
              </w:rPr>
              <w:t>(copiar lo declarado en el programa)</w:t>
            </w:r>
          </w:p>
        </w:tc>
      </w:tr>
      <w:tr>
        <w:trPr/>
        <w:tc>
          <w:tcPr>
            <w:tcW w:w="881" w:type="dxa"/>
            <w:tcBorders>
              <w:top w:val="single" w:sz="4" w:space="0" w:color="000001"/>
              <w:left w:val="single" w:sz="4" w:space="0" w:color="000001"/>
              <w:bottom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c>
          <w:tcPr>
            <w:tcW w:w="2520" w:type="dxa"/>
            <w:tcBorders>
              <w:top w:val="single" w:sz="4" w:space="0" w:color="000001"/>
              <w:left w:val="single" w:sz="4" w:space="0" w:color="000001"/>
              <w:bottom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c>
          <w:tcPr>
            <w:tcW w:w="1977" w:type="dxa"/>
            <w:tcBorders>
              <w:top w:val="single" w:sz="4" w:space="0" w:color="000001"/>
              <w:left w:val="single" w:sz="4" w:space="0" w:color="000001"/>
              <w:bottom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c>
          <w:tcPr>
            <w:tcW w:w="342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r>
      <w:tr>
        <w:trPr/>
        <w:tc>
          <w:tcPr>
            <w:tcW w:w="881" w:type="dxa"/>
            <w:tcBorders>
              <w:top w:val="single" w:sz="4" w:space="0" w:color="000001"/>
              <w:left w:val="single" w:sz="4" w:space="0" w:color="000001"/>
              <w:bottom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c>
          <w:tcPr>
            <w:tcW w:w="2520" w:type="dxa"/>
            <w:tcBorders>
              <w:top w:val="single" w:sz="4" w:space="0" w:color="000001"/>
              <w:left w:val="single" w:sz="4" w:space="0" w:color="000001"/>
              <w:bottom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c>
          <w:tcPr>
            <w:tcW w:w="1977" w:type="dxa"/>
            <w:tcBorders>
              <w:top w:val="single" w:sz="4" w:space="0" w:color="000001"/>
              <w:left w:val="single" w:sz="4" w:space="0" w:color="000001"/>
              <w:bottom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c>
          <w:tcPr>
            <w:tcW w:w="342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r>
      <w:tr>
        <w:trPr/>
        <w:tc>
          <w:tcPr>
            <w:tcW w:w="881" w:type="dxa"/>
            <w:tcBorders>
              <w:top w:val="single" w:sz="4" w:space="0" w:color="000001"/>
              <w:left w:val="single" w:sz="4" w:space="0" w:color="000001"/>
              <w:bottom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c>
          <w:tcPr>
            <w:tcW w:w="2520" w:type="dxa"/>
            <w:tcBorders>
              <w:top w:val="single" w:sz="4" w:space="0" w:color="000001"/>
              <w:left w:val="single" w:sz="4" w:space="0" w:color="000001"/>
              <w:bottom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c>
          <w:tcPr>
            <w:tcW w:w="1977" w:type="dxa"/>
            <w:tcBorders>
              <w:top w:val="single" w:sz="4" w:space="0" w:color="000001"/>
              <w:left w:val="single" w:sz="4" w:space="0" w:color="000001"/>
              <w:bottom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c>
          <w:tcPr>
            <w:tcW w:w="342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r>
      <w:tr>
        <w:trPr/>
        <w:tc>
          <w:tcPr>
            <w:tcW w:w="881" w:type="dxa"/>
            <w:tcBorders>
              <w:top w:val="single" w:sz="4" w:space="0" w:color="000001"/>
              <w:left w:val="single" w:sz="4" w:space="0" w:color="000001"/>
              <w:bottom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c>
          <w:tcPr>
            <w:tcW w:w="2520" w:type="dxa"/>
            <w:tcBorders>
              <w:top w:val="single" w:sz="4" w:space="0" w:color="000001"/>
              <w:left w:val="single" w:sz="4" w:space="0" w:color="000001"/>
              <w:bottom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c>
          <w:tcPr>
            <w:tcW w:w="1977" w:type="dxa"/>
            <w:tcBorders>
              <w:top w:val="single" w:sz="4" w:space="0" w:color="000001"/>
              <w:left w:val="single" w:sz="4" w:space="0" w:color="000001"/>
              <w:bottom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c>
          <w:tcPr>
            <w:tcW w:w="342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napToGrid w:val="false"/>
              <w:spacing w:before="0" w:after="200"/>
              <w:jc w:val="both"/>
              <w:rPr>
                <w:rFonts w:ascii="Liberation Serif" w:hAnsi="Liberation Serif"/>
              </w:rPr>
            </w:pPr>
            <w:r>
              <w:rPr>
                <w:rFonts w:ascii="Liberation Serif" w:hAnsi="Liberation Serif"/>
              </w:rPr>
            </w:r>
          </w:p>
        </w:tc>
      </w:tr>
      <w:tr>
        <w:trPr/>
        <w:tc>
          <w:tcPr>
            <w:tcW w:w="8802" w:type="dxa"/>
            <w:gridSpan w:val="4"/>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both"/>
              <w:rPr>
                <w:rFonts w:ascii="Liberation Serif" w:hAnsi="Liberation Serif"/>
              </w:rPr>
            </w:pPr>
            <w:r>
              <w:rPr>
                <w:rFonts w:ascii="Liberation Serif" w:hAnsi="Liberation Serif"/>
              </w:rPr>
              <w:t>Observaciones:</w:t>
            </w:r>
          </w:p>
          <w:p>
            <w:pPr>
              <w:pStyle w:val="Normal"/>
              <w:widowControl w:val="false"/>
              <w:spacing w:before="0" w:after="200"/>
              <w:jc w:val="both"/>
              <w:rPr>
                <w:rFonts w:ascii="Liberation Serif" w:hAnsi="Liberation Serif"/>
              </w:rPr>
            </w:pPr>
            <w:r>
              <w:rPr>
                <w:rFonts w:ascii="Liberation Serif" w:hAnsi="Liberation Serif"/>
              </w:rPr>
            </w:r>
          </w:p>
        </w:tc>
      </w:tr>
    </w:tbl>
    <w:p>
      <w:pPr>
        <w:pStyle w:val="Normal"/>
        <w:jc w:val="both"/>
        <w:rPr>
          <w:b/>
          <w:b/>
          <w:bCs/>
        </w:rPr>
      </w:pPr>
      <w:r>
        <w:rPr>
          <w:b/>
          <w:bCs/>
        </w:rPr>
      </w:r>
    </w:p>
    <w:p>
      <w:pPr>
        <w:pStyle w:val="Normal"/>
        <w:jc w:val="both"/>
        <w:rPr>
          <w:b/>
          <w:b/>
          <w:bCs/>
        </w:rPr>
      </w:pPr>
      <w:r>
        <w:rPr>
          <w:b/>
          <w:bCs/>
        </w:rPr>
      </w:r>
    </w:p>
    <w:p>
      <w:pPr>
        <w:pStyle w:val="Normal"/>
        <w:jc w:val="both"/>
        <w:rPr>
          <w:b/>
          <w:b/>
          <w:bCs/>
        </w:rPr>
      </w:pPr>
      <w:r>
        <w:rPr>
          <w:rFonts w:ascii="Liberation Serif" w:hAnsi="Liberation Serif"/>
          <w:b/>
          <w:bCs/>
        </w:rPr>
        <w:t>Firma del Profesor Responsable:</w:t>
      </w:r>
    </w:p>
    <w:p>
      <w:pPr>
        <w:pStyle w:val="Normal"/>
        <w:jc w:val="both"/>
        <w:rPr>
          <w:b/>
          <w:b/>
          <w:bCs/>
        </w:rPr>
      </w:pPr>
      <w:r>
        <w:rPr>
          <w:rFonts w:ascii="Liberation Serif" w:hAnsi="Liberation Serif"/>
          <w:b/>
          <w:bCs/>
        </w:rPr>
        <w:t>Aclaración de la firma:</w:t>
      </w:r>
    </w:p>
    <w:p>
      <w:pPr>
        <w:pStyle w:val="Normal"/>
        <w:jc w:val="both"/>
        <w:rPr>
          <w:b/>
          <w:b/>
          <w:bCs/>
        </w:rPr>
      </w:pPr>
      <w:r>
        <w:rPr>
          <w:b/>
          <w:bCs/>
        </w:rPr>
      </w:r>
    </w:p>
    <w:p>
      <w:pPr>
        <w:pStyle w:val="Normal"/>
        <w:jc w:val="both"/>
        <w:rPr>
          <w:b/>
          <w:b/>
          <w:bCs/>
        </w:rPr>
      </w:pPr>
      <w:r>
        <w:rPr>
          <w:rFonts w:ascii="Liberation Serif" w:hAnsi="Liberation Serif"/>
          <w:b/>
          <w:bCs/>
        </w:rPr>
        <w:t xml:space="preserve">Lugar y fecha: </w:t>
      </w:r>
    </w:p>
    <w:p>
      <w:pPr>
        <w:pStyle w:val="Normal"/>
        <w:spacing w:before="0" w:after="200"/>
        <w:jc w:val="center"/>
        <w:rPr>
          <w:rFonts w:ascii="Liberation Serif" w:hAnsi="Liberation Serif"/>
        </w:rPr>
      </w:pPr>
      <w:r>
        <w:rPr/>
      </w:r>
    </w:p>
    <w:sectPr>
      <w:headerReference w:type="default" r:id="rId2"/>
      <w:footerReference w:type="default" r:id="rId3"/>
      <w:footnotePr>
        <w:numFmt w:val="decimal"/>
      </w:footnotePr>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entury Schoolbook">
    <w:charset w:val="00"/>
    <w:family w:val="roman"/>
    <w:pitch w:val="variable"/>
  </w:font>
  <w:font w:name="Open Sans">
    <w:altName w:val="sans-serif"/>
    <w:charset w:val="00"/>
    <w:family w:val="roman"/>
    <w:pitch w:val="variable"/>
  </w:font>
  <w:font w:name="CIDFont+F2">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720" w:type="dxa"/>
      <w:jc w:val="left"/>
      <w:tblInd w:w="2" w:type="dxa"/>
      <w:tblLayout w:type="fixed"/>
      <w:tblCellMar>
        <w:top w:w="0" w:type="dxa"/>
        <w:left w:w="108" w:type="dxa"/>
        <w:bottom w:w="0" w:type="dxa"/>
        <w:right w:w="108" w:type="dxa"/>
      </w:tblCellMar>
    </w:tblPr>
    <w:tblGrid>
      <w:gridCol w:w="906"/>
      <w:gridCol w:w="7813"/>
    </w:tblGrid>
    <w:tr>
      <w:trPr/>
      <w:tc>
        <w:tcPr>
          <w:tcW w:w="906" w:type="dxa"/>
          <w:tcBorders>
            <w:top w:val="single" w:sz="18" w:space="0" w:color="808080"/>
          </w:tcBorders>
          <w:shd w:fill="auto" w:val="clear"/>
        </w:tcPr>
        <w:p>
          <w:pPr>
            <w:pStyle w:val="Piedepgina"/>
            <w:widowControl w:val="false"/>
            <w:jc w:val="right"/>
            <w:rPr/>
          </w:pPr>
          <w:r>
            <w:rPr/>
            <w:fldChar w:fldCharType="begin"/>
          </w:r>
          <w:r>
            <w:rPr/>
            <w:instrText> PAGE </w:instrText>
          </w:r>
          <w:r>
            <w:rPr/>
            <w:fldChar w:fldCharType="separate"/>
          </w:r>
          <w:r>
            <w:rPr/>
            <w:t>16</w:t>
          </w:r>
          <w:r>
            <w:rPr/>
            <w:fldChar w:fldCharType="end"/>
          </w:r>
        </w:p>
      </w:tc>
      <w:tc>
        <w:tcPr>
          <w:tcW w:w="7813" w:type="dxa"/>
          <w:tcBorders>
            <w:top w:val="single" w:sz="18" w:space="0" w:color="808080"/>
            <w:left w:val="single" w:sz="18" w:space="0" w:color="808080"/>
          </w:tcBorders>
          <w:shd w:fill="auto" w:val="clear"/>
          <w:tcMar>
            <w:left w:w="62" w:type="dxa"/>
          </w:tcMar>
        </w:tcPr>
        <w:p>
          <w:pPr>
            <w:pStyle w:val="Piedepgina"/>
            <w:widowControl w:val="false"/>
            <w:snapToGrid w:val="false"/>
            <w:rPr/>
          </w:pPr>
          <w:r>
            <w:rPr/>
          </w:r>
        </w:p>
      </w:tc>
    </w:tr>
  </w:tbl>
  <w:p>
    <w:pPr>
      <w:pStyle w:val="Piedep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spacing w:lineRule="auto" w:line="240" w:before="0" w:after="0"/>
        <w:jc w:val="both"/>
        <w:rPr/>
      </w:pPr>
      <w:r>
        <w:rPr>
          <w:rStyle w:val="Caracteresdenotaalpie"/>
        </w:rPr>
        <w:footnoteRef/>
      </w:r>
      <w:r>
        <w:rPr>
          <w:rFonts w:cs="Calibri"/>
        </w:rPr>
        <w:tab/>
        <w:t xml:space="preserve"> </w:t>
      </w:r>
      <w:r>
        <w:rPr/>
        <w:t xml:space="preserve">Esta planilla reemplaza la nota que debía presentar cada docente para solicitar la autorización para implementar el sistema de promoción en las asignaturas. </w:t>
      </w:r>
      <w:r>
        <w:rPr>
          <w:b/>
          <w:bCs/>
        </w:rPr>
        <w:t>Se presenta junto con el programa</w:t>
      </w:r>
      <w:r>
        <w:rPr/>
        <w:t xml:space="preserve"> de la asignatura.</w:t>
      </w:r>
    </w:p>
  </w:footnote>
  <w:footnote w:id="3">
    <w:p>
      <w:pPr>
        <w:pStyle w:val="Notaalpie"/>
        <w:spacing w:lineRule="auto" w:line="240" w:before="0" w:after="0"/>
        <w:rPr/>
      </w:pPr>
      <w:r>
        <w:rPr>
          <w:rStyle w:val="Caracteresdenotaalpie"/>
        </w:rPr>
        <w:footnoteRef/>
      </w:r>
      <w:r>
        <w:rPr>
          <w:rFonts w:cs="Calibri"/>
        </w:rPr>
        <w:tab/>
        <w:t xml:space="preserve"> </w:t>
      </w:r>
      <w:r>
        <w:rPr/>
        <w:t xml:space="preserve">Cada profesor podrá presentar sólo una planilla conteniendo </w:t>
      </w:r>
      <w:r>
        <w:rPr>
          <w:b/>
          <w:bCs/>
        </w:rPr>
        <w:t>todas las asignaturas a su cargo</w:t>
      </w:r>
      <w:r>
        <w:rPr/>
        <w:t xml:space="preserve"> para las que solicita la condición de promoción para los estudiantes cursantes.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Century Schoolbook" w:hAnsi="Century Schoolbook" w:cs="Century Schoolbook"/>
        <w:i/>
        <w:i/>
        <w:iCs/>
        <w:sz w:val="16"/>
        <w:szCs w:val="16"/>
      </w:rPr>
    </w:pPr>
    <w:r>
      <w:drawing>
        <wp:anchor behindDoc="1" distT="0" distB="0" distL="0" distR="0" simplePos="0" locked="0" layoutInCell="0" allowOverlap="1" relativeHeight="17">
          <wp:simplePos x="0" y="0"/>
          <wp:positionH relativeFrom="column">
            <wp:posOffset>5085080</wp:posOffset>
          </wp:positionH>
          <wp:positionV relativeFrom="paragraph">
            <wp:posOffset>-92075</wp:posOffset>
          </wp:positionV>
          <wp:extent cx="424180" cy="56261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424180" cy="562610"/>
                  </a:xfrm>
                  <a:prstGeom prst="rect">
                    <a:avLst/>
                  </a:prstGeom>
                </pic:spPr>
              </pic:pic>
            </a:graphicData>
          </a:graphic>
        </wp:anchor>
      </w:drawing>
      <w:drawing>
        <wp:anchor behindDoc="1" distT="0" distB="0" distL="0" distR="0" simplePos="0" locked="0" layoutInCell="0" allowOverlap="1" relativeHeight="33">
          <wp:simplePos x="0" y="0"/>
          <wp:positionH relativeFrom="column">
            <wp:posOffset>99695</wp:posOffset>
          </wp:positionH>
          <wp:positionV relativeFrom="paragraph">
            <wp:posOffset>-27940</wp:posOffset>
          </wp:positionV>
          <wp:extent cx="344805" cy="506730"/>
          <wp:effectExtent l="0" t="0" r="0" b="0"/>
          <wp:wrapNone/>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2"/>
                  <a:stretch>
                    <a:fillRect/>
                  </a:stretch>
                </pic:blipFill>
                <pic:spPr bwMode="auto">
                  <a:xfrm>
                    <a:off x="0" y="0"/>
                    <a:ext cx="344805" cy="506730"/>
                  </a:xfrm>
                  <a:prstGeom prst="rect">
                    <a:avLst/>
                  </a:prstGeom>
                </pic:spPr>
              </pic:pic>
            </a:graphicData>
          </a:graphic>
        </wp:anchor>
      </w:drawing>
    </w:r>
    <w:r>
      <w:rPr>
        <w:rFonts w:cs="Century Schoolbook" w:ascii="Century Schoolbook" w:hAnsi="Century Schoolbook"/>
        <w:i/>
        <w:iCs/>
        <w:sz w:val="24"/>
        <w:szCs w:val="24"/>
      </w:rPr>
      <w:t>Universidad Nacional de Río Cuarto</w:t>
    </w:r>
  </w:p>
  <w:p>
    <w:pPr>
      <w:pStyle w:val="Normal"/>
      <w:spacing w:lineRule="auto" w:line="240" w:before="0" w:after="0"/>
      <w:jc w:val="center"/>
      <w:rPr>
        <w:rFonts w:ascii="Century Schoolbook" w:hAnsi="Century Schoolbook" w:cs="Century Schoolbook"/>
        <w:i/>
        <w:i/>
        <w:iCs/>
        <w:sz w:val="16"/>
        <w:szCs w:val="16"/>
      </w:rPr>
    </w:pPr>
    <w:r>
      <w:rPr>
        <w:rFonts w:cs="Century Schoolbook" w:ascii="Century Schoolbook" w:hAnsi="Century Schoolbook"/>
        <w:i/>
        <w:iCs/>
        <w:sz w:val="16"/>
        <w:szCs w:val="16"/>
      </w:rPr>
    </w:r>
  </w:p>
  <w:p>
    <w:pPr>
      <w:pStyle w:val="Normal"/>
      <w:spacing w:lineRule="auto" w:line="240" w:before="0" w:after="0"/>
      <w:ind w:left="2124" w:right="0" w:hanging="0"/>
      <w:rPr/>
    </w:pPr>
    <w:r>
      <w:rPr>
        <w:rFonts w:eastAsia="Century Schoolbook" w:cs="Century Schoolbook" w:ascii="Century Schoolbook" w:hAnsi="Century Schoolbook"/>
        <w:i/>
        <w:iCs/>
        <w:sz w:val="24"/>
        <w:szCs w:val="24"/>
      </w:rPr>
      <w:t xml:space="preserve">     </w:t>
    </w:r>
    <w:r>
      <w:rPr>
        <w:rFonts w:cs="Century Schoolbook" w:ascii="Century Schoolbook" w:hAnsi="Century Schoolbook"/>
        <w:i/>
        <w:iCs/>
        <w:sz w:val="24"/>
        <w:szCs w:val="24"/>
      </w:rPr>
      <w:t>Facultad de Ciencias Humanas</w:t>
    </w:r>
    <w:r>
      <w:rPr>
        <w:rFonts w:cs="Century Gothic" w:ascii="Century Gothic" w:hAnsi="Century Gothic"/>
        <w:i/>
        <w:iCs/>
        <w:sz w:val="24"/>
        <w:szCs w:val="24"/>
      </w:rPr>
      <w:t xml:space="preserve">   </w:t>
    </w:r>
  </w:p>
  <w:p>
    <w:pPr>
      <w:pStyle w:val="Normal"/>
      <w:spacing w:lineRule="auto" w:line="240" w:before="0" w:after="0"/>
      <w:ind w:left="2124" w:right="0" w:firstLine="708"/>
      <w:rPr>
        <w:rFonts w:ascii="Century Gothic" w:hAnsi="Century Gothic" w:cs="Century Gothic"/>
        <w:i/>
        <w:i/>
        <w:iCs/>
        <w:sz w:val="24"/>
        <w:szCs w:val="24"/>
        <w:lang w:val="es-ES" w:eastAsia="es-AR"/>
      </w:rPr>
    </w:pPr>
    <w:r>
      <w:rPr>
        <w:rFonts w:cs="Century Gothic" w:ascii="Century Gothic" w:hAnsi="Century Gothic"/>
        <w:i/>
        <w:iCs/>
        <w:sz w:val="24"/>
        <w:szCs w:val="24"/>
        <w:lang w:val="es-ES" w:eastAsia="es-AR"/>
      </w:rPr>
    </w:r>
  </w:p>
  <w:p>
    <w:pPr>
      <w:pStyle w:val="Encabezamiento"/>
      <w:rPr>
        <w:rFonts w:ascii="Century Gothic" w:hAnsi="Century Gothic" w:cs="Century Gothic"/>
        <w:i/>
        <w:i/>
        <w:iCs/>
        <w:sz w:val="24"/>
        <w:szCs w:val="24"/>
        <w:lang w:val="es-ES" w:eastAsia="es-AR"/>
      </w:rPr>
    </w:pPr>
    <w:r>
      <w:rPr>
        <w:rFonts w:cs="Century Gothic" w:ascii="Century Gothic" w:hAnsi="Century Gothic"/>
        <w:i/>
        <w:iCs/>
        <w:sz w:val="24"/>
        <w:szCs w:val="24"/>
        <w:lang w:val="es-ES" w:eastAsia="es-AR"/>
      </w:rPr>
    </w:r>
  </w:p>
</w:hdr>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A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Calibri"/>
      <w:color w:val="00000A"/>
      <w:kern w:val="0"/>
      <w:sz w:val="22"/>
      <w:szCs w:val="22"/>
      <w:lang w:val="es-ES"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Ttulo1Car">
    <w:name w:val="Título 1 Car"/>
    <w:qFormat/>
    <w:rPr>
      <w:rFonts w:ascii="Cambria" w:hAnsi="Cambria" w:cs="Cambria"/>
      <w:b/>
      <w:bCs/>
      <w:color w:val="365F91"/>
      <w:sz w:val="28"/>
      <w:szCs w:val="28"/>
    </w:rPr>
  </w:style>
  <w:style w:type="character" w:styleId="EncabezadoCar">
    <w:name w:val="Encabezado Car"/>
    <w:qFormat/>
    <w:rPr>
      <w:rFonts w:cs="Times New Roman"/>
    </w:rPr>
  </w:style>
  <w:style w:type="character" w:styleId="PiedepginaCar">
    <w:name w:val="Pie de página Car"/>
    <w:qFormat/>
    <w:rPr>
      <w:rFonts w:cs="Times New Roman"/>
    </w:rPr>
  </w:style>
  <w:style w:type="character" w:styleId="TextodegloboCar">
    <w:name w:val="Texto de globo Car"/>
    <w:qFormat/>
    <w:rPr>
      <w:rFonts w:ascii="Tahoma" w:hAnsi="Tahoma" w:cs="Tahoma"/>
      <w:sz w:val="16"/>
      <w:szCs w:val="16"/>
    </w:rPr>
  </w:style>
  <w:style w:type="character" w:styleId="PlaceholderText">
    <w:name w:val="Placeholder Text"/>
    <w:qFormat/>
    <w:rPr>
      <w:rFonts w:cs="Times New Roman"/>
      <w:color w:val="808080"/>
    </w:rPr>
  </w:style>
  <w:style w:type="character" w:styleId="Estilo1">
    <w:name w:val="Estilo1"/>
    <w:qFormat/>
    <w:rPr>
      <w:rFonts w:cs="Times New Roman"/>
      <w:sz w:val="32"/>
      <w:szCs w:val="32"/>
    </w:rPr>
  </w:style>
  <w:style w:type="character" w:styleId="Muydestacado">
    <w:name w:val="Muy destacado"/>
    <w:qFormat/>
    <w:rPr>
      <w:rFonts w:cs="Times New Roman"/>
      <w:b/>
      <w:bCs/>
    </w:rPr>
  </w:style>
  <w:style w:type="character" w:styleId="TextonotapieCar">
    <w:name w:val="Texto nota pie Car"/>
    <w:qFormat/>
    <w:rPr>
      <w:rFonts w:cs="Calibri"/>
      <w:sz w:val="20"/>
      <w:szCs w:val="20"/>
      <w:lang w:val="es-ES"/>
    </w:rPr>
  </w:style>
  <w:style w:type="character" w:styleId="Caracteresdenotaalpie">
    <w:name w:val="Caracteres de nota al pie"/>
    <w:qFormat/>
    <w:rPr>
      <w:rFonts w:cs="Times New Roman"/>
      <w:vertAlign w:val="superscript"/>
    </w:rPr>
  </w:style>
  <w:style w:type="character" w:styleId="Estilo2">
    <w:name w:val="Estilo2"/>
    <w:qFormat/>
    <w:rPr>
      <w:rFonts w:ascii="Arial" w:hAnsi="Arial" w:cs="Times New Roman"/>
      <w:sz w:val="22"/>
    </w:rPr>
  </w:style>
  <w:style w:type="character" w:styleId="Estilo3">
    <w:name w:val="Estilo3"/>
    <w:qFormat/>
    <w:rPr>
      <w:rFonts w:ascii="Arial" w:hAnsi="Arial" w:cs="Times New Roman"/>
      <w:sz w:val="22"/>
    </w:rPr>
  </w:style>
  <w:style w:type="character" w:styleId="Ancladenotaalpie">
    <w:name w:val="Ancla de nota al pie"/>
    <w:rPr>
      <w:vertAlign w:val="superscript"/>
    </w:rPr>
  </w:style>
  <w:style w:type="character" w:styleId="Caracteresdenotafinal">
    <w:name w:val="Caracteres de nota final"/>
    <w:qFormat/>
    <w:rPr>
      <w:vertAlign w:val="superscript"/>
    </w:rPr>
  </w:style>
  <w:style w:type="character" w:styleId="WWCaracteresdenotafinal">
    <w:name w:val="WW-Caracteres de nota final"/>
    <w:qFormat/>
    <w:rPr/>
  </w:style>
  <w:style w:type="character" w:styleId="Ancladenotafinal">
    <w:name w:val="Ancla de nota final"/>
    <w:rPr>
      <w:vertAlign w:val="superscrip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1">
    <w:name w:val="Encabezado 1"/>
    <w:basedOn w:val="Normal"/>
    <w:next w:val="Normal"/>
    <w:qFormat/>
    <w:pPr>
      <w:keepNext w:val="true"/>
      <w:keepLines/>
      <w:spacing w:before="480" w:after="0"/>
      <w:outlineLvl w:val="0"/>
    </w:pPr>
    <w:rPr>
      <w:rFonts w:ascii="Cambria" w:hAnsi="Cambria" w:eastAsia="Calibri" w:cs="Times New Roman"/>
      <w:b/>
      <w:bCs/>
      <w:color w:val="365F91"/>
      <w:sz w:val="28"/>
      <w:szCs w:val="28"/>
      <w:lang w:val="es-AR"/>
    </w:rPr>
  </w:style>
  <w:style w:type="paragraph" w:styleId="Encabezado">
    <w:name w:val="Encabezado"/>
    <w:basedOn w:val="Normal"/>
    <w:next w:val="Cuerpodetexto"/>
    <w:qFormat/>
    <w:pPr>
      <w:keepNext w:val="true"/>
      <w:spacing w:before="240" w:after="120"/>
    </w:pPr>
    <w:rPr>
      <w:rFonts w:ascii="Liberation Sans;Arial" w:hAnsi="Liberation Sans;Arial" w:eastAsia="Droid Sans Fallback" w:cs="FreeSans"/>
      <w:sz w:val="28"/>
      <w:szCs w:val="28"/>
    </w:rPr>
  </w:style>
  <w:style w:type="paragraph" w:styleId="Encabezamiento">
    <w:name w:val="Encabezamiento"/>
    <w:basedOn w:val="Normal"/>
    <w:qFormat/>
    <w:pPr>
      <w:tabs>
        <w:tab w:val="clear" w:pos="720"/>
        <w:tab w:val="center" w:pos="4252" w:leader="none"/>
        <w:tab w:val="right" w:pos="8504" w:leader="none"/>
      </w:tabs>
      <w:spacing w:lineRule="auto" w:line="240" w:before="0" w:after="0"/>
    </w:pPr>
    <w:rPr>
      <w:rFonts w:eastAsia="Calibri" w:cs="Times New Roman"/>
      <w:sz w:val="20"/>
      <w:szCs w:val="20"/>
      <w:lang w:val="es-AR"/>
    </w:rPr>
  </w:style>
  <w:style w:type="paragraph" w:styleId="Cabeceraypie">
    <w:name w:val="Cabecera y pie"/>
    <w:basedOn w:val="Normal"/>
    <w:qFormat/>
    <w:pPr/>
    <w:rPr/>
  </w:style>
  <w:style w:type="paragraph" w:styleId="Piedepgina">
    <w:name w:val="Footer"/>
    <w:basedOn w:val="Normal"/>
    <w:pPr>
      <w:tabs>
        <w:tab w:val="clear" w:pos="720"/>
        <w:tab w:val="center" w:pos="4252" w:leader="none"/>
        <w:tab w:val="right" w:pos="8504" w:leader="none"/>
      </w:tabs>
      <w:spacing w:lineRule="auto" w:line="240" w:before="0" w:after="0"/>
    </w:pPr>
    <w:rPr>
      <w:rFonts w:eastAsia="Calibri" w:cs="Times New Roman"/>
      <w:sz w:val="20"/>
      <w:szCs w:val="20"/>
      <w:lang w:val="es-AR"/>
    </w:rPr>
  </w:style>
  <w:style w:type="paragraph" w:styleId="Textodeglobo">
    <w:name w:val="Texto de globo"/>
    <w:basedOn w:val="Normal"/>
    <w:qFormat/>
    <w:pPr>
      <w:spacing w:lineRule="auto" w:line="240" w:before="0" w:after="0"/>
    </w:pPr>
    <w:rPr>
      <w:rFonts w:ascii="Tahoma" w:hAnsi="Tahoma" w:eastAsia="Calibri" w:cs="Times New Roman"/>
      <w:sz w:val="16"/>
      <w:szCs w:val="16"/>
      <w:lang w:val="es-AR"/>
    </w:rPr>
  </w:style>
  <w:style w:type="paragraph" w:styleId="Notaalpie">
    <w:name w:val="Footnote Text"/>
    <w:basedOn w:val="Normal"/>
    <w:pPr/>
    <w:rPr>
      <w:rFonts w:eastAsia="Calibri" w:cs="Times New Roman"/>
      <w:sz w:val="20"/>
      <w:szCs w:val="20"/>
    </w:rPr>
  </w:style>
  <w:style w:type="paragraph" w:styleId="ListParagraph">
    <w:name w:val="List Paragraph"/>
    <w:basedOn w:val="Normal"/>
    <w:qFormat/>
    <w:pPr>
      <w:spacing w:before="0" w:after="200"/>
      <w:ind w:left="720" w:right="0" w:hanging="0"/>
      <w:contextualSpacing/>
    </w:pPr>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Cabecera">
    <w:name w:val="Header"/>
    <w:basedOn w:val="Cabeceraypie"/>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Template>
  <TotalTime>3602</TotalTime>
  <Application>LibreOffice/7.1.4.2$Windows_X86_64 LibreOffice_project/a529a4fab45b75fefc5b6226684193eb000654f6</Application>
  <AppVersion>15.0000</AppVersion>
  <Pages>16</Pages>
  <Words>4096</Words>
  <Characters>23398</Characters>
  <CharactersWithSpaces>27942</CharactersWithSpaces>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2018-06-12T10:49:00Z</dcterms:created>
  <dc:creator>roycan</dc:creator>
  <dc:description/>
  <dc:language>es-AR</dc:language>
  <cp:lastModifiedBy/>
  <cp:lastPrinted>2018-07-30T17:13:00Z</cp:lastPrinted>
  <dcterms:modified xsi:type="dcterms:W3CDTF">2021-08-09T09:51:43Z</dcterms:modified>
  <cp:revision>37</cp:revision>
  <dc:subject/>
  <dc:title>Universidad Nacional de Río Cuarto</dc:title>
</cp:coreProperties>
</file>

<file path=docProps/custom.xml><?xml version="1.0" encoding="utf-8"?>
<Properties xmlns="http://schemas.openxmlformats.org/officeDocument/2006/custom-properties" xmlns:vt="http://schemas.openxmlformats.org/officeDocument/2006/docPropsVTypes"/>
</file>