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730" w:rsidRPr="00C44E72" w:rsidRDefault="005E3FA4" w:rsidP="00C44E72">
      <w:pPr>
        <w:widowControl w:val="0"/>
        <w:pBdr>
          <w:top w:val="nil"/>
          <w:left w:val="nil"/>
          <w:bottom w:val="nil"/>
          <w:right w:val="nil"/>
          <w:between w:val="nil"/>
        </w:pBdr>
        <w:spacing w:before="240" w:after="240"/>
        <w:ind w:right="289"/>
        <w:rPr>
          <w:b/>
          <w:color w:val="000000"/>
        </w:rPr>
      </w:pPr>
      <w:r w:rsidRPr="00C44E72">
        <w:rPr>
          <w:b/>
          <w:color w:val="000000"/>
        </w:rPr>
        <w:t xml:space="preserve">Departamento: Ciencias de la Educación </w:t>
      </w:r>
    </w:p>
    <w:p w:rsidR="00711730" w:rsidRPr="00C44E72" w:rsidRDefault="005E3FA4" w:rsidP="00C44E72">
      <w:pPr>
        <w:widowControl w:val="0"/>
        <w:pBdr>
          <w:top w:val="nil"/>
          <w:left w:val="nil"/>
          <w:bottom w:val="nil"/>
          <w:right w:val="nil"/>
          <w:between w:val="nil"/>
        </w:pBdr>
        <w:spacing w:before="240" w:after="240"/>
        <w:ind w:left="283" w:right="289" w:hanging="270"/>
        <w:rPr>
          <w:i/>
          <w:color w:val="000000"/>
        </w:rPr>
      </w:pPr>
      <w:r w:rsidRPr="00C44E72">
        <w:rPr>
          <w:b/>
          <w:color w:val="000000"/>
        </w:rPr>
        <w:t xml:space="preserve">Carrera: Licenciatura en Psicopedagogía </w:t>
      </w:r>
      <w:r w:rsidRPr="00C44E72">
        <w:rPr>
          <w:i/>
          <w:color w:val="000000"/>
        </w:rPr>
        <w:t xml:space="preserve">(Orientación Salud) </w:t>
      </w:r>
    </w:p>
    <w:p w:rsidR="00711730" w:rsidRPr="00C44E72" w:rsidRDefault="005E3FA4" w:rsidP="00C44E72">
      <w:pPr>
        <w:widowControl w:val="0"/>
        <w:pBdr>
          <w:top w:val="nil"/>
          <w:left w:val="nil"/>
          <w:bottom w:val="nil"/>
          <w:right w:val="nil"/>
          <w:between w:val="nil"/>
        </w:pBdr>
        <w:spacing w:before="240" w:after="240"/>
        <w:ind w:left="283" w:right="289" w:hanging="270"/>
        <w:rPr>
          <w:i/>
        </w:rPr>
      </w:pPr>
      <w:r w:rsidRPr="00C44E72">
        <w:rPr>
          <w:i/>
          <w:color w:val="000000"/>
        </w:rPr>
        <w:t>Plan de Estudio 1998 versión 3</w:t>
      </w:r>
    </w:p>
    <w:p w:rsidR="00711730" w:rsidRPr="00C44E72" w:rsidRDefault="00711730" w:rsidP="00C44E72">
      <w:pPr>
        <w:widowControl w:val="0"/>
        <w:pBdr>
          <w:top w:val="nil"/>
          <w:left w:val="nil"/>
          <w:bottom w:val="nil"/>
          <w:right w:val="nil"/>
          <w:between w:val="nil"/>
        </w:pBdr>
        <w:spacing w:before="240" w:after="240"/>
        <w:ind w:left="283" w:right="289" w:hanging="270"/>
        <w:rPr>
          <w:b/>
          <w:color w:val="000000"/>
        </w:rPr>
      </w:pPr>
    </w:p>
    <w:p w:rsidR="00711730" w:rsidRPr="00C44E72" w:rsidRDefault="005E3FA4" w:rsidP="00C44E72">
      <w:pPr>
        <w:widowControl w:val="0"/>
        <w:pBdr>
          <w:top w:val="nil"/>
          <w:left w:val="nil"/>
          <w:bottom w:val="nil"/>
          <w:right w:val="nil"/>
          <w:between w:val="nil"/>
        </w:pBdr>
        <w:spacing w:before="240" w:after="240"/>
        <w:ind w:left="283" w:right="289" w:hanging="270"/>
        <w:rPr>
          <w:b/>
          <w:color w:val="000000"/>
        </w:rPr>
      </w:pPr>
      <w:r w:rsidRPr="00C44E72">
        <w:rPr>
          <w:b/>
          <w:color w:val="000000"/>
        </w:rPr>
        <w:t xml:space="preserve">Asignatura: </w:t>
      </w:r>
    </w:p>
    <w:p w:rsidR="00711730" w:rsidRPr="00C44E72" w:rsidRDefault="005E3FA4" w:rsidP="00C44E72">
      <w:pPr>
        <w:widowControl w:val="0"/>
        <w:pBdr>
          <w:top w:val="nil"/>
          <w:left w:val="nil"/>
          <w:bottom w:val="nil"/>
          <w:right w:val="nil"/>
          <w:between w:val="nil"/>
        </w:pBdr>
        <w:spacing w:before="240" w:after="240"/>
        <w:ind w:left="283" w:right="289" w:hanging="270"/>
        <w:rPr>
          <w:b/>
        </w:rPr>
      </w:pPr>
      <w:r w:rsidRPr="00C44E72">
        <w:rPr>
          <w:b/>
          <w:i/>
        </w:rPr>
        <w:t>INTERVENCIÓN</w:t>
      </w:r>
      <w:r w:rsidRPr="00C44E72">
        <w:rPr>
          <w:b/>
          <w:i/>
          <w:color w:val="000000"/>
        </w:rPr>
        <w:t xml:space="preserve"> PSICOPEDAGÓGICA EN EQUIPOS DE SALUD </w:t>
      </w:r>
      <w:r w:rsidRPr="00C44E72">
        <w:rPr>
          <w:b/>
          <w:color w:val="000000"/>
        </w:rPr>
        <w:t>(6580)</w:t>
      </w:r>
    </w:p>
    <w:p w:rsidR="00711730" w:rsidRPr="00C44E72" w:rsidRDefault="005E3FA4" w:rsidP="00C44E72">
      <w:pPr>
        <w:widowControl w:val="0"/>
        <w:pBdr>
          <w:top w:val="nil"/>
          <w:left w:val="nil"/>
          <w:bottom w:val="nil"/>
          <w:right w:val="nil"/>
          <w:between w:val="nil"/>
        </w:pBdr>
        <w:spacing w:before="240" w:after="240"/>
        <w:ind w:left="283" w:right="289" w:hanging="270"/>
        <w:rPr>
          <w:color w:val="000000"/>
        </w:rPr>
      </w:pPr>
      <w:r w:rsidRPr="00C44E72">
        <w:rPr>
          <w:b/>
          <w:color w:val="000000"/>
        </w:rPr>
        <w:t>Curso</w:t>
      </w:r>
      <w:r w:rsidRPr="00C44E72">
        <w:rPr>
          <w:color w:val="000000"/>
        </w:rPr>
        <w:t xml:space="preserve">: Cuarto año </w:t>
      </w:r>
    </w:p>
    <w:p w:rsidR="00711730" w:rsidRPr="00C44E72" w:rsidRDefault="005E3FA4" w:rsidP="00C44E72">
      <w:pPr>
        <w:widowControl w:val="0"/>
        <w:pBdr>
          <w:top w:val="nil"/>
          <w:left w:val="nil"/>
          <w:bottom w:val="nil"/>
          <w:right w:val="nil"/>
          <w:between w:val="nil"/>
        </w:pBdr>
        <w:spacing w:before="240" w:after="240"/>
        <w:ind w:left="283" w:right="289" w:hanging="270"/>
        <w:rPr>
          <w:color w:val="000000"/>
        </w:rPr>
      </w:pPr>
      <w:r w:rsidRPr="00C44E72">
        <w:rPr>
          <w:b/>
          <w:color w:val="000000"/>
        </w:rPr>
        <w:t>Comisión</w:t>
      </w:r>
      <w:r w:rsidRPr="00C44E72">
        <w:rPr>
          <w:color w:val="000000"/>
        </w:rPr>
        <w:t xml:space="preserve">: Única </w:t>
      </w:r>
    </w:p>
    <w:p w:rsidR="00711730" w:rsidRPr="00C44E72" w:rsidRDefault="005E3FA4" w:rsidP="00C44E72">
      <w:pPr>
        <w:widowControl w:val="0"/>
        <w:pBdr>
          <w:top w:val="nil"/>
          <w:left w:val="nil"/>
          <w:bottom w:val="nil"/>
          <w:right w:val="nil"/>
          <w:between w:val="nil"/>
        </w:pBdr>
        <w:spacing w:before="240" w:after="240"/>
        <w:ind w:left="283" w:right="289" w:hanging="270"/>
        <w:rPr>
          <w:color w:val="000000"/>
        </w:rPr>
      </w:pPr>
      <w:r w:rsidRPr="00C44E72">
        <w:rPr>
          <w:b/>
          <w:color w:val="000000"/>
        </w:rPr>
        <w:t>Régimen de la asignatura</w:t>
      </w:r>
      <w:r w:rsidRPr="00C44E72">
        <w:rPr>
          <w:color w:val="000000"/>
        </w:rPr>
        <w:t xml:space="preserve">: Cuatrimestral </w:t>
      </w:r>
    </w:p>
    <w:p w:rsidR="005E1AD9" w:rsidRPr="00C44E72" w:rsidRDefault="005E1AD9" w:rsidP="00C44E72">
      <w:pPr>
        <w:widowControl w:val="0"/>
        <w:pBdr>
          <w:top w:val="nil"/>
          <w:left w:val="nil"/>
          <w:bottom w:val="nil"/>
          <w:right w:val="nil"/>
          <w:between w:val="nil"/>
        </w:pBdr>
        <w:spacing w:before="240" w:after="240"/>
        <w:ind w:left="283" w:right="289" w:hanging="270"/>
        <w:rPr>
          <w:b/>
          <w:color w:val="000000"/>
        </w:rPr>
      </w:pPr>
      <w:r w:rsidRPr="00C44E72">
        <w:rPr>
          <w:b/>
          <w:color w:val="000000"/>
        </w:rPr>
        <w:t>Modalidad de cursado</w:t>
      </w:r>
      <w:r w:rsidRPr="00C44E72">
        <w:rPr>
          <w:color w:val="000000"/>
        </w:rPr>
        <w:t>: Presencial</w:t>
      </w:r>
    </w:p>
    <w:p w:rsidR="00711730" w:rsidRPr="00C44E72" w:rsidRDefault="005E3FA4" w:rsidP="00C44E72">
      <w:pPr>
        <w:widowControl w:val="0"/>
        <w:pBdr>
          <w:top w:val="nil"/>
          <w:left w:val="nil"/>
          <w:bottom w:val="nil"/>
          <w:right w:val="nil"/>
          <w:between w:val="nil"/>
        </w:pBdr>
        <w:spacing w:before="240" w:after="240"/>
        <w:ind w:left="283" w:right="289" w:hanging="270"/>
        <w:rPr>
          <w:color w:val="000000"/>
        </w:rPr>
      </w:pPr>
      <w:r w:rsidRPr="00C44E72">
        <w:rPr>
          <w:b/>
          <w:color w:val="000000"/>
        </w:rPr>
        <w:t>Asignación horaria semanal</w:t>
      </w:r>
      <w:r w:rsidRPr="00C44E72">
        <w:rPr>
          <w:color w:val="000000"/>
        </w:rPr>
        <w:t xml:space="preserve">: 4 </w:t>
      </w:r>
      <w:proofErr w:type="spellStart"/>
      <w:r w:rsidRPr="00C44E72">
        <w:rPr>
          <w:color w:val="000000"/>
        </w:rPr>
        <w:t>hs</w:t>
      </w:r>
      <w:proofErr w:type="spellEnd"/>
      <w:r w:rsidRPr="00C44E72">
        <w:rPr>
          <w:color w:val="000000"/>
        </w:rPr>
        <w:t xml:space="preserve">. </w:t>
      </w:r>
    </w:p>
    <w:p w:rsidR="00711730" w:rsidRPr="00C44E72" w:rsidRDefault="005E3FA4" w:rsidP="00C44E72">
      <w:pPr>
        <w:widowControl w:val="0"/>
        <w:pBdr>
          <w:top w:val="nil"/>
          <w:left w:val="nil"/>
          <w:bottom w:val="nil"/>
          <w:right w:val="nil"/>
          <w:between w:val="nil"/>
        </w:pBdr>
        <w:spacing w:before="240" w:after="240"/>
        <w:ind w:left="283" w:right="289" w:hanging="270"/>
        <w:rPr>
          <w:color w:val="000000"/>
        </w:rPr>
      </w:pPr>
      <w:r w:rsidRPr="00C44E72">
        <w:rPr>
          <w:b/>
          <w:color w:val="000000"/>
        </w:rPr>
        <w:t>Asignación horaria total</w:t>
      </w:r>
      <w:r w:rsidRPr="00C44E72">
        <w:rPr>
          <w:color w:val="000000"/>
        </w:rPr>
        <w:t xml:space="preserve">: 60 </w:t>
      </w:r>
      <w:proofErr w:type="spellStart"/>
      <w:r w:rsidRPr="00C44E72">
        <w:rPr>
          <w:color w:val="000000"/>
        </w:rPr>
        <w:t>hs</w:t>
      </w:r>
      <w:proofErr w:type="spellEnd"/>
      <w:r w:rsidRPr="00C44E72">
        <w:rPr>
          <w:color w:val="000000"/>
        </w:rPr>
        <w:t xml:space="preserve">. </w:t>
      </w:r>
    </w:p>
    <w:p w:rsidR="00711730" w:rsidRPr="00C44E72" w:rsidRDefault="005E3FA4" w:rsidP="00C44E72">
      <w:pPr>
        <w:widowControl w:val="0"/>
        <w:pBdr>
          <w:top w:val="nil"/>
          <w:left w:val="nil"/>
          <w:bottom w:val="nil"/>
          <w:right w:val="nil"/>
          <w:between w:val="nil"/>
        </w:pBdr>
        <w:spacing w:before="240" w:after="240"/>
        <w:ind w:left="283" w:right="289" w:hanging="270"/>
        <w:rPr>
          <w:b/>
          <w:color w:val="000000"/>
        </w:rPr>
      </w:pPr>
      <w:r w:rsidRPr="00C44E72">
        <w:rPr>
          <w:b/>
          <w:color w:val="000000"/>
        </w:rPr>
        <w:t xml:space="preserve">Profesor responsable: </w:t>
      </w:r>
    </w:p>
    <w:p w:rsidR="00711730" w:rsidRPr="00C44E72" w:rsidRDefault="005E3FA4" w:rsidP="00C44E72">
      <w:pPr>
        <w:widowControl w:val="0"/>
        <w:pBdr>
          <w:top w:val="nil"/>
          <w:left w:val="nil"/>
          <w:bottom w:val="nil"/>
          <w:right w:val="nil"/>
          <w:between w:val="nil"/>
        </w:pBdr>
        <w:spacing w:before="240" w:after="240"/>
        <w:ind w:left="283" w:right="289" w:hanging="270"/>
        <w:rPr>
          <w:color w:val="000000"/>
        </w:rPr>
      </w:pPr>
      <w:r w:rsidRPr="00C44E72">
        <w:rPr>
          <w:color w:val="000000"/>
        </w:rPr>
        <w:t xml:space="preserve">-Prof. Verónica Delgado, JTP - </w:t>
      </w:r>
      <w:proofErr w:type="spellStart"/>
      <w:r w:rsidRPr="00C44E72">
        <w:rPr>
          <w:color w:val="000000"/>
        </w:rPr>
        <w:t>Semiexclusiva</w:t>
      </w:r>
      <w:proofErr w:type="spellEnd"/>
      <w:r w:rsidRPr="00C44E72">
        <w:rPr>
          <w:color w:val="000000"/>
        </w:rPr>
        <w:t xml:space="preserve"> </w:t>
      </w:r>
    </w:p>
    <w:p w:rsidR="00711730" w:rsidRPr="00C44E72" w:rsidRDefault="005E3FA4" w:rsidP="00C44E72">
      <w:pPr>
        <w:widowControl w:val="0"/>
        <w:pBdr>
          <w:top w:val="nil"/>
          <w:left w:val="nil"/>
          <w:bottom w:val="nil"/>
          <w:right w:val="nil"/>
          <w:between w:val="nil"/>
        </w:pBdr>
        <w:spacing w:before="240" w:after="240"/>
        <w:ind w:left="283" w:right="289" w:hanging="270"/>
        <w:rPr>
          <w:b/>
          <w:color w:val="000000"/>
        </w:rPr>
      </w:pPr>
      <w:r w:rsidRPr="00C44E72">
        <w:rPr>
          <w:b/>
          <w:color w:val="000000"/>
        </w:rPr>
        <w:t xml:space="preserve">Integrantes del equipo docente: </w:t>
      </w:r>
    </w:p>
    <w:p w:rsidR="00711730" w:rsidRPr="00C44E72" w:rsidRDefault="005E3FA4" w:rsidP="00C44E72">
      <w:pPr>
        <w:widowControl w:val="0"/>
        <w:pBdr>
          <w:top w:val="nil"/>
          <w:left w:val="nil"/>
          <w:bottom w:val="nil"/>
          <w:right w:val="nil"/>
          <w:between w:val="nil"/>
        </w:pBdr>
        <w:spacing w:before="240" w:after="240"/>
        <w:ind w:left="283" w:right="289" w:hanging="270"/>
        <w:rPr>
          <w:color w:val="000000"/>
        </w:rPr>
      </w:pPr>
      <w:r w:rsidRPr="00C44E72">
        <w:rPr>
          <w:color w:val="000000"/>
        </w:rPr>
        <w:t xml:space="preserve">-Prof. Analía Uva, JTP - </w:t>
      </w:r>
      <w:proofErr w:type="spellStart"/>
      <w:r w:rsidRPr="00C44E72">
        <w:rPr>
          <w:color w:val="000000"/>
        </w:rPr>
        <w:t>Semiexclusiva</w:t>
      </w:r>
      <w:proofErr w:type="spellEnd"/>
      <w:r w:rsidRPr="00C44E72">
        <w:rPr>
          <w:color w:val="000000"/>
        </w:rPr>
        <w:t xml:space="preserve"> </w:t>
      </w:r>
    </w:p>
    <w:p w:rsidR="00711730" w:rsidRPr="00C44E72" w:rsidRDefault="005E3FA4" w:rsidP="00C44E72">
      <w:pPr>
        <w:widowControl w:val="0"/>
        <w:pBdr>
          <w:top w:val="nil"/>
          <w:left w:val="nil"/>
          <w:bottom w:val="nil"/>
          <w:right w:val="nil"/>
          <w:between w:val="nil"/>
        </w:pBdr>
        <w:spacing w:before="240" w:after="240"/>
        <w:ind w:left="283" w:right="289" w:hanging="270"/>
      </w:pPr>
      <w:r w:rsidRPr="00C44E72">
        <w:rPr>
          <w:color w:val="000000"/>
        </w:rPr>
        <w:t xml:space="preserve">-Prof. Liliana </w:t>
      </w:r>
      <w:proofErr w:type="spellStart"/>
      <w:r w:rsidRPr="00C44E72">
        <w:rPr>
          <w:color w:val="000000"/>
        </w:rPr>
        <w:t>Tarditi</w:t>
      </w:r>
      <w:proofErr w:type="spellEnd"/>
      <w:r w:rsidRPr="00C44E72">
        <w:rPr>
          <w:color w:val="000000"/>
        </w:rPr>
        <w:t xml:space="preserve">, Ay. </w:t>
      </w:r>
      <w:proofErr w:type="gramStart"/>
      <w:r w:rsidRPr="00C44E72">
        <w:rPr>
          <w:color w:val="000000"/>
        </w:rPr>
        <w:t>de</w:t>
      </w:r>
      <w:proofErr w:type="gramEnd"/>
      <w:r w:rsidRPr="00C44E72">
        <w:rPr>
          <w:color w:val="000000"/>
        </w:rPr>
        <w:t xml:space="preserve"> Primera - Exclusiva</w:t>
      </w:r>
      <w:r w:rsidRPr="00C44E72">
        <w:t>.</w:t>
      </w:r>
    </w:p>
    <w:p w:rsidR="00711730" w:rsidRPr="00C44E72" w:rsidRDefault="00711730" w:rsidP="00C44E72">
      <w:pPr>
        <w:widowControl w:val="0"/>
        <w:pBdr>
          <w:top w:val="nil"/>
          <w:left w:val="nil"/>
          <w:bottom w:val="nil"/>
          <w:right w:val="nil"/>
          <w:between w:val="nil"/>
        </w:pBdr>
        <w:spacing w:before="240" w:after="240"/>
        <w:ind w:left="283" w:right="289" w:hanging="270"/>
      </w:pPr>
    </w:p>
    <w:p w:rsidR="00C44E72" w:rsidRPr="00C44E72" w:rsidRDefault="00C44E72" w:rsidP="00C44E72">
      <w:pPr>
        <w:widowControl w:val="0"/>
        <w:pBdr>
          <w:top w:val="nil"/>
          <w:left w:val="nil"/>
          <w:bottom w:val="nil"/>
          <w:right w:val="nil"/>
          <w:between w:val="nil"/>
        </w:pBdr>
        <w:spacing w:before="240" w:after="240"/>
        <w:ind w:left="283" w:right="289" w:hanging="270"/>
      </w:pPr>
    </w:p>
    <w:p w:rsidR="00711730" w:rsidRPr="00C44E72" w:rsidRDefault="005E3FA4" w:rsidP="00C44E72">
      <w:pPr>
        <w:widowControl w:val="0"/>
        <w:pBdr>
          <w:top w:val="nil"/>
          <w:left w:val="nil"/>
          <w:bottom w:val="nil"/>
          <w:right w:val="nil"/>
          <w:between w:val="nil"/>
        </w:pBdr>
        <w:spacing w:before="240" w:after="240"/>
        <w:ind w:left="283" w:right="289" w:hanging="270"/>
        <w:jc w:val="center"/>
        <w:rPr>
          <w:b/>
          <w:color w:val="000000"/>
        </w:rPr>
      </w:pPr>
      <w:r w:rsidRPr="00C44E72">
        <w:rPr>
          <w:b/>
          <w:color w:val="000000"/>
        </w:rPr>
        <w:t>Año Académico: 201</w:t>
      </w:r>
      <w:r w:rsidRPr="00C44E72">
        <w:rPr>
          <w:b/>
        </w:rPr>
        <w:t>9</w:t>
      </w:r>
      <w:r w:rsidRPr="00C44E72">
        <w:rPr>
          <w:b/>
          <w:color w:val="000000"/>
        </w:rPr>
        <w:t xml:space="preserve"> </w:t>
      </w:r>
    </w:p>
    <w:p w:rsidR="00C44E72" w:rsidRPr="00C44E72" w:rsidRDefault="00C44E72" w:rsidP="00C44E72">
      <w:pPr>
        <w:widowControl w:val="0"/>
        <w:pBdr>
          <w:top w:val="nil"/>
          <w:left w:val="nil"/>
          <w:bottom w:val="nil"/>
          <w:right w:val="nil"/>
          <w:between w:val="nil"/>
        </w:pBdr>
        <w:spacing w:before="240" w:after="240"/>
        <w:ind w:left="283" w:right="289" w:hanging="270"/>
        <w:jc w:val="center"/>
        <w:rPr>
          <w:b/>
          <w:color w:val="000000"/>
        </w:rPr>
      </w:pPr>
    </w:p>
    <w:p w:rsidR="00711730" w:rsidRPr="00C44E72" w:rsidRDefault="005E3FA4" w:rsidP="00C44E72">
      <w:pPr>
        <w:widowControl w:val="0"/>
        <w:pBdr>
          <w:top w:val="nil"/>
          <w:left w:val="nil"/>
          <w:bottom w:val="nil"/>
          <w:right w:val="nil"/>
          <w:between w:val="nil"/>
        </w:pBdr>
        <w:spacing w:before="240" w:after="240"/>
        <w:ind w:left="283" w:right="289" w:hanging="270"/>
        <w:jc w:val="right"/>
        <w:rPr>
          <w:color w:val="000000"/>
        </w:rPr>
      </w:pPr>
      <w:r w:rsidRPr="00C44E72">
        <w:rPr>
          <w:color w:val="000000"/>
        </w:rPr>
        <w:t xml:space="preserve">Río Cuarto, </w:t>
      </w:r>
      <w:r w:rsidR="005E1AD9" w:rsidRPr="00C44E72">
        <w:rPr>
          <w:color w:val="000000"/>
        </w:rPr>
        <w:t>agosto</w:t>
      </w:r>
      <w:r w:rsidRPr="00C44E72">
        <w:rPr>
          <w:color w:val="000000"/>
        </w:rPr>
        <w:t xml:space="preserve"> de 201</w:t>
      </w:r>
      <w:r w:rsidRPr="00C44E72">
        <w:t>9</w:t>
      </w:r>
      <w:r w:rsidRPr="00C44E72">
        <w:rPr>
          <w:color w:val="000000"/>
        </w:rPr>
        <w:t xml:space="preserve">.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lastRenderedPageBreak/>
        <w:t xml:space="preserve">1. FUNDAMENTACIÓN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Entendemos la psicopedagogía como una disciplina que abarca un amplio espectro de actividades relacionadas con los procesos de aprendizaje de las personas a lo largo de la vida.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 xml:space="preserve">El aprendizaje es un proceso recursivo entre la experiencia personal, diferentes tipos de conocimiento (de contenidos académicos y sistematizados, procesuales, de la vida cotidiana y creencias, valores, actitudes, emociones y sentidos extraídos del magma compartido de los imaginarios sociales) y situaciones que estimulan e interpelan el despliegue subjetivo. Así entendido, el aprendizaje no sólo es la adquisición y reorganización de conocimientos, sino que se constituye en un proceso que transforma la biografía del sujeto, genera la posibilidad de reelaborar las concepciones de mundo y re-crear nuevas narraciones de sí mismo. Es un principio organizativo de la educación (formal, no formal e informal) considerando todos los contextos en los que conviven las personas y supone valores humanísticos y democráticos como la emancipación y la inclusión.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 xml:space="preserve">El trabajo psicopedagógico en equipos de Salud, supone pensar a un sujeto en relación total con el contexto, que pueda analizarse desde el paradigma de la Complejidad, tanto a nivel macro (global, nacional), como meso (comunidad) o micro (hogar, escuela, club) constituyendo, estos ensambles de sistemas y subsistemas, un desarrollo humano integral. A su vez, los procesos históricos globales, regionales, nacionales, comunitarios, institucionales, grupales, familiares y personales son sistemas sincrónicos interconectados a diferentes escalas temporales, los cuales deben ser considerados en los procesos de Intervenciones Psicopedagógicas en Equipos de Salud.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 xml:space="preserve">El rol del psicopedagogo en el campo de la salud debe construirse en torno al proceso Salud-Enfermedad-Cuidado, el cual denota relaciones horizontales, simétricas y participativas, es intersectorial. Para construir salud es necesario la conjugación de acciones sanitarias con otras acciones, así como la relación entre diferentes saberes (técnicos y no técnicos), concibiendo a las problemáticas de salud desde su complejidad. </w:t>
      </w:r>
    </w:p>
    <w:p w:rsidR="00711730" w:rsidRPr="00C44E72" w:rsidRDefault="00711730" w:rsidP="00C44E72">
      <w:pPr>
        <w:widowControl w:val="0"/>
        <w:pBdr>
          <w:top w:val="nil"/>
          <w:left w:val="nil"/>
          <w:bottom w:val="nil"/>
          <w:right w:val="nil"/>
          <w:between w:val="nil"/>
        </w:pBdr>
        <w:spacing w:after="240"/>
        <w:ind w:left="283" w:right="289" w:hanging="270"/>
        <w:jc w:val="both"/>
      </w:pP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2. OBJETIVOS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808080"/>
        </w:rPr>
        <w:t xml:space="preserve">-  </w:t>
      </w:r>
      <w:r w:rsidRPr="00C44E72">
        <w:rPr>
          <w:color w:val="000000"/>
        </w:rPr>
        <w:t xml:space="preserve">Analizar la complejidad del Campo de la Salud y la incorporación del psicopedagogo en el mismo.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w:t>
      </w:r>
      <w:r w:rsidRPr="00C44E72">
        <w:t xml:space="preserve"> </w:t>
      </w:r>
      <w:r w:rsidRPr="00C44E72">
        <w:rPr>
          <w:color w:val="000000"/>
        </w:rPr>
        <w:t xml:space="preserve">Contrastar diferentes posicionamientos del psicopedagogo en relación al proceso Salud-Enfermedad-Atención y la visión superadora Salud-Enfermedad-Cuidado. </w:t>
      </w:r>
    </w:p>
    <w:p w:rsidR="00711730" w:rsidRPr="00C44E72" w:rsidRDefault="005E3FA4" w:rsidP="00C44E72">
      <w:pPr>
        <w:widowControl w:val="0"/>
        <w:pBdr>
          <w:top w:val="nil"/>
          <w:left w:val="nil"/>
          <w:bottom w:val="nil"/>
          <w:right w:val="nil"/>
          <w:between w:val="nil"/>
        </w:pBdr>
        <w:spacing w:after="240"/>
        <w:ind w:left="284" w:right="289" w:hanging="270"/>
        <w:jc w:val="both"/>
        <w:rPr>
          <w:color w:val="000000"/>
        </w:rPr>
      </w:pPr>
      <w:r w:rsidRPr="00C44E72">
        <w:rPr>
          <w:color w:val="000000"/>
        </w:rPr>
        <w:t xml:space="preserve">- Comprender la importancia de abordajes Interdisciplinarios e Intersectoriales en el quehacer </w:t>
      </w:r>
      <w:r w:rsidRPr="00C44E72">
        <w:rPr>
          <w:color w:val="000000"/>
        </w:rPr>
        <w:lastRenderedPageBreak/>
        <w:t xml:space="preserve">psicopedagógico desde el equipo de Salud.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 xml:space="preserve">- Reflexionar sobre cómo las miradas reduccionistas, centradas en el modelo médico hegemónico y la </w:t>
      </w:r>
      <w:proofErr w:type="spellStart"/>
      <w:r w:rsidRPr="00C44E72">
        <w:rPr>
          <w:color w:val="000000"/>
        </w:rPr>
        <w:t>biomedicalización</w:t>
      </w:r>
      <w:proofErr w:type="spellEnd"/>
      <w:r w:rsidRPr="00C44E72">
        <w:rPr>
          <w:color w:val="000000"/>
        </w:rPr>
        <w:t xml:space="preserve">, atraviesan e interpelan el rol profesional del psicopedagogo.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 xml:space="preserve">-  Analizar las intervenciones psicopedagógicas en APS, promoción y prevención de la salud en contextos diversos. </w:t>
      </w:r>
    </w:p>
    <w:p w:rsidR="00BC17BC" w:rsidRPr="00C44E72" w:rsidRDefault="00BC17BC" w:rsidP="00C44E72">
      <w:pPr>
        <w:widowControl w:val="0"/>
        <w:pBdr>
          <w:top w:val="nil"/>
          <w:left w:val="nil"/>
          <w:bottom w:val="nil"/>
          <w:right w:val="nil"/>
          <w:between w:val="nil"/>
        </w:pBdr>
        <w:spacing w:after="240"/>
        <w:ind w:left="283" w:right="289" w:hanging="270"/>
        <w:jc w:val="both"/>
        <w:rPr>
          <w:b/>
          <w:color w:val="000000"/>
        </w:rPr>
      </w:pPr>
    </w:p>
    <w:p w:rsidR="00711730" w:rsidRPr="00C44E72" w:rsidRDefault="005E3FA4" w:rsidP="00C44E72">
      <w:pPr>
        <w:widowControl w:val="0"/>
        <w:pBdr>
          <w:top w:val="nil"/>
          <w:left w:val="nil"/>
          <w:bottom w:val="nil"/>
          <w:right w:val="nil"/>
          <w:between w:val="nil"/>
        </w:pBdr>
        <w:spacing w:after="240"/>
        <w:ind w:left="283" w:right="289" w:hanging="270"/>
        <w:jc w:val="both"/>
        <w:rPr>
          <w:b/>
          <w:color w:val="000000"/>
        </w:rPr>
      </w:pPr>
      <w:r w:rsidRPr="00C44E72">
        <w:rPr>
          <w:b/>
          <w:color w:val="000000"/>
        </w:rPr>
        <w:t xml:space="preserve">3. CONTENIDOS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UNIDAD 1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DE LAS POLÍTICAS PÚBLICAS A LA CONSTRUCCIÓN DEL SUJETO DE LAS POLÍTICAS.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1 -Problematizando el concepto de Salud: la Salud como Derecho.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2 -De la concepción de Sistema de Salud al Campo de la Salud. </w:t>
      </w:r>
    </w:p>
    <w:p w:rsidR="00711730" w:rsidRPr="00C44E72" w:rsidRDefault="005E3FA4" w:rsidP="00C44E72">
      <w:pPr>
        <w:widowControl w:val="0"/>
        <w:pBdr>
          <w:top w:val="nil"/>
          <w:left w:val="nil"/>
          <w:bottom w:val="nil"/>
          <w:right w:val="nil"/>
          <w:between w:val="nil"/>
        </w:pBdr>
        <w:spacing w:after="240"/>
        <w:ind w:left="1003" w:right="289" w:hanging="270"/>
        <w:rPr>
          <w:color w:val="000000"/>
        </w:rPr>
      </w:pPr>
      <w:r w:rsidRPr="00C44E72">
        <w:rPr>
          <w:color w:val="000000"/>
        </w:rPr>
        <w:t xml:space="preserve">2.1. Los determinantes sociales de la Salud. </w:t>
      </w:r>
    </w:p>
    <w:p w:rsidR="00711730" w:rsidRPr="00C44E72" w:rsidRDefault="005E3FA4" w:rsidP="00C44E72">
      <w:pPr>
        <w:widowControl w:val="0"/>
        <w:pBdr>
          <w:top w:val="nil"/>
          <w:left w:val="nil"/>
          <w:bottom w:val="nil"/>
          <w:right w:val="nil"/>
          <w:between w:val="nil"/>
        </w:pBdr>
        <w:spacing w:after="240"/>
        <w:ind w:left="1003" w:right="289" w:hanging="270"/>
        <w:rPr>
          <w:color w:val="000000"/>
        </w:rPr>
      </w:pPr>
      <w:r w:rsidRPr="00C44E72">
        <w:rPr>
          <w:color w:val="000000"/>
        </w:rPr>
        <w:t xml:space="preserve">2.2. La concepción de Sujeto en el Campo de la Salud. </w:t>
      </w:r>
    </w:p>
    <w:p w:rsidR="00711730" w:rsidRPr="00C44E72" w:rsidRDefault="005E3FA4" w:rsidP="00C44E72">
      <w:pPr>
        <w:widowControl w:val="0"/>
        <w:pBdr>
          <w:top w:val="nil"/>
          <w:left w:val="nil"/>
          <w:bottom w:val="nil"/>
          <w:right w:val="nil"/>
          <w:between w:val="nil"/>
        </w:pBdr>
        <w:spacing w:after="240"/>
        <w:ind w:left="1003" w:right="289" w:hanging="270"/>
        <w:rPr>
          <w:color w:val="000000"/>
        </w:rPr>
      </w:pPr>
      <w:r w:rsidRPr="00C44E72">
        <w:rPr>
          <w:color w:val="000000"/>
        </w:rPr>
        <w:t xml:space="preserve">2.3. Del Proceso Salud–Enfermedad–Atención al Proceso Salud–Enfermedad– Cuidado. </w:t>
      </w:r>
    </w:p>
    <w:p w:rsidR="00711730" w:rsidRPr="00C44E72" w:rsidRDefault="005E3FA4" w:rsidP="00C44E72">
      <w:pPr>
        <w:widowControl w:val="0"/>
        <w:pBdr>
          <w:top w:val="nil"/>
          <w:left w:val="nil"/>
          <w:bottom w:val="nil"/>
          <w:right w:val="nil"/>
          <w:between w:val="nil"/>
        </w:pBdr>
        <w:spacing w:after="240"/>
        <w:ind w:left="1003" w:right="289" w:hanging="270"/>
        <w:rPr>
          <w:color w:val="000000"/>
        </w:rPr>
      </w:pPr>
      <w:r w:rsidRPr="00C44E72">
        <w:rPr>
          <w:color w:val="000000"/>
        </w:rPr>
        <w:t xml:space="preserve">2.4. Tensiones y contradicciones en torno al Modelo Médico Hegemónico en Salud.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UNIDAD 2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rPr>
        <w:t xml:space="preserve">PRÁCTICAS </w:t>
      </w:r>
      <w:r w:rsidRPr="00C44E72">
        <w:rPr>
          <w:b/>
          <w:color w:val="000000"/>
        </w:rPr>
        <w:t>PSICOPEDAGÓGIC</w:t>
      </w:r>
      <w:r w:rsidRPr="00C44E72">
        <w:rPr>
          <w:b/>
        </w:rPr>
        <w:t>AS</w:t>
      </w:r>
      <w:r w:rsidRPr="00C44E72">
        <w:rPr>
          <w:b/>
          <w:color w:val="000000"/>
        </w:rPr>
        <w:t xml:space="preserve"> EN EL CAMPO DE LA SALUD. </w:t>
      </w:r>
    </w:p>
    <w:p w:rsidR="00711730" w:rsidRPr="00C44E72" w:rsidRDefault="005E3FA4" w:rsidP="00C44E72">
      <w:pPr>
        <w:widowControl w:val="0"/>
        <w:spacing w:after="240"/>
        <w:ind w:left="283" w:right="289" w:hanging="270"/>
      </w:pPr>
      <w:r w:rsidRPr="00C44E72">
        <w:t xml:space="preserve">1. Las prácticas psicopedagógicas: un recorrido desde sus orígenes a la actualidad. </w:t>
      </w:r>
    </w:p>
    <w:p w:rsidR="00711730" w:rsidRPr="00C44E72" w:rsidRDefault="005E3FA4" w:rsidP="00C44E72">
      <w:pPr>
        <w:widowControl w:val="0"/>
        <w:spacing w:after="240"/>
        <w:ind w:left="283" w:right="289" w:hanging="270"/>
      </w:pPr>
      <w:r w:rsidRPr="00C44E72">
        <w:t>2. Aprendizaje a lo largo de la vida: demandas psicopedagógicas contemporáneas</w:t>
      </w:r>
    </w:p>
    <w:p w:rsidR="00711730" w:rsidRPr="00C44E72" w:rsidRDefault="005E3FA4" w:rsidP="00C44E72">
      <w:pPr>
        <w:widowControl w:val="0"/>
        <w:spacing w:after="240"/>
        <w:ind w:left="1003" w:right="289" w:hanging="270"/>
      </w:pPr>
      <w:r w:rsidRPr="00C44E72">
        <w:t xml:space="preserve">2.1. Los procesos de Aprendizaje desde la perspectiva de Salud.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t>3</w:t>
      </w:r>
      <w:r w:rsidRPr="00C44E72">
        <w:rPr>
          <w:color w:val="000000"/>
        </w:rPr>
        <w:t>. Est</w:t>
      </w:r>
      <w:r w:rsidRPr="00C44E72">
        <w:t xml:space="preserve">rategia de </w:t>
      </w:r>
      <w:r w:rsidRPr="00C44E72">
        <w:rPr>
          <w:color w:val="000000"/>
        </w:rPr>
        <w:t xml:space="preserve">Atención Primaria de la Salud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t>4</w:t>
      </w:r>
      <w:r w:rsidRPr="00C44E72">
        <w:rPr>
          <w:color w:val="000000"/>
        </w:rPr>
        <w:t xml:space="preserve">. Promoción de la Salud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lastRenderedPageBreak/>
        <w:t>5</w:t>
      </w:r>
      <w:r w:rsidRPr="00C44E72">
        <w:rPr>
          <w:color w:val="000000"/>
        </w:rPr>
        <w:t xml:space="preserve">. Niveles de Prevención </w:t>
      </w:r>
    </w:p>
    <w:p w:rsidR="00711730" w:rsidRPr="00C44E72" w:rsidRDefault="005E3FA4" w:rsidP="00C44E72">
      <w:pPr>
        <w:widowControl w:val="0"/>
        <w:pBdr>
          <w:top w:val="nil"/>
          <w:left w:val="nil"/>
          <w:bottom w:val="nil"/>
          <w:right w:val="nil"/>
          <w:between w:val="nil"/>
        </w:pBdr>
        <w:spacing w:after="240"/>
        <w:ind w:left="1003" w:right="289" w:hanging="270"/>
        <w:rPr>
          <w:color w:val="000000"/>
        </w:rPr>
      </w:pPr>
      <w:r w:rsidRPr="00C44E72">
        <w:t>5</w:t>
      </w:r>
      <w:r w:rsidRPr="00C44E72">
        <w:rPr>
          <w:color w:val="000000"/>
        </w:rPr>
        <w:t xml:space="preserve">.1. Prevención Primaria </w:t>
      </w:r>
    </w:p>
    <w:p w:rsidR="00711730" w:rsidRPr="00C44E72" w:rsidRDefault="005E3FA4" w:rsidP="00C44E72">
      <w:pPr>
        <w:widowControl w:val="0"/>
        <w:pBdr>
          <w:top w:val="nil"/>
          <w:left w:val="nil"/>
          <w:bottom w:val="nil"/>
          <w:right w:val="nil"/>
          <w:between w:val="nil"/>
        </w:pBdr>
        <w:spacing w:after="240"/>
        <w:ind w:left="1003" w:right="289" w:hanging="270"/>
        <w:rPr>
          <w:color w:val="000000"/>
        </w:rPr>
      </w:pPr>
      <w:r w:rsidRPr="00C44E72">
        <w:t>5</w:t>
      </w:r>
      <w:r w:rsidRPr="00C44E72">
        <w:rPr>
          <w:color w:val="000000"/>
        </w:rPr>
        <w:t xml:space="preserve">.2. Prevención Secundaria: Clínica psicopedagógica diagnóstico y tratamiento </w:t>
      </w:r>
    </w:p>
    <w:p w:rsidR="00711730" w:rsidRPr="00C44E72" w:rsidRDefault="005E3FA4" w:rsidP="00C44E72">
      <w:pPr>
        <w:widowControl w:val="0"/>
        <w:pBdr>
          <w:top w:val="nil"/>
          <w:left w:val="nil"/>
          <w:bottom w:val="nil"/>
          <w:right w:val="nil"/>
          <w:between w:val="nil"/>
        </w:pBdr>
        <w:spacing w:after="240"/>
        <w:ind w:left="1003" w:right="289" w:hanging="270"/>
      </w:pPr>
      <w:r w:rsidRPr="00C44E72">
        <w:t>5</w:t>
      </w:r>
      <w:r w:rsidRPr="00C44E72">
        <w:rPr>
          <w:color w:val="000000"/>
        </w:rPr>
        <w:t xml:space="preserve">.3. Prevención Terciaria: Rehabilitación. </w:t>
      </w:r>
    </w:p>
    <w:p w:rsidR="00711730" w:rsidRPr="00C44E72" w:rsidRDefault="005E3FA4" w:rsidP="00C44E72">
      <w:pPr>
        <w:widowControl w:val="0"/>
        <w:pBdr>
          <w:top w:val="nil"/>
          <w:left w:val="nil"/>
          <w:bottom w:val="nil"/>
          <w:right w:val="nil"/>
          <w:between w:val="nil"/>
        </w:pBdr>
        <w:spacing w:after="240"/>
        <w:ind w:left="1003" w:right="289" w:hanging="1003"/>
        <w:rPr>
          <w:b/>
        </w:rPr>
      </w:pPr>
      <w:r w:rsidRPr="00C44E72">
        <w:rPr>
          <w:b/>
          <w:color w:val="000000"/>
        </w:rPr>
        <w:t xml:space="preserve">UNIDAD 3 </w:t>
      </w:r>
    </w:p>
    <w:p w:rsidR="00711730" w:rsidRPr="00C44E72" w:rsidRDefault="005E3FA4" w:rsidP="00C44E72">
      <w:pPr>
        <w:spacing w:after="240"/>
        <w:jc w:val="both"/>
        <w:rPr>
          <w:b/>
        </w:rPr>
      </w:pPr>
      <w:r w:rsidRPr="00C44E72">
        <w:rPr>
          <w:b/>
        </w:rPr>
        <w:t>Fundamentos Teóricos de las Implicancias Ético-Deontológicas en la Práctica Profesional Psicopedagógica.</w:t>
      </w:r>
    </w:p>
    <w:p w:rsidR="00711730" w:rsidRPr="00C44E72" w:rsidRDefault="005E3FA4" w:rsidP="00C44E72">
      <w:pPr>
        <w:spacing w:after="240"/>
        <w:jc w:val="both"/>
      </w:pPr>
      <w:r w:rsidRPr="00C44E72">
        <w:t>1. Legislación y Ética Profesional Psicopedagógica en la República Argentina.</w:t>
      </w:r>
    </w:p>
    <w:p w:rsidR="00711730" w:rsidRPr="00C44E72" w:rsidRDefault="005E3FA4" w:rsidP="00C44E72">
      <w:pPr>
        <w:spacing w:after="240"/>
        <w:jc w:val="both"/>
      </w:pPr>
      <w:r w:rsidRPr="00C44E72">
        <w:t>2. Código de Ética</w:t>
      </w:r>
    </w:p>
    <w:p w:rsidR="00711730" w:rsidRPr="00C44E72" w:rsidRDefault="005E3FA4" w:rsidP="00C44E72">
      <w:pPr>
        <w:spacing w:after="240"/>
        <w:jc w:val="both"/>
      </w:pPr>
      <w:r w:rsidRPr="00C44E72">
        <w:t>3. Reflexiones Deontológicas.</w:t>
      </w:r>
    </w:p>
    <w:p w:rsidR="00711730" w:rsidRPr="00C44E72" w:rsidRDefault="005E3FA4" w:rsidP="00C44E72">
      <w:pPr>
        <w:spacing w:after="240"/>
        <w:jc w:val="both"/>
      </w:pPr>
      <w:r w:rsidRPr="00C44E72">
        <w:t>4. Incumbencias Profesionales. Res. Nº 2473. Ministerio de Educación y Justicia de la Nación.</w:t>
      </w:r>
    </w:p>
    <w:p w:rsidR="00711730" w:rsidRPr="00C44E72" w:rsidRDefault="005E3FA4" w:rsidP="00C44E72">
      <w:pPr>
        <w:spacing w:after="240"/>
        <w:jc w:val="both"/>
      </w:pPr>
      <w:r w:rsidRPr="00C44E72">
        <w:t>5. Ley de Salud Mental de la nación argentina</w:t>
      </w:r>
    </w:p>
    <w:p w:rsidR="00711730" w:rsidRPr="00C44E72" w:rsidRDefault="005E3FA4" w:rsidP="00C44E72">
      <w:pPr>
        <w:spacing w:after="240"/>
        <w:jc w:val="both"/>
      </w:pPr>
      <w:r w:rsidRPr="00C44E72">
        <w:t>6. Ley de Salud Mental 7625. Régimen del Personal que integra el Equipo de Salud Humana.   Ley de la Provincia de Córdoba.</w:t>
      </w:r>
    </w:p>
    <w:p w:rsidR="00711730" w:rsidRPr="00C44E72" w:rsidRDefault="005E3FA4" w:rsidP="00C44E72">
      <w:pPr>
        <w:spacing w:after="240"/>
        <w:jc w:val="both"/>
      </w:pPr>
      <w:r w:rsidRPr="00C44E72">
        <w:t>7. Ley de Salud Mental, Nro. 9848. Provincia de Córdoba.</w:t>
      </w:r>
    </w:p>
    <w:p w:rsidR="00711730" w:rsidRPr="00C44E72" w:rsidRDefault="005E3FA4" w:rsidP="00C44E72">
      <w:pPr>
        <w:spacing w:after="240"/>
        <w:jc w:val="both"/>
      </w:pPr>
      <w:r w:rsidRPr="00C44E72">
        <w:t>8. Normas para el Ejercicio de la Profesión. Ley Nro. 7619. Provincia de Córdoba.</w:t>
      </w:r>
    </w:p>
    <w:p w:rsidR="00C44E72" w:rsidRPr="00C44E72" w:rsidRDefault="00C44E72" w:rsidP="00C44E72">
      <w:pPr>
        <w:widowControl w:val="0"/>
        <w:pBdr>
          <w:top w:val="nil"/>
          <w:left w:val="nil"/>
          <w:bottom w:val="nil"/>
          <w:right w:val="nil"/>
          <w:between w:val="nil"/>
        </w:pBdr>
        <w:spacing w:after="240"/>
        <w:ind w:right="289"/>
        <w:rPr>
          <w:b/>
          <w:color w:val="000000"/>
        </w:rPr>
      </w:pPr>
    </w:p>
    <w:p w:rsidR="00711730" w:rsidRPr="00C44E72" w:rsidRDefault="005E3FA4" w:rsidP="00C44E72">
      <w:pPr>
        <w:widowControl w:val="0"/>
        <w:pBdr>
          <w:top w:val="nil"/>
          <w:left w:val="nil"/>
          <w:bottom w:val="nil"/>
          <w:right w:val="nil"/>
          <w:between w:val="nil"/>
        </w:pBdr>
        <w:spacing w:after="240"/>
        <w:ind w:right="289"/>
        <w:rPr>
          <w:b/>
          <w:color w:val="000000"/>
        </w:rPr>
      </w:pPr>
      <w:r w:rsidRPr="00C44E72">
        <w:rPr>
          <w:b/>
          <w:color w:val="000000"/>
        </w:rPr>
        <w:t xml:space="preserve">4. METODOLOGÍA DE TRABAJO </w:t>
      </w:r>
    </w:p>
    <w:p w:rsidR="00711730" w:rsidRPr="00C44E72"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 xml:space="preserve">Se adoptará una estrategia dialógica participativa, basada en el planteo de preguntas - problema que interpelen a los estudiantes. Se realizarán desarrollos teóricos y se promoverán momentos de reflexión que habiliten la reconstrucción de los saberes de los estudiantes a los fines de acceder a lecturas e interpretaciones cooperativas más complejas. </w:t>
      </w:r>
    </w:p>
    <w:p w:rsidR="00711730" w:rsidRDefault="005E3FA4" w:rsidP="00C44E72">
      <w:pPr>
        <w:widowControl w:val="0"/>
        <w:pBdr>
          <w:top w:val="nil"/>
          <w:left w:val="nil"/>
          <w:bottom w:val="nil"/>
          <w:right w:val="nil"/>
          <w:between w:val="nil"/>
        </w:pBdr>
        <w:spacing w:after="240"/>
        <w:ind w:left="283" w:right="289" w:hanging="270"/>
        <w:jc w:val="both"/>
        <w:rPr>
          <w:color w:val="000000"/>
        </w:rPr>
      </w:pPr>
      <w:r w:rsidRPr="00C44E72">
        <w:rPr>
          <w:color w:val="000000"/>
        </w:rPr>
        <w:t xml:space="preserve">Se utilizarán diferentes relatos de experiencias psicopedagógicas en el Campo de la Salud, para promover la reflexión crítica de los supuestos teóricos que subyacen y fundamentan las intervenciones en contextos diversos, asimismo se utilizarán como disparadores para promover la elaboración de propuestas superadoras que consideren la complejidad de </w:t>
      </w:r>
      <w:r w:rsidRPr="00C44E72">
        <w:rPr>
          <w:color w:val="000000"/>
        </w:rPr>
        <w:lastRenderedPageBreak/>
        <w:t xml:space="preserve">dichas intervenciones. </w:t>
      </w:r>
    </w:p>
    <w:p w:rsidR="00D72C2F" w:rsidRPr="00D72C2F" w:rsidRDefault="002D60EA" w:rsidP="00C44E72">
      <w:pPr>
        <w:widowControl w:val="0"/>
        <w:pBdr>
          <w:top w:val="nil"/>
          <w:left w:val="nil"/>
          <w:bottom w:val="nil"/>
          <w:right w:val="nil"/>
          <w:between w:val="nil"/>
        </w:pBdr>
        <w:spacing w:after="240"/>
        <w:ind w:left="283" w:right="289" w:hanging="270"/>
        <w:jc w:val="both"/>
        <w:rPr>
          <w:b/>
          <w:color w:val="000000"/>
        </w:rPr>
      </w:pPr>
      <w:r w:rsidRPr="00D72C2F">
        <w:rPr>
          <w:b/>
          <w:color w:val="000000"/>
        </w:rPr>
        <w:t>Programas y/o proyectos</w:t>
      </w:r>
      <w:r w:rsidR="00D72C2F" w:rsidRPr="00D72C2F">
        <w:rPr>
          <w:b/>
          <w:color w:val="000000"/>
        </w:rPr>
        <w:t xml:space="preserve"> pedagógicos</w:t>
      </w:r>
      <w:r w:rsidRPr="00D72C2F">
        <w:rPr>
          <w:b/>
          <w:color w:val="000000"/>
        </w:rPr>
        <w:t xml:space="preserve"> innovadores</w:t>
      </w:r>
      <w:r w:rsidR="00D72C2F" w:rsidRPr="00D72C2F">
        <w:rPr>
          <w:b/>
          <w:color w:val="000000"/>
        </w:rPr>
        <w:t xml:space="preserve"> e inclusivos.</w:t>
      </w:r>
    </w:p>
    <w:p w:rsidR="002D60EA" w:rsidRDefault="00D72C2F" w:rsidP="00C44E72">
      <w:pPr>
        <w:widowControl w:val="0"/>
        <w:pBdr>
          <w:top w:val="nil"/>
          <w:left w:val="nil"/>
          <w:bottom w:val="nil"/>
          <w:right w:val="nil"/>
          <w:between w:val="nil"/>
        </w:pBdr>
        <w:spacing w:after="240"/>
        <w:ind w:left="283" w:right="289" w:hanging="270"/>
        <w:jc w:val="both"/>
        <w:rPr>
          <w:color w:val="000000"/>
        </w:rPr>
      </w:pPr>
      <w:r>
        <w:rPr>
          <w:color w:val="000000"/>
        </w:rPr>
        <w:t xml:space="preserve">ATENEO </w:t>
      </w:r>
    </w:p>
    <w:p w:rsidR="00D72C2F" w:rsidRDefault="007700B0" w:rsidP="00C44E72">
      <w:pPr>
        <w:widowControl w:val="0"/>
        <w:pBdr>
          <w:top w:val="nil"/>
          <w:left w:val="nil"/>
          <w:bottom w:val="nil"/>
          <w:right w:val="nil"/>
          <w:between w:val="nil"/>
        </w:pBdr>
        <w:spacing w:after="240"/>
        <w:ind w:left="283" w:right="289" w:hanging="270"/>
        <w:jc w:val="both"/>
        <w:rPr>
          <w:color w:val="000000"/>
        </w:rPr>
      </w:pPr>
      <w:r>
        <w:rPr>
          <w:color w:val="000000"/>
        </w:rPr>
        <w:t>El mismo se realiza conjuntamente entre</w:t>
      </w:r>
      <w:r w:rsidR="00D72C2F">
        <w:rPr>
          <w:color w:val="000000"/>
        </w:rPr>
        <w:t xml:space="preserve"> la</w:t>
      </w:r>
      <w:r>
        <w:rPr>
          <w:color w:val="000000"/>
        </w:rPr>
        <w:t>s</w:t>
      </w:r>
      <w:r w:rsidR="00D72C2F">
        <w:rPr>
          <w:color w:val="000000"/>
        </w:rPr>
        <w:t xml:space="preserve"> asignatura Práctica Profesional Psicopedagógica en Salud</w:t>
      </w:r>
      <w:r>
        <w:rPr>
          <w:color w:val="000000"/>
        </w:rPr>
        <w:t xml:space="preserve"> e Intervención Psicopedagógica en Equipos de Salud;</w:t>
      </w:r>
      <w:r w:rsidR="00D72C2F">
        <w:rPr>
          <w:color w:val="000000"/>
        </w:rPr>
        <w:t xml:space="preserve"> consiste en un espacio de reflexión e intercambio entre alumnos y docentes de ambas asignaturas </w:t>
      </w:r>
      <w:r w:rsidR="003510A3">
        <w:rPr>
          <w:color w:val="000000"/>
        </w:rPr>
        <w:t>en torno a las prácticas psicopedagógicas en Salud.</w:t>
      </w:r>
    </w:p>
    <w:p w:rsidR="00D72C2F" w:rsidRPr="00C44E72" w:rsidRDefault="00D72C2F" w:rsidP="00C44E72">
      <w:pPr>
        <w:widowControl w:val="0"/>
        <w:pBdr>
          <w:top w:val="nil"/>
          <w:left w:val="nil"/>
          <w:bottom w:val="nil"/>
          <w:right w:val="nil"/>
          <w:between w:val="nil"/>
        </w:pBdr>
        <w:spacing w:after="240"/>
        <w:ind w:left="283" w:right="289" w:hanging="270"/>
        <w:jc w:val="both"/>
        <w:rPr>
          <w:color w:val="000000"/>
        </w:rPr>
      </w:pP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5. EVALUACIÓN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Se tendrán en cuenta diferentes modalidades de evaluación: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-Participación en clases: participación y capacidad de relacionar las categorías de análisis desarrolladas en las clases teóricas prácticas, lectura y análisis de la bibliografía.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-2 Parciales escritos sobre aspectos teóricos y prácticos correspondientes a las Unidades Nro. 1, 2 y 3.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-Evaluaciones finales: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Los alumnos regulares deberán realizar una evaluación final integrando e interrelacionando todos los contenidos del programa cursado.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Los alumnos libres deberán rendir una evaluación final oral y escrita integrando e interrelacionando todos los contenidos del programa vigente.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Criterios de evaluación: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Claridad Conceptual, Habilidad para pensar de forma reflexiva y crítica, Habilidad para desarrollar estrategias en la resolución de problemas.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En relación a las clases teóricos-prácticas: Cumplimiento de asistencia, cantidad y calidad de conocimientos como así también la capacidad de análisis crítico de la bibliografía obligatoria. </w:t>
      </w:r>
    </w:p>
    <w:p w:rsidR="00D72C2F" w:rsidRDefault="00D72C2F" w:rsidP="00C44E72">
      <w:pPr>
        <w:widowControl w:val="0"/>
        <w:pBdr>
          <w:top w:val="nil"/>
          <w:left w:val="nil"/>
          <w:bottom w:val="nil"/>
          <w:right w:val="nil"/>
          <w:between w:val="nil"/>
        </w:pBdr>
        <w:spacing w:after="240"/>
        <w:ind w:left="283" w:right="289" w:hanging="270"/>
        <w:rPr>
          <w:b/>
          <w:color w:val="000000"/>
        </w:rPr>
      </w:pPr>
    </w:p>
    <w:p w:rsidR="00A771CB" w:rsidRDefault="00A771CB" w:rsidP="00C44E72">
      <w:pPr>
        <w:widowControl w:val="0"/>
        <w:pBdr>
          <w:top w:val="nil"/>
          <w:left w:val="nil"/>
          <w:bottom w:val="nil"/>
          <w:right w:val="nil"/>
          <w:between w:val="nil"/>
        </w:pBdr>
        <w:spacing w:after="240"/>
        <w:ind w:left="283" w:right="289" w:hanging="270"/>
        <w:rPr>
          <w:b/>
          <w:color w:val="000000"/>
        </w:rPr>
      </w:pPr>
      <w:bookmarkStart w:id="0" w:name="_GoBack"/>
      <w:bookmarkEnd w:id="0"/>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b/>
          <w:color w:val="000000"/>
        </w:rPr>
        <w:lastRenderedPageBreak/>
        <w:t xml:space="preserve">REQUISITOS PARA LA OBTENCIÓN DE LAS DIFERENTES CONDICIONES DE ESTUDIANTE </w:t>
      </w:r>
      <w:r w:rsidRPr="00C44E72">
        <w:rPr>
          <w:color w:val="000000"/>
        </w:rPr>
        <w:t xml:space="preserve">(regular, promocional, vocacional, libre).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Condiciones para regularizar la materia: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Alcanzar una calificación mínima de 5 puntos en cada una de las evaluaciones.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De no alcanzarse la calificación mínima se accederá a la posibilidad de recuperación de cada una de las instancias de evaluación.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Asistencia obligatoria al 80% de las clases Teórico-Prácticas.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Para aprobar la materia se accederá a un examen final integrador.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Condiciones para promocionar la materia: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Obtención de una calificación promedio de 7 puntos en la que se tendrán en cuenta los dos exámenes parciales (sin registrar instancias evaluativas desaprobadas).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Asistencia obligatoria al 80% de las clases Teórico-Prácticas.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Condiciones para alumnos vocacionales: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Se aceptan alumnos vocacionales y rigen para ellos las mismas condiciones que para alumnos regulares de la asignatura.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Condiciones para alumnos libres: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Deberá rendir un examen final escrito y oral integrando e interrelacionando la totalidad de los contenidos del programa vigente. </w:t>
      </w:r>
    </w:p>
    <w:p w:rsidR="002D60EA" w:rsidRDefault="002D60EA" w:rsidP="00C44E72">
      <w:pPr>
        <w:widowControl w:val="0"/>
        <w:pBdr>
          <w:top w:val="nil"/>
          <w:left w:val="nil"/>
          <w:bottom w:val="nil"/>
          <w:right w:val="nil"/>
          <w:between w:val="nil"/>
        </w:pBdr>
        <w:spacing w:after="240"/>
        <w:ind w:left="283" w:right="289" w:hanging="270"/>
        <w:rPr>
          <w:b/>
          <w:color w:val="000000"/>
        </w:rPr>
      </w:pP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6. BIBLIOGRAFÍA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BIBLIOGRAFÍA OBLIGATORIA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Unidad 1: De las Políticas Públicas a la construcción del Sujeto de las Políticas. </w:t>
      </w:r>
    </w:p>
    <w:p w:rsidR="005E1AD9" w:rsidRPr="00C44E72" w:rsidRDefault="005E3FA4" w:rsidP="00253339">
      <w:pPr>
        <w:widowControl w:val="0"/>
        <w:pBdr>
          <w:top w:val="nil"/>
          <w:left w:val="nil"/>
          <w:bottom w:val="nil"/>
          <w:right w:val="nil"/>
          <w:between w:val="nil"/>
        </w:pBdr>
        <w:ind w:left="283" w:right="289" w:hanging="270"/>
        <w:rPr>
          <w:color w:val="1155CC"/>
        </w:rPr>
      </w:pPr>
      <w:r w:rsidRPr="00C44E72">
        <w:rPr>
          <w:color w:val="26282A"/>
        </w:rPr>
        <w:t xml:space="preserve">●DUEÑAS, G. (s/f) </w:t>
      </w:r>
      <w:proofErr w:type="spellStart"/>
      <w:r w:rsidRPr="00C44E72">
        <w:rPr>
          <w:color w:val="26282A"/>
        </w:rPr>
        <w:t>Biomedicalización</w:t>
      </w:r>
      <w:proofErr w:type="spellEnd"/>
      <w:r w:rsidRPr="00C44E72">
        <w:rPr>
          <w:color w:val="26282A"/>
        </w:rPr>
        <w:t xml:space="preserve"> de las infancias actuales. Disponible en: </w:t>
      </w:r>
      <w:r w:rsidRPr="00C44E72">
        <w:rPr>
          <w:color w:val="1155CC"/>
        </w:rPr>
        <w:t xml:space="preserve">http://www.redmaristan.org/source/Art%20BIOMEDICALIZACION%20de%20las%20Infancia s%20Actuales.pdf </w:t>
      </w:r>
    </w:p>
    <w:p w:rsidR="005E1AD9" w:rsidRPr="00C44E72" w:rsidRDefault="005E1AD9" w:rsidP="00253339">
      <w:pPr>
        <w:widowControl w:val="0"/>
        <w:pBdr>
          <w:top w:val="nil"/>
          <w:left w:val="nil"/>
          <w:bottom w:val="nil"/>
          <w:right w:val="nil"/>
          <w:between w:val="nil"/>
        </w:pBdr>
        <w:ind w:left="283" w:right="289" w:hanging="270"/>
        <w:rPr>
          <w:color w:val="0563C1"/>
        </w:rPr>
      </w:pPr>
      <w:r w:rsidRPr="00C44E72">
        <w:rPr>
          <w:color w:val="26282A"/>
        </w:rPr>
        <w:t xml:space="preserve">●ESCUDERO, J. (2011). “Sobre la salud colectiva” En: Voces en el Fénix. Año 2, No 7. En: Estado Crítico. Agosto de 2011. Facultad de Ciencias Económicas- UBA. </w:t>
      </w:r>
      <w:r w:rsidRPr="00C44E72">
        <w:rPr>
          <w:color w:val="0563C1"/>
        </w:rPr>
        <w:lastRenderedPageBreak/>
        <w:t xml:space="preserve">www.vocesenelfenix.com </w:t>
      </w:r>
    </w:p>
    <w:p w:rsidR="00711730" w:rsidRPr="00C44E72" w:rsidRDefault="005E3FA4" w:rsidP="00253339">
      <w:pPr>
        <w:widowControl w:val="0"/>
        <w:pBdr>
          <w:top w:val="nil"/>
          <w:left w:val="nil"/>
          <w:bottom w:val="nil"/>
          <w:right w:val="nil"/>
          <w:between w:val="nil"/>
        </w:pBdr>
        <w:ind w:left="283" w:right="289" w:hanging="270"/>
        <w:rPr>
          <w:color w:val="0563C1"/>
        </w:rPr>
      </w:pPr>
      <w:r w:rsidRPr="00C44E72">
        <w:rPr>
          <w:color w:val="26282A"/>
        </w:rPr>
        <w:t>●K</w:t>
      </w:r>
      <w:r w:rsidR="005E1AD9" w:rsidRPr="00C44E72">
        <w:rPr>
          <w:color w:val="26282A"/>
        </w:rPr>
        <w:t>R</w:t>
      </w:r>
      <w:r w:rsidRPr="00C44E72">
        <w:rPr>
          <w:color w:val="26282A"/>
        </w:rPr>
        <w:t>MPOTIC, C. (2011). La concepción de sujeto en la trama de la política social. Disponible en:</w:t>
      </w:r>
      <w:r w:rsidRPr="00C44E72">
        <w:rPr>
          <w:color w:val="0563C1"/>
        </w:rPr>
        <w:t xml:space="preserve">http://www.academia.edu/1500747/_La_concepci%C3%B3n_de_sujeto_en_la_trama_de _la_pol%C3%ADtica_social_Krmpotic_C </w:t>
      </w:r>
    </w:p>
    <w:p w:rsidR="00711730" w:rsidRPr="00C44E72" w:rsidRDefault="005E3FA4" w:rsidP="00253339">
      <w:pPr>
        <w:widowControl w:val="0"/>
        <w:pBdr>
          <w:top w:val="nil"/>
          <w:left w:val="nil"/>
          <w:bottom w:val="nil"/>
          <w:right w:val="nil"/>
          <w:between w:val="nil"/>
        </w:pBdr>
        <w:ind w:left="283" w:right="289" w:hanging="270"/>
        <w:jc w:val="both"/>
        <w:rPr>
          <w:color w:val="0563C1"/>
        </w:rPr>
      </w:pPr>
      <w:r w:rsidRPr="00C44E72">
        <w:rPr>
          <w:color w:val="26282A"/>
        </w:rPr>
        <w:t>●K</w:t>
      </w:r>
      <w:r w:rsidR="005E1AD9" w:rsidRPr="00C44E72">
        <w:rPr>
          <w:color w:val="26282A"/>
        </w:rPr>
        <w:t>R</w:t>
      </w:r>
      <w:r w:rsidRPr="00C44E72">
        <w:rPr>
          <w:color w:val="26282A"/>
        </w:rPr>
        <w:t xml:space="preserve">MPOTIC, C. (2016). El cuidado como objeto de políticas sociales. Su actual problematización en el contexto latinoamericano. Disponible en: </w:t>
      </w:r>
      <w:r w:rsidRPr="00C44E72">
        <w:rPr>
          <w:color w:val="0563C1"/>
        </w:rPr>
        <w:t xml:space="preserve">file:///C:/Users/ls_97/Downloads/1381-5096-1-PB.pdf </w:t>
      </w:r>
    </w:p>
    <w:p w:rsidR="00711730" w:rsidRPr="00C44E72" w:rsidRDefault="005E3FA4" w:rsidP="00253339">
      <w:pPr>
        <w:widowControl w:val="0"/>
        <w:pBdr>
          <w:top w:val="nil"/>
          <w:left w:val="nil"/>
          <w:bottom w:val="nil"/>
          <w:right w:val="nil"/>
          <w:between w:val="nil"/>
        </w:pBdr>
        <w:ind w:left="283" w:right="289" w:hanging="270"/>
        <w:jc w:val="both"/>
        <w:rPr>
          <w:color w:val="0563C1"/>
        </w:rPr>
      </w:pPr>
      <w:r w:rsidRPr="00C44E72">
        <w:rPr>
          <w:color w:val="26282A"/>
        </w:rPr>
        <w:t>●LÓPEZ, S. y MICHELLI, V. (2014). Comp. Problematizando la Salud. Aportes conceptuales y experiencias de trabajo en territorio desde la perspectiva de la Medicina Social /Salud Colectiva. Cátedra de Medicina Social /Salud Colectiva Facultad de Trabajo Social, Universidad Nacional de la Plata. Disponible en</w:t>
      </w:r>
      <w:proofErr w:type="gramStart"/>
      <w:r w:rsidRPr="00C44E72">
        <w:rPr>
          <w:color w:val="26282A"/>
        </w:rPr>
        <w:t>:</w:t>
      </w:r>
      <w:r w:rsidRPr="00C44E72">
        <w:rPr>
          <w:color w:val="0563C1"/>
        </w:rPr>
        <w:t>file</w:t>
      </w:r>
      <w:proofErr w:type="gramEnd"/>
      <w:r w:rsidRPr="00C44E72">
        <w:rPr>
          <w:color w:val="0563C1"/>
        </w:rPr>
        <w:t xml:space="preserve">:///C:/Users/ls_97/Desktop/MIS%20DOCUMENTOS/TS%20Y%20SALUD/comparte%2 0liliana/Libro%20Salud%20UNLP%20(1).pdf </w:t>
      </w:r>
    </w:p>
    <w:p w:rsidR="00711730" w:rsidRPr="00C44E72" w:rsidRDefault="005E3FA4" w:rsidP="00253339">
      <w:pPr>
        <w:widowControl w:val="0"/>
        <w:pBdr>
          <w:top w:val="nil"/>
          <w:left w:val="nil"/>
          <w:bottom w:val="nil"/>
          <w:right w:val="nil"/>
          <w:between w:val="nil"/>
        </w:pBdr>
        <w:ind w:left="283" w:right="289" w:hanging="270"/>
        <w:jc w:val="both"/>
        <w:rPr>
          <w:color w:val="26282A"/>
        </w:rPr>
      </w:pPr>
      <w:r w:rsidRPr="00C44E72">
        <w:rPr>
          <w:color w:val="26282A"/>
        </w:rPr>
        <w:t xml:space="preserve">●MICHALEWICZ A., PIERRI C., ARDILA-GÓMEZ S., (2014) Del proceso de Salud/Enfermedad/Atención al proceso Salud/Enfermedad/Cuidado: Elementos para su conceptualización. Universidad Nacional de Bs.As. Facultad de </w:t>
      </w:r>
      <w:proofErr w:type="spellStart"/>
      <w:r w:rsidRPr="00C44E72">
        <w:rPr>
          <w:color w:val="26282A"/>
        </w:rPr>
        <w:t>Psicologia</w:t>
      </w:r>
      <w:proofErr w:type="spellEnd"/>
      <w:r w:rsidRPr="00C44E72">
        <w:rPr>
          <w:color w:val="26282A"/>
        </w:rPr>
        <w:t xml:space="preserve">, Anuarios de Investigaciones, Volumen XXI. </w:t>
      </w:r>
    </w:p>
    <w:p w:rsidR="00253339" w:rsidRDefault="005E3FA4" w:rsidP="00253339">
      <w:pPr>
        <w:widowControl w:val="0"/>
        <w:pBdr>
          <w:top w:val="nil"/>
          <w:left w:val="nil"/>
          <w:bottom w:val="nil"/>
          <w:right w:val="nil"/>
          <w:between w:val="nil"/>
        </w:pBdr>
        <w:ind w:left="283" w:right="289" w:hanging="270"/>
        <w:rPr>
          <w:color w:val="0563C1"/>
        </w:rPr>
      </w:pPr>
      <w:r w:rsidRPr="00C44E72">
        <w:rPr>
          <w:color w:val="26282A"/>
        </w:rPr>
        <w:t xml:space="preserve">●SPINELLI, H. (2010). Las dimensiones del campo de la salud en Argentina. En Salud Colectiva: N°18. Disponible en </w:t>
      </w:r>
      <w:r w:rsidRPr="00C44E72">
        <w:rPr>
          <w:color w:val="0563C1"/>
        </w:rPr>
        <w:t xml:space="preserve">http://www.unlp.edu.ar/saludcolectiva/revista18/3.pdf </w:t>
      </w:r>
    </w:p>
    <w:p w:rsidR="00253339" w:rsidRDefault="00253339" w:rsidP="00253339">
      <w:pPr>
        <w:widowControl w:val="0"/>
        <w:pBdr>
          <w:top w:val="nil"/>
          <w:left w:val="nil"/>
          <w:bottom w:val="nil"/>
          <w:right w:val="nil"/>
          <w:between w:val="nil"/>
        </w:pBdr>
        <w:ind w:left="283" w:right="289" w:hanging="270"/>
        <w:rPr>
          <w:color w:val="0563C1"/>
        </w:rPr>
      </w:pPr>
    </w:p>
    <w:p w:rsidR="00253339" w:rsidRPr="00253339" w:rsidRDefault="00253339" w:rsidP="00253339">
      <w:pPr>
        <w:widowControl w:val="0"/>
        <w:pBdr>
          <w:top w:val="nil"/>
          <w:left w:val="nil"/>
          <w:bottom w:val="nil"/>
          <w:right w:val="nil"/>
          <w:between w:val="nil"/>
        </w:pBdr>
        <w:ind w:left="283" w:right="289" w:hanging="270"/>
        <w:rPr>
          <w:color w:val="0563C1"/>
        </w:rPr>
      </w:pPr>
      <w:r>
        <w:rPr>
          <w:b/>
          <w:color w:val="26282A"/>
        </w:rPr>
        <w:t>Bi</w:t>
      </w:r>
      <w:r w:rsidRPr="00C44E72">
        <w:rPr>
          <w:b/>
          <w:color w:val="26282A"/>
        </w:rPr>
        <w:t xml:space="preserve">bliografía complementaria </w:t>
      </w:r>
    </w:p>
    <w:p w:rsidR="00253339" w:rsidRPr="00C44E72" w:rsidRDefault="00253339" w:rsidP="00253339">
      <w:pPr>
        <w:widowControl w:val="0"/>
        <w:pBdr>
          <w:between w:val="nil"/>
        </w:pBdr>
        <w:ind w:left="283" w:right="289" w:hanging="270"/>
        <w:rPr>
          <w:color w:val="0563C1"/>
        </w:rPr>
      </w:pPr>
      <w:r w:rsidRPr="00C44E72">
        <w:rPr>
          <w:color w:val="26282A"/>
        </w:rPr>
        <w:t xml:space="preserve">●ROVERE, M. (2011). “La salud en la Argentina. Alianzas y conflictos en la construcción de un modelo injusto” Facultad de Ciencias Sociales UNER. Disponible en: </w:t>
      </w:r>
      <w:r w:rsidRPr="00C44E72">
        <w:rPr>
          <w:color w:val="0563C1"/>
        </w:rPr>
        <w:t xml:space="preserve">http://www.fcs.uner.edu.ar/maestriasfc/Articulos/DeCIDes%20- %20La%20esquina%20del%20sur.pdf </w:t>
      </w:r>
    </w:p>
    <w:p w:rsidR="00253339" w:rsidRPr="00C44E72" w:rsidRDefault="00253339" w:rsidP="00253339">
      <w:pPr>
        <w:widowControl w:val="0"/>
        <w:pBdr>
          <w:between w:val="nil"/>
        </w:pBdr>
        <w:ind w:left="283" w:right="289" w:hanging="270"/>
        <w:rPr>
          <w:color w:val="000000"/>
        </w:rPr>
      </w:pPr>
      <w:r w:rsidRPr="00C44E72">
        <w:rPr>
          <w:color w:val="26282A"/>
        </w:rPr>
        <w:t>●</w:t>
      </w:r>
      <w:r w:rsidRPr="00C44E72">
        <w:rPr>
          <w:color w:val="000000"/>
        </w:rPr>
        <w:t xml:space="preserve">STOLKINER, A. (2012). Nuevos Actores del campo de la Salud Mental. En: Revista Intersecciones Psi. Revista virtual de la Facultad de Psicología de la UBA. Año 2, número 4. </w:t>
      </w:r>
    </w:p>
    <w:p w:rsidR="00253339" w:rsidRPr="00C44E72" w:rsidRDefault="00253339" w:rsidP="00253339">
      <w:pPr>
        <w:widowControl w:val="0"/>
        <w:numPr>
          <w:ilvl w:val="0"/>
          <w:numId w:val="1"/>
        </w:numPr>
        <w:pBdr>
          <w:between w:val="nil"/>
        </w:pBdr>
        <w:ind w:left="141" w:right="289" w:hanging="141"/>
      </w:pPr>
      <w:r w:rsidRPr="00C44E72">
        <w:rPr>
          <w:color w:val="000000"/>
        </w:rPr>
        <w:t>S</w:t>
      </w:r>
      <w:r w:rsidRPr="00C44E72">
        <w:rPr>
          <w:color w:val="26282A"/>
        </w:rPr>
        <w:t xml:space="preserve">AFORCADA, E., De LELLIS M. y MOZOBANCYK, S. (2010). Psicología y Salud Pública: nuevos aportes desde la perspectiva del factor humano. Ed. Paidós. Buenos Aires. </w:t>
      </w:r>
    </w:p>
    <w:p w:rsidR="00BC17BC" w:rsidRPr="00C44E72" w:rsidRDefault="00BC17BC" w:rsidP="00253339">
      <w:pPr>
        <w:widowControl w:val="0"/>
        <w:pBdr>
          <w:top w:val="nil"/>
          <w:left w:val="nil"/>
          <w:bottom w:val="nil"/>
          <w:right w:val="nil"/>
          <w:between w:val="nil"/>
        </w:pBdr>
        <w:ind w:left="283" w:right="289" w:hanging="270"/>
        <w:rPr>
          <w:color w:val="0563C1"/>
        </w:rPr>
      </w:pPr>
    </w:p>
    <w:p w:rsidR="00711730" w:rsidRPr="00C44E72" w:rsidRDefault="005E3FA4" w:rsidP="00253339">
      <w:pPr>
        <w:widowControl w:val="0"/>
        <w:pBdr>
          <w:top w:val="nil"/>
          <w:left w:val="nil"/>
          <w:bottom w:val="nil"/>
          <w:right w:val="nil"/>
          <w:between w:val="nil"/>
        </w:pBdr>
        <w:ind w:left="283" w:right="289" w:hanging="270"/>
        <w:rPr>
          <w:b/>
          <w:color w:val="000000"/>
        </w:rPr>
      </w:pPr>
      <w:r w:rsidRPr="00C44E72">
        <w:rPr>
          <w:b/>
          <w:color w:val="26282A"/>
        </w:rPr>
        <w:t xml:space="preserve">Unidad 2: </w:t>
      </w:r>
      <w:r w:rsidRPr="00C44E72">
        <w:rPr>
          <w:b/>
          <w:color w:val="000000"/>
        </w:rPr>
        <w:t xml:space="preserve">El abordaje psicopedagógico en el Campo de la Salud. </w:t>
      </w:r>
    </w:p>
    <w:p w:rsidR="00711730" w:rsidRPr="00C44E72" w:rsidRDefault="005E3FA4" w:rsidP="00253339">
      <w:pPr>
        <w:widowControl w:val="0"/>
        <w:pBdr>
          <w:top w:val="nil"/>
          <w:left w:val="nil"/>
          <w:bottom w:val="nil"/>
          <w:right w:val="nil"/>
          <w:between w:val="nil"/>
        </w:pBdr>
        <w:ind w:left="283" w:right="289" w:hanging="270"/>
        <w:jc w:val="both"/>
        <w:rPr>
          <w:color w:val="0563C1"/>
        </w:rPr>
      </w:pPr>
      <w:r w:rsidRPr="00C44E72">
        <w:rPr>
          <w:color w:val="26282A"/>
        </w:rPr>
        <w:t xml:space="preserve">●CARMODY, C. (2016). ¿Qué salud promovemos? Una reflexión sobre el esquivo concepto de salud en las actuales propuestas de promoción de la salud. En La intervención del estado en lo social ¿Desde un enfoque de derechos? </w:t>
      </w:r>
      <w:proofErr w:type="spellStart"/>
      <w:r w:rsidRPr="00C44E72">
        <w:rPr>
          <w:color w:val="26282A"/>
        </w:rPr>
        <w:t>Verbauwede</w:t>
      </w:r>
      <w:proofErr w:type="spellEnd"/>
      <w:r w:rsidRPr="00C44E72">
        <w:rPr>
          <w:color w:val="26282A"/>
        </w:rPr>
        <w:t xml:space="preserve">, Viviana y </w:t>
      </w:r>
      <w:proofErr w:type="spellStart"/>
      <w:r w:rsidRPr="00C44E72">
        <w:rPr>
          <w:color w:val="26282A"/>
        </w:rPr>
        <w:t>Zabinsk</w:t>
      </w:r>
      <w:proofErr w:type="spellEnd"/>
      <w:r w:rsidRPr="00C44E72">
        <w:rPr>
          <w:color w:val="26282A"/>
        </w:rPr>
        <w:t xml:space="preserve"> </w:t>
      </w:r>
      <w:proofErr w:type="spellStart"/>
      <w:r w:rsidRPr="00C44E72">
        <w:rPr>
          <w:color w:val="26282A"/>
        </w:rPr>
        <w:t>Ruben</w:t>
      </w:r>
      <w:proofErr w:type="spellEnd"/>
      <w:r w:rsidRPr="00C44E72">
        <w:rPr>
          <w:color w:val="26282A"/>
        </w:rPr>
        <w:t>. Ed Fundación La hendija. Paraná. Entre Ríos. Disponible en</w:t>
      </w:r>
      <w:proofErr w:type="gramStart"/>
      <w:r w:rsidRPr="00C44E72">
        <w:rPr>
          <w:color w:val="26282A"/>
        </w:rPr>
        <w:t>:</w:t>
      </w:r>
      <w:r w:rsidRPr="00C44E72">
        <w:rPr>
          <w:color w:val="0563C1"/>
        </w:rPr>
        <w:t>file</w:t>
      </w:r>
      <w:proofErr w:type="gramEnd"/>
      <w:r w:rsidRPr="00C44E72">
        <w:rPr>
          <w:color w:val="0563C1"/>
        </w:rPr>
        <w:t xml:space="preserve">:///C:/Users/ls_97/Desktop/MIS%20DOCUMENTOS/TS%20Y%20SALUD/material%20 teorico/carmody__carina__2016___que_salud_promovemos__una_reflexion_sobre_el_esq uivo_concepto_de_salud_en_las_actuales_propuestas_de_promocion_de_salud_.pdf </w:t>
      </w:r>
    </w:p>
    <w:p w:rsidR="00711730" w:rsidRPr="00C44E72" w:rsidRDefault="005E3FA4" w:rsidP="00253339">
      <w:pPr>
        <w:widowControl w:val="0"/>
        <w:pBdr>
          <w:top w:val="nil"/>
          <w:left w:val="nil"/>
          <w:bottom w:val="nil"/>
          <w:right w:val="nil"/>
          <w:between w:val="nil"/>
        </w:pBdr>
        <w:ind w:left="283" w:right="289" w:hanging="270"/>
        <w:jc w:val="both"/>
        <w:rPr>
          <w:color w:val="26282A"/>
        </w:rPr>
      </w:pPr>
      <w:r w:rsidRPr="00C44E72">
        <w:rPr>
          <w:color w:val="26282A"/>
        </w:rPr>
        <w:lastRenderedPageBreak/>
        <w:t xml:space="preserve">●CZERESNIA, D. (2006). “El concepto de salud y la diferencia entre prevención y promoción”. En: “Promoción de la Salud Conceptos, reflexiones, tendencias”. </w:t>
      </w:r>
    </w:p>
    <w:p w:rsidR="00711730" w:rsidRPr="00C44E72" w:rsidRDefault="005E3FA4" w:rsidP="00253339">
      <w:pPr>
        <w:widowControl w:val="0"/>
        <w:pBdr>
          <w:top w:val="nil"/>
          <w:left w:val="nil"/>
          <w:bottom w:val="nil"/>
          <w:right w:val="nil"/>
          <w:between w:val="nil"/>
        </w:pBdr>
        <w:ind w:left="283" w:right="289" w:hanging="270"/>
        <w:jc w:val="both"/>
        <w:rPr>
          <w:color w:val="26282A"/>
        </w:rPr>
      </w:pPr>
      <w:r w:rsidRPr="00C44E72">
        <w:rPr>
          <w:color w:val="26282A"/>
        </w:rPr>
        <w:t>●De LELLIS, M. (</w:t>
      </w:r>
      <w:proofErr w:type="spellStart"/>
      <w:r w:rsidRPr="00C44E72">
        <w:rPr>
          <w:color w:val="26282A"/>
        </w:rPr>
        <w:t>Comp</w:t>
      </w:r>
      <w:proofErr w:type="spellEnd"/>
      <w:r w:rsidRPr="00C44E72">
        <w:rPr>
          <w:color w:val="26282A"/>
        </w:rPr>
        <w:t>) (2015). Perspectivas en Salud Pública y Salud Mental. En Colección Salud Comunitaria. Ediciones Nuevos Tiempos. Bs.As. Cap.1</w:t>
      </w:r>
    </w:p>
    <w:p w:rsidR="00711730" w:rsidRPr="00C44E72" w:rsidRDefault="005E3FA4" w:rsidP="00253339">
      <w:pPr>
        <w:widowControl w:val="0"/>
        <w:pBdr>
          <w:top w:val="nil"/>
          <w:left w:val="nil"/>
          <w:bottom w:val="nil"/>
          <w:right w:val="nil"/>
          <w:between w:val="nil"/>
        </w:pBdr>
        <w:ind w:left="283" w:right="289" w:hanging="270"/>
        <w:jc w:val="both"/>
        <w:rPr>
          <w:highlight w:val="white"/>
        </w:rPr>
      </w:pPr>
      <w:r w:rsidRPr="00C44E72">
        <w:rPr>
          <w:color w:val="000000"/>
        </w:rPr>
        <w:t>●</w:t>
      </w:r>
      <w:r w:rsidRPr="00C44E72">
        <w:t xml:space="preserve">BAEZA, S. (2015). Psicopedagogía, escenarios actuales, proyecciones hacia el futuro. En </w:t>
      </w:r>
      <w:proofErr w:type="spellStart"/>
      <w:r w:rsidRPr="00C44E72">
        <w:t>Strano</w:t>
      </w:r>
      <w:proofErr w:type="spellEnd"/>
      <w:r w:rsidRPr="00C44E72">
        <w:t>,</w:t>
      </w:r>
      <w:r w:rsidR="001D66E8" w:rsidRPr="00C44E72">
        <w:t xml:space="preserve"> </w:t>
      </w:r>
      <w:r w:rsidRPr="00C44E72">
        <w:t xml:space="preserve">A. y </w:t>
      </w:r>
      <w:proofErr w:type="spellStart"/>
      <w:r w:rsidRPr="00C44E72">
        <w:t>Caldara</w:t>
      </w:r>
      <w:proofErr w:type="spellEnd"/>
      <w:r w:rsidRPr="00C44E72">
        <w:t xml:space="preserve">, P. Psicopedagogía, hacia una interacción entre Salud y Educación. </w:t>
      </w:r>
      <w:proofErr w:type="spellStart"/>
      <w:proofErr w:type="gramStart"/>
      <w:r w:rsidRPr="00C44E72">
        <w:t>pp</w:t>
      </w:r>
      <w:proofErr w:type="spellEnd"/>
      <w:proofErr w:type="gramEnd"/>
      <w:r w:rsidRPr="00C44E72">
        <w:t xml:space="preserve"> 145-155.Buenos Aires. Lugar Editorial</w:t>
      </w:r>
      <w:r w:rsidRPr="00C44E72">
        <w:rPr>
          <w:highlight w:val="white"/>
        </w:rPr>
        <w:t>.</w:t>
      </w:r>
    </w:p>
    <w:p w:rsidR="00711730" w:rsidRPr="00C44E72" w:rsidRDefault="005E3FA4" w:rsidP="00253339">
      <w:pPr>
        <w:widowControl w:val="0"/>
        <w:numPr>
          <w:ilvl w:val="0"/>
          <w:numId w:val="4"/>
        </w:numPr>
        <w:pBdr>
          <w:top w:val="nil"/>
          <w:left w:val="nil"/>
          <w:bottom w:val="nil"/>
          <w:right w:val="nil"/>
          <w:between w:val="nil"/>
        </w:pBdr>
        <w:ind w:left="141" w:right="289" w:hanging="141"/>
        <w:jc w:val="both"/>
        <w:rPr>
          <w:color w:val="000000"/>
        </w:rPr>
      </w:pPr>
      <w:r w:rsidRPr="00C44E72">
        <w:rPr>
          <w:color w:val="000000"/>
        </w:rPr>
        <w:t xml:space="preserve">BIN, L. (2011). Psicopedagogía en Salud. Parte 2. Lugar Editorial. Buenos Aires. </w:t>
      </w:r>
    </w:p>
    <w:p w:rsidR="00711730" w:rsidRPr="00C44E72" w:rsidRDefault="005E3FA4" w:rsidP="00253339">
      <w:pPr>
        <w:widowControl w:val="0"/>
        <w:numPr>
          <w:ilvl w:val="0"/>
          <w:numId w:val="4"/>
        </w:numPr>
        <w:pBdr>
          <w:top w:val="nil"/>
          <w:left w:val="nil"/>
          <w:bottom w:val="nil"/>
          <w:right w:val="nil"/>
          <w:between w:val="nil"/>
        </w:pBdr>
        <w:ind w:left="141" w:right="289" w:hanging="141"/>
        <w:jc w:val="both"/>
        <w:rPr>
          <w:color w:val="000000"/>
        </w:rPr>
      </w:pPr>
      <w:r w:rsidRPr="00C44E72">
        <w:rPr>
          <w:color w:val="000000"/>
        </w:rPr>
        <w:t xml:space="preserve">BIN, L.; DIEZ, A. y WAISBURG, H. (2000). Tratamiento Psicopedagógico. Ed. Paidós. Buenos Aires. </w:t>
      </w:r>
    </w:p>
    <w:p w:rsidR="00711730" w:rsidRPr="00C44E72" w:rsidRDefault="005E3FA4" w:rsidP="00253339">
      <w:pPr>
        <w:widowControl w:val="0"/>
        <w:pBdr>
          <w:top w:val="nil"/>
          <w:left w:val="nil"/>
          <w:bottom w:val="nil"/>
          <w:right w:val="nil"/>
          <w:between w:val="nil"/>
        </w:pBdr>
        <w:ind w:left="283" w:right="289" w:hanging="270"/>
        <w:jc w:val="both"/>
        <w:rPr>
          <w:color w:val="000000"/>
        </w:rPr>
      </w:pPr>
      <w:r w:rsidRPr="00C44E72">
        <w:rPr>
          <w:color w:val="000000"/>
        </w:rPr>
        <w:t>●BURIN, D., DRAKE, M. y HARRIS, P. (</w:t>
      </w:r>
      <w:proofErr w:type="spellStart"/>
      <w:r w:rsidRPr="00C44E72">
        <w:rPr>
          <w:color w:val="000000"/>
        </w:rPr>
        <w:t>comp.</w:t>
      </w:r>
      <w:proofErr w:type="spellEnd"/>
      <w:r w:rsidRPr="00C44E72">
        <w:rPr>
          <w:color w:val="000000"/>
        </w:rPr>
        <w:t xml:space="preserve">) (2007). Evaluación Neuropsicológica en Adultos. Ed. Paidós. Buenos Aires. </w:t>
      </w:r>
    </w:p>
    <w:p w:rsidR="00711730" w:rsidRPr="00C44E72" w:rsidRDefault="005E3FA4" w:rsidP="00253339">
      <w:pPr>
        <w:widowControl w:val="0"/>
        <w:pBdr>
          <w:top w:val="nil"/>
          <w:left w:val="nil"/>
          <w:bottom w:val="nil"/>
          <w:right w:val="nil"/>
          <w:between w:val="nil"/>
        </w:pBdr>
        <w:ind w:left="283" w:right="289" w:hanging="270"/>
      </w:pPr>
      <w:r w:rsidRPr="00C44E72">
        <w:rPr>
          <w:color w:val="000000"/>
        </w:rPr>
        <w:t xml:space="preserve">●PAÍN, S. (2008). Diagnóstico y Tratamiento de los Problemas de Aprendizaje. Ediciones Nueva Visión. Buenos Aires. </w:t>
      </w:r>
    </w:p>
    <w:p w:rsidR="00711730" w:rsidRPr="00C44E72" w:rsidRDefault="005E3FA4" w:rsidP="00253339">
      <w:pPr>
        <w:widowControl w:val="0"/>
        <w:numPr>
          <w:ilvl w:val="0"/>
          <w:numId w:val="5"/>
        </w:numPr>
        <w:pBdr>
          <w:top w:val="nil"/>
          <w:left w:val="nil"/>
          <w:bottom w:val="nil"/>
          <w:right w:val="nil"/>
          <w:between w:val="nil"/>
        </w:pBdr>
        <w:ind w:left="141" w:right="289" w:hanging="141"/>
      </w:pPr>
      <w:r w:rsidRPr="00C44E72">
        <w:t xml:space="preserve">PROGRAMA MÉDICOS COMUNITARIOS (2011). Material del posgrado salud social y comunitaria. Programa médicos comunitarios. Módulo 1 </w:t>
      </w:r>
      <w:r w:rsidRPr="00C44E72">
        <w:rPr>
          <w:i/>
        </w:rPr>
        <w:t xml:space="preserve">Salud y Sociedad.  Unidad 4: Hacia la estrategia de Atención Primaria de la Salud (APS). </w:t>
      </w:r>
      <w:r w:rsidRPr="00C44E72">
        <w:t>Ministerio de salud de la Nación. Presidencia de la Nación.</w:t>
      </w:r>
    </w:p>
    <w:p w:rsidR="00711730" w:rsidRPr="00C44E72" w:rsidRDefault="005E3FA4" w:rsidP="00253339">
      <w:pPr>
        <w:numPr>
          <w:ilvl w:val="0"/>
          <w:numId w:val="5"/>
        </w:numPr>
        <w:spacing w:line="240" w:lineRule="auto"/>
        <w:ind w:left="141" w:hanging="141"/>
        <w:jc w:val="both"/>
      </w:pPr>
      <w:r w:rsidRPr="00C44E72">
        <w:t xml:space="preserve">PROGRAMA MÉDICOS COMUNITARIOS (2011). Material del posgrado salud social y comunitaria. Programa médicos comunitarios. Módulo 4 </w:t>
      </w:r>
      <w:r w:rsidRPr="00C44E72">
        <w:rPr>
          <w:i/>
        </w:rPr>
        <w:t>Herramientas para la planificación y para la programación. Unidad 2: Participación Comunitaria</w:t>
      </w:r>
      <w:r w:rsidRPr="00C44E72">
        <w:t>. Ministerio de salud de la Nación. Presidencia de la Nación.</w:t>
      </w:r>
    </w:p>
    <w:p w:rsidR="00711730" w:rsidRPr="00C44E72" w:rsidRDefault="005E3FA4" w:rsidP="00253339">
      <w:pPr>
        <w:numPr>
          <w:ilvl w:val="0"/>
          <w:numId w:val="5"/>
        </w:numPr>
        <w:spacing w:line="240" w:lineRule="auto"/>
        <w:ind w:left="141" w:hanging="141"/>
        <w:jc w:val="both"/>
      </w:pPr>
      <w:r w:rsidRPr="00C44E72">
        <w:t xml:space="preserve">PROGRAMA MÉDICOS COMUNITARIOS (2011). Material del posgrado salud social y comunitaria. Programa médicos comunitarios. Módulo 7 </w:t>
      </w:r>
      <w:r w:rsidRPr="00C44E72">
        <w:rPr>
          <w:i/>
        </w:rPr>
        <w:t>Salud y Participación Comunitaria. Unidad 1: El desafío de la participación Comunitaria</w:t>
      </w:r>
      <w:r w:rsidRPr="00C44E72">
        <w:t>. Unidad 2: Participación Comunitaria y Promoción de la Salud. Ministerio de salud de la Nación. Presidencia de la Nación.</w:t>
      </w:r>
    </w:p>
    <w:p w:rsidR="00711730" w:rsidRPr="00C44E72" w:rsidRDefault="005E3FA4" w:rsidP="00253339">
      <w:pPr>
        <w:widowControl w:val="0"/>
        <w:pBdr>
          <w:top w:val="nil"/>
          <w:left w:val="nil"/>
          <w:bottom w:val="nil"/>
          <w:right w:val="nil"/>
          <w:between w:val="nil"/>
        </w:pBdr>
        <w:ind w:left="283" w:right="289" w:hanging="270"/>
        <w:jc w:val="both"/>
        <w:rPr>
          <w:color w:val="000000"/>
        </w:rPr>
      </w:pPr>
      <w:r w:rsidRPr="00C44E72">
        <w:rPr>
          <w:color w:val="000000"/>
        </w:rPr>
        <w:t xml:space="preserve">●SALAMONE, V. (2014). La psicopedagogía y el proceso diagnóstico. Significación paradigmática de las neurociencias en su abordaje clínico. En: Revista Psicopedagógica. 31(95):91-100. </w:t>
      </w:r>
    </w:p>
    <w:p w:rsidR="00711730" w:rsidRPr="00C44E72" w:rsidRDefault="005E3FA4" w:rsidP="00253339">
      <w:pPr>
        <w:widowControl w:val="0"/>
        <w:pBdr>
          <w:top w:val="nil"/>
          <w:left w:val="nil"/>
          <w:bottom w:val="nil"/>
          <w:right w:val="nil"/>
          <w:between w:val="nil"/>
        </w:pBdr>
        <w:ind w:left="283" w:right="289" w:hanging="270"/>
        <w:jc w:val="both"/>
        <w:rPr>
          <w:color w:val="000000"/>
        </w:rPr>
      </w:pPr>
      <w:r w:rsidRPr="00C44E72">
        <w:rPr>
          <w:color w:val="000000"/>
        </w:rPr>
        <w:t xml:space="preserve">●SCHLEMENSON, S. (2009). La clínica en el tratamiento psicopedagógico. Ed. Paidós. Buenos Aires. </w:t>
      </w:r>
    </w:p>
    <w:p w:rsidR="00711730" w:rsidRPr="00C44E72" w:rsidRDefault="005E3FA4" w:rsidP="00253339">
      <w:pPr>
        <w:widowControl w:val="0"/>
        <w:pBdr>
          <w:top w:val="nil"/>
          <w:left w:val="nil"/>
          <w:bottom w:val="nil"/>
          <w:right w:val="nil"/>
          <w:between w:val="nil"/>
        </w:pBdr>
        <w:ind w:left="283" w:right="289" w:hanging="270"/>
        <w:jc w:val="both"/>
        <w:rPr>
          <w:color w:val="000000"/>
        </w:rPr>
      </w:pPr>
      <w:r w:rsidRPr="00C44E72">
        <w:rPr>
          <w:color w:val="000000"/>
        </w:rPr>
        <w:t xml:space="preserve">●SCHLEMENSON, S. y otros. 1997. El Tratamiento Grupal en la Clínica Psicopedagógica. Ed. Niño y Dávila. Buenos Aires. </w:t>
      </w:r>
    </w:p>
    <w:p w:rsidR="00711730" w:rsidRPr="00C44E72" w:rsidRDefault="005E3FA4" w:rsidP="00253339">
      <w:pPr>
        <w:widowControl w:val="0"/>
        <w:pBdr>
          <w:top w:val="nil"/>
          <w:left w:val="nil"/>
          <w:bottom w:val="nil"/>
          <w:right w:val="nil"/>
          <w:between w:val="nil"/>
        </w:pBdr>
        <w:ind w:left="283" w:right="289" w:hanging="270"/>
        <w:jc w:val="both"/>
        <w:rPr>
          <w:color w:val="000000"/>
        </w:rPr>
      </w:pPr>
      <w:r w:rsidRPr="00C44E72">
        <w:rPr>
          <w:color w:val="000000"/>
        </w:rPr>
        <w:t xml:space="preserve">●YUNI, J. y URBANO, C. (2016). Envejecer aprendiendo. Claves para un envejecimiento activo. Editorial Brujas. Encuentro Grupo Editor. Córdoba </w:t>
      </w:r>
    </w:p>
    <w:p w:rsidR="00253339" w:rsidRDefault="00253339" w:rsidP="00253339">
      <w:pPr>
        <w:widowControl w:val="0"/>
        <w:pBdr>
          <w:top w:val="nil"/>
          <w:left w:val="nil"/>
          <w:bottom w:val="nil"/>
          <w:right w:val="nil"/>
          <w:between w:val="nil"/>
        </w:pBdr>
        <w:ind w:left="283" w:right="289" w:hanging="270"/>
        <w:rPr>
          <w:b/>
          <w:color w:val="26282A"/>
        </w:rPr>
      </w:pPr>
    </w:p>
    <w:p w:rsidR="00253339" w:rsidRPr="00C44E72" w:rsidRDefault="00253339" w:rsidP="00253339">
      <w:pPr>
        <w:widowControl w:val="0"/>
        <w:pBdr>
          <w:top w:val="nil"/>
          <w:left w:val="nil"/>
          <w:bottom w:val="nil"/>
          <w:right w:val="nil"/>
          <w:between w:val="nil"/>
        </w:pBdr>
        <w:ind w:left="283" w:right="289" w:hanging="270"/>
        <w:rPr>
          <w:b/>
          <w:color w:val="26282A"/>
        </w:rPr>
      </w:pPr>
      <w:r w:rsidRPr="00C44E72">
        <w:rPr>
          <w:b/>
          <w:color w:val="26282A"/>
        </w:rPr>
        <w:t xml:space="preserve">Bibliografía complementaria </w:t>
      </w:r>
    </w:p>
    <w:p w:rsidR="00253339" w:rsidRPr="00C44E72" w:rsidRDefault="00253339" w:rsidP="00253339">
      <w:pPr>
        <w:widowControl w:val="0"/>
        <w:pBdr>
          <w:top w:val="nil"/>
          <w:left w:val="nil"/>
          <w:bottom w:val="nil"/>
          <w:right w:val="nil"/>
          <w:between w:val="nil"/>
        </w:pBdr>
        <w:ind w:left="283" w:right="289" w:hanging="270"/>
      </w:pPr>
      <w:r w:rsidRPr="00C44E72">
        <w:rPr>
          <w:color w:val="26282A"/>
        </w:rPr>
        <w:t>●</w:t>
      </w:r>
      <w:r w:rsidRPr="00C44E72">
        <w:rPr>
          <w:color w:val="000000"/>
        </w:rPr>
        <w:t xml:space="preserve">FILIDORO, N. (2010). Diagnóstico Psicopedagógico: Los Contenidos Escolares. La Lectura. 2a Edición. Ed. </w:t>
      </w:r>
      <w:proofErr w:type="spellStart"/>
      <w:r w:rsidRPr="00C44E72">
        <w:rPr>
          <w:color w:val="000000"/>
        </w:rPr>
        <w:t>Biblos</w:t>
      </w:r>
      <w:proofErr w:type="spellEnd"/>
      <w:r w:rsidRPr="00C44E72">
        <w:rPr>
          <w:color w:val="000000"/>
        </w:rPr>
        <w:t xml:space="preserve">. Buenos Aires. Madrid. </w:t>
      </w:r>
    </w:p>
    <w:p w:rsidR="00253339" w:rsidRPr="00C44E72" w:rsidRDefault="00253339" w:rsidP="00253339">
      <w:pPr>
        <w:widowControl w:val="0"/>
        <w:numPr>
          <w:ilvl w:val="0"/>
          <w:numId w:val="3"/>
        </w:numPr>
        <w:pBdr>
          <w:top w:val="nil"/>
          <w:left w:val="nil"/>
          <w:bottom w:val="nil"/>
          <w:right w:val="nil"/>
          <w:between w:val="nil"/>
        </w:pBdr>
        <w:ind w:left="141" w:right="289" w:hanging="141"/>
      </w:pPr>
      <w:r w:rsidRPr="00C44E72">
        <w:t>FONSECA, L.</w:t>
      </w:r>
      <w:r>
        <w:t xml:space="preserve"> </w:t>
      </w:r>
      <w:r w:rsidRPr="00C44E72">
        <w:t xml:space="preserve">(2015). Lecturas, escrituras, adquisición del lenguaje escrito. Estrategias y   Alternativas para la enseñanza y la intervención terapéutica. En </w:t>
      </w:r>
      <w:proofErr w:type="spellStart"/>
      <w:r w:rsidRPr="00C44E72">
        <w:t>Strano</w:t>
      </w:r>
      <w:proofErr w:type="spellEnd"/>
      <w:r w:rsidRPr="00C44E72">
        <w:t>,</w:t>
      </w:r>
      <w:r>
        <w:t xml:space="preserve"> </w:t>
      </w:r>
      <w:r w:rsidRPr="00C44E72">
        <w:t xml:space="preserve">A. y </w:t>
      </w:r>
      <w:proofErr w:type="spellStart"/>
      <w:r w:rsidRPr="00C44E72">
        <w:t>Caldara</w:t>
      </w:r>
      <w:proofErr w:type="spellEnd"/>
      <w:r w:rsidRPr="00C44E72">
        <w:t xml:space="preserve">, P.  Psicopedagogía, hacia una interacción entre Salud y Educación. pp159-206. Buenos Aires. </w:t>
      </w:r>
      <w:r w:rsidRPr="00C44E72">
        <w:lastRenderedPageBreak/>
        <w:t>Lugar Editorial.</w:t>
      </w:r>
    </w:p>
    <w:p w:rsidR="00253339" w:rsidRPr="00C44E72" w:rsidRDefault="00253339" w:rsidP="00253339">
      <w:pPr>
        <w:widowControl w:val="0"/>
        <w:numPr>
          <w:ilvl w:val="0"/>
          <w:numId w:val="3"/>
        </w:numPr>
        <w:pBdr>
          <w:top w:val="nil"/>
          <w:left w:val="nil"/>
          <w:bottom w:val="nil"/>
          <w:right w:val="nil"/>
          <w:between w:val="nil"/>
        </w:pBdr>
        <w:ind w:left="141" w:right="289" w:hanging="141"/>
      </w:pPr>
      <w:r w:rsidRPr="00C44E72">
        <w:t>JANIN, B.; VASEN, J. y FUSCA C. (</w:t>
      </w:r>
      <w:proofErr w:type="spellStart"/>
      <w:r w:rsidRPr="00C44E72">
        <w:t>Comp</w:t>
      </w:r>
      <w:proofErr w:type="spellEnd"/>
      <w:r w:rsidRPr="00C44E72">
        <w:t xml:space="preserve">) (2017). Dislexia y dificultades de Aprendizaje. Ed. </w:t>
      </w:r>
      <w:proofErr w:type="spellStart"/>
      <w:r w:rsidRPr="00C44E72">
        <w:t>Noveduc</w:t>
      </w:r>
      <w:proofErr w:type="spellEnd"/>
      <w:r w:rsidRPr="00C44E72">
        <w:t xml:space="preserve">. Buenos Aires. </w:t>
      </w:r>
    </w:p>
    <w:p w:rsidR="00253339" w:rsidRPr="00C44E72" w:rsidRDefault="00253339" w:rsidP="00253339">
      <w:pPr>
        <w:widowControl w:val="0"/>
        <w:ind w:right="289"/>
        <w:jc w:val="both"/>
        <w:rPr>
          <w:color w:val="000000"/>
        </w:rPr>
      </w:pPr>
      <w:r w:rsidRPr="00C44E72">
        <w:rPr>
          <w:color w:val="26282A"/>
        </w:rPr>
        <w:t>●</w:t>
      </w:r>
      <w:r w:rsidRPr="00C44E72">
        <w:rPr>
          <w:color w:val="000000"/>
        </w:rPr>
        <w:t xml:space="preserve">MATELLANES B., DIAZ U. Y MONTERO J. (2010). El Proceso de Envejecer. Una Perspectiva Integradora. Evaluación e Intervención Psicosocial. Ed. Deusto. España. </w:t>
      </w:r>
    </w:p>
    <w:p w:rsidR="00253339" w:rsidRPr="00C44E72" w:rsidRDefault="00253339" w:rsidP="00253339">
      <w:pPr>
        <w:widowControl w:val="0"/>
        <w:pBdr>
          <w:top w:val="nil"/>
          <w:left w:val="nil"/>
          <w:bottom w:val="nil"/>
          <w:right w:val="nil"/>
          <w:between w:val="nil"/>
        </w:pBdr>
        <w:ind w:left="283" w:right="289" w:hanging="270"/>
        <w:rPr>
          <w:color w:val="26282A"/>
        </w:rPr>
      </w:pPr>
      <w:r w:rsidRPr="00C44E72">
        <w:rPr>
          <w:color w:val="26282A"/>
        </w:rPr>
        <w:t xml:space="preserve">●Re M., GARCIA </w:t>
      </w:r>
      <w:proofErr w:type="spellStart"/>
      <w:r w:rsidRPr="00C44E72">
        <w:rPr>
          <w:color w:val="26282A"/>
        </w:rPr>
        <w:t>Electtore</w:t>
      </w:r>
      <w:proofErr w:type="spellEnd"/>
      <w:r w:rsidRPr="00C44E72">
        <w:rPr>
          <w:color w:val="26282A"/>
        </w:rPr>
        <w:t xml:space="preserve"> P., </w:t>
      </w:r>
      <w:proofErr w:type="spellStart"/>
      <w:r w:rsidRPr="00C44E72">
        <w:rPr>
          <w:color w:val="26282A"/>
        </w:rPr>
        <w:t>Pruneda</w:t>
      </w:r>
      <w:proofErr w:type="spellEnd"/>
      <w:r w:rsidRPr="00C44E72">
        <w:rPr>
          <w:color w:val="26282A"/>
        </w:rPr>
        <w:t xml:space="preserve"> Paz C. y </w:t>
      </w:r>
      <w:proofErr w:type="spellStart"/>
      <w:r w:rsidRPr="00C44E72">
        <w:rPr>
          <w:color w:val="26282A"/>
        </w:rPr>
        <w:t>Lerussi</w:t>
      </w:r>
      <w:proofErr w:type="spellEnd"/>
      <w:r w:rsidRPr="00C44E72">
        <w:rPr>
          <w:color w:val="26282A"/>
        </w:rPr>
        <w:t xml:space="preserve"> R. (2007) “Promoción Comunitaria”. Salud Sexual y Reproductiva entre mujeres. 1era. Edición Bs.As.: Espacio Editorial. </w:t>
      </w:r>
    </w:p>
    <w:p w:rsidR="00253339" w:rsidRPr="00C44E72" w:rsidRDefault="00253339" w:rsidP="00253339">
      <w:pPr>
        <w:widowControl w:val="0"/>
        <w:pBdr>
          <w:top w:val="nil"/>
          <w:left w:val="nil"/>
          <w:bottom w:val="nil"/>
          <w:right w:val="nil"/>
          <w:between w:val="nil"/>
        </w:pBdr>
        <w:ind w:left="283" w:right="289" w:hanging="270"/>
        <w:rPr>
          <w:color w:val="26282A"/>
        </w:rPr>
      </w:pPr>
      <w:r w:rsidRPr="00C44E72">
        <w:rPr>
          <w:color w:val="26282A"/>
        </w:rPr>
        <w:t xml:space="preserve">●TESTA, M. (1985). Atención primaria o primitiva de salud. En Cuadernos Médico Sociales No34: 3-13. Rosario. </w:t>
      </w:r>
    </w:p>
    <w:p w:rsidR="00253339" w:rsidRPr="00C44E72" w:rsidRDefault="00253339" w:rsidP="00253339">
      <w:pPr>
        <w:widowControl w:val="0"/>
        <w:pBdr>
          <w:top w:val="nil"/>
          <w:left w:val="nil"/>
          <w:bottom w:val="nil"/>
          <w:right w:val="nil"/>
          <w:between w:val="nil"/>
        </w:pBdr>
        <w:ind w:left="283" w:right="289" w:hanging="270"/>
        <w:rPr>
          <w:color w:val="000000"/>
        </w:rPr>
      </w:pPr>
      <w:r w:rsidRPr="00C44E72">
        <w:rPr>
          <w:color w:val="26282A"/>
        </w:rPr>
        <w:t>●</w:t>
      </w:r>
      <w:r w:rsidRPr="00C44E72">
        <w:rPr>
          <w:color w:val="000000"/>
        </w:rPr>
        <w:t xml:space="preserve">RISUEÑO, A. y MOTTA, I. (2005). Trastornos Específicos del Aprendizaje. Una Mirada Neuropsicológica. Ed. </w:t>
      </w:r>
      <w:proofErr w:type="spellStart"/>
      <w:r w:rsidRPr="00C44E72">
        <w:rPr>
          <w:color w:val="000000"/>
        </w:rPr>
        <w:t>Bonum</w:t>
      </w:r>
      <w:proofErr w:type="spellEnd"/>
      <w:r w:rsidRPr="00C44E72">
        <w:rPr>
          <w:color w:val="000000"/>
        </w:rPr>
        <w:t xml:space="preserve">. Buenos Aires. </w:t>
      </w:r>
    </w:p>
    <w:p w:rsidR="00253339" w:rsidRPr="00C44E72" w:rsidRDefault="00253339" w:rsidP="00253339">
      <w:pPr>
        <w:widowControl w:val="0"/>
        <w:pBdr>
          <w:top w:val="nil"/>
          <w:left w:val="nil"/>
          <w:bottom w:val="nil"/>
          <w:right w:val="nil"/>
          <w:between w:val="nil"/>
        </w:pBdr>
        <w:ind w:left="283" w:right="289" w:hanging="270"/>
      </w:pPr>
      <w:r w:rsidRPr="00C44E72">
        <w:rPr>
          <w:color w:val="26282A"/>
        </w:rPr>
        <w:t>●</w:t>
      </w:r>
      <w:r w:rsidRPr="00C44E72">
        <w:t xml:space="preserve">TIRAPU USTÁRROZ, J., RÍOS LAGOS, M. y MAESTÚ UNTURBE, F. (2011). Manual de neuropsicología. Ed. </w:t>
      </w:r>
      <w:proofErr w:type="spellStart"/>
      <w:r w:rsidRPr="00C44E72">
        <w:t>Viguera</w:t>
      </w:r>
      <w:proofErr w:type="spellEnd"/>
      <w:r w:rsidRPr="00C44E72">
        <w:t xml:space="preserve">. España. </w:t>
      </w:r>
    </w:p>
    <w:p w:rsidR="00253339" w:rsidRPr="00C44E72" w:rsidRDefault="00253339" w:rsidP="00253339">
      <w:pPr>
        <w:widowControl w:val="0"/>
        <w:numPr>
          <w:ilvl w:val="0"/>
          <w:numId w:val="6"/>
        </w:numPr>
        <w:pBdr>
          <w:top w:val="nil"/>
          <w:left w:val="nil"/>
          <w:bottom w:val="nil"/>
          <w:right w:val="nil"/>
          <w:between w:val="nil"/>
        </w:pBdr>
        <w:ind w:left="141" w:right="289" w:hanging="141"/>
        <w:rPr>
          <w:color w:val="000000"/>
        </w:rPr>
      </w:pPr>
      <w:r>
        <w:rPr>
          <w:color w:val="000000"/>
        </w:rPr>
        <w:t>V</w:t>
      </w:r>
      <w:r w:rsidRPr="00C44E72">
        <w:rPr>
          <w:color w:val="000000"/>
        </w:rPr>
        <w:t xml:space="preserve">ISCA, J. (1999). Técnicas Proyectivas Psicopedagógicas y las pautas gráficas para su Interpretación. Ed. </w:t>
      </w:r>
      <w:proofErr w:type="spellStart"/>
      <w:r w:rsidRPr="00C44E72">
        <w:rPr>
          <w:color w:val="000000"/>
        </w:rPr>
        <w:t>Visca</w:t>
      </w:r>
      <w:proofErr w:type="spellEnd"/>
      <w:r w:rsidRPr="00C44E72">
        <w:rPr>
          <w:color w:val="000000"/>
        </w:rPr>
        <w:t xml:space="preserve"> &amp; </w:t>
      </w:r>
      <w:proofErr w:type="spellStart"/>
      <w:r w:rsidRPr="00C44E72">
        <w:rPr>
          <w:color w:val="000000"/>
        </w:rPr>
        <w:t>Visca</w:t>
      </w:r>
      <w:proofErr w:type="spellEnd"/>
      <w:r w:rsidRPr="00C44E72">
        <w:rPr>
          <w:color w:val="000000"/>
        </w:rPr>
        <w:t xml:space="preserve">. Buenos Aires. </w:t>
      </w:r>
    </w:p>
    <w:p w:rsidR="00253339" w:rsidRPr="00C44E72" w:rsidRDefault="00253339" w:rsidP="00253339">
      <w:pPr>
        <w:widowControl w:val="0"/>
        <w:pBdr>
          <w:top w:val="nil"/>
          <w:left w:val="nil"/>
          <w:bottom w:val="nil"/>
          <w:right w:val="nil"/>
          <w:between w:val="nil"/>
        </w:pBdr>
        <w:ind w:left="283" w:right="289" w:hanging="270"/>
        <w:rPr>
          <w:color w:val="000000"/>
        </w:rPr>
      </w:pPr>
      <w:r w:rsidRPr="00C44E72">
        <w:rPr>
          <w:color w:val="26282A"/>
        </w:rPr>
        <w:t>●</w:t>
      </w:r>
      <w:r w:rsidRPr="00C44E72">
        <w:rPr>
          <w:color w:val="000000"/>
        </w:rPr>
        <w:t xml:space="preserve">WECHSLER, D. (2010). WISC-IV. Escala de Inteligencia de Para Niños IV. Paidós. Buenos Aires. </w:t>
      </w:r>
    </w:p>
    <w:p w:rsidR="00253339" w:rsidRPr="00C44E72" w:rsidRDefault="00253339" w:rsidP="00253339">
      <w:pPr>
        <w:widowControl w:val="0"/>
        <w:pBdr>
          <w:top w:val="nil"/>
          <w:left w:val="nil"/>
          <w:bottom w:val="nil"/>
          <w:right w:val="nil"/>
          <w:between w:val="nil"/>
        </w:pBdr>
        <w:ind w:left="283" w:right="289" w:hanging="270"/>
        <w:rPr>
          <w:color w:val="000000"/>
        </w:rPr>
      </w:pPr>
      <w:r w:rsidRPr="00C44E72">
        <w:rPr>
          <w:color w:val="26282A"/>
        </w:rPr>
        <w:t>●</w:t>
      </w:r>
      <w:r w:rsidRPr="00C44E72">
        <w:rPr>
          <w:color w:val="000000"/>
        </w:rPr>
        <w:t>WETTENGEL, L</w:t>
      </w:r>
      <w:r>
        <w:rPr>
          <w:color w:val="000000"/>
        </w:rPr>
        <w:t>.</w:t>
      </w:r>
      <w:r w:rsidRPr="00C44E72">
        <w:rPr>
          <w:color w:val="000000"/>
        </w:rPr>
        <w:t xml:space="preserve"> y PROL. (2009). Clínica Psicopedagógica y Alteridad: Encuentros en el Tratamiento de Niños y Adolescentes. Ed. </w:t>
      </w:r>
      <w:proofErr w:type="spellStart"/>
      <w:r w:rsidRPr="00C44E72">
        <w:rPr>
          <w:color w:val="000000"/>
        </w:rPr>
        <w:t>Noveduc</w:t>
      </w:r>
      <w:proofErr w:type="spellEnd"/>
      <w:r w:rsidRPr="00C44E72">
        <w:rPr>
          <w:color w:val="000000"/>
        </w:rPr>
        <w:t xml:space="preserve">. Buenos Aires. </w:t>
      </w:r>
    </w:p>
    <w:p w:rsidR="00711730" w:rsidRPr="00C44E72" w:rsidRDefault="00711730" w:rsidP="00253339">
      <w:pPr>
        <w:widowControl w:val="0"/>
        <w:ind w:right="289"/>
        <w:jc w:val="both"/>
        <w:rPr>
          <w:b/>
        </w:rPr>
      </w:pPr>
    </w:p>
    <w:p w:rsidR="00711730" w:rsidRPr="00C44E72" w:rsidRDefault="005E3FA4" w:rsidP="00253339">
      <w:pPr>
        <w:widowControl w:val="0"/>
        <w:ind w:right="289"/>
        <w:jc w:val="both"/>
        <w:rPr>
          <w:b/>
        </w:rPr>
      </w:pPr>
      <w:r w:rsidRPr="00C44E72">
        <w:rPr>
          <w:b/>
        </w:rPr>
        <w:t>UNIDAD 3 Fundamentos Teóricos de las Implicancias Ético-Deontológicas en la Práctica Profesional Psicopedagógica.</w:t>
      </w:r>
    </w:p>
    <w:p w:rsidR="00711730" w:rsidRPr="00C44E72" w:rsidRDefault="005E3FA4" w:rsidP="00253339">
      <w:pPr>
        <w:widowControl w:val="0"/>
        <w:numPr>
          <w:ilvl w:val="0"/>
          <w:numId w:val="2"/>
        </w:numPr>
        <w:ind w:left="141" w:hanging="141"/>
        <w:jc w:val="both"/>
        <w:rPr>
          <w:color w:val="26282A"/>
        </w:rPr>
      </w:pPr>
      <w:r w:rsidRPr="00C44E72">
        <w:rPr>
          <w:color w:val="26282A"/>
        </w:rPr>
        <w:t>CODIGO DE ETICA. Colegio Profesional de Psicopedagogos de la Provincia de Córdoba. 2016</w:t>
      </w:r>
    </w:p>
    <w:p w:rsidR="00711730" w:rsidRPr="00C44E72" w:rsidRDefault="005E3FA4" w:rsidP="00253339">
      <w:pPr>
        <w:widowControl w:val="0"/>
        <w:numPr>
          <w:ilvl w:val="0"/>
          <w:numId w:val="2"/>
        </w:numPr>
        <w:ind w:left="141" w:hanging="141"/>
        <w:jc w:val="both"/>
        <w:rPr>
          <w:color w:val="26282A"/>
        </w:rPr>
      </w:pPr>
      <w:r w:rsidRPr="00C44E72">
        <w:rPr>
          <w:color w:val="26282A"/>
        </w:rPr>
        <w:t>COLEGIO DE PSICOPEDAGOGOS DE LA PROVINCIA DE CÓRDOBA. 1995. Ley 7619. 1ª Edición Especial Revista Psicopedagógica. Córdoba.</w:t>
      </w:r>
    </w:p>
    <w:p w:rsidR="00711730" w:rsidRPr="00C44E72" w:rsidRDefault="005E3FA4" w:rsidP="00253339">
      <w:pPr>
        <w:widowControl w:val="0"/>
        <w:numPr>
          <w:ilvl w:val="0"/>
          <w:numId w:val="2"/>
        </w:numPr>
        <w:ind w:left="141" w:hanging="141"/>
        <w:jc w:val="both"/>
        <w:rPr>
          <w:color w:val="26282A"/>
        </w:rPr>
      </w:pPr>
      <w:r w:rsidRPr="00C44E72">
        <w:rPr>
          <w:color w:val="26282A"/>
        </w:rPr>
        <w:t>LEY NACIONAL DE SALUD MENTAL Nº 26.657. Ministerio de Salud, Presidencia de la Nación.</w:t>
      </w:r>
    </w:p>
    <w:p w:rsidR="00711730" w:rsidRPr="00C44E72" w:rsidRDefault="005E3FA4" w:rsidP="00253339">
      <w:pPr>
        <w:widowControl w:val="0"/>
        <w:numPr>
          <w:ilvl w:val="0"/>
          <w:numId w:val="2"/>
        </w:numPr>
        <w:ind w:left="141" w:hanging="141"/>
        <w:jc w:val="both"/>
        <w:rPr>
          <w:color w:val="26282A"/>
        </w:rPr>
      </w:pPr>
      <w:r w:rsidRPr="00C44E72">
        <w:rPr>
          <w:color w:val="26282A"/>
        </w:rPr>
        <w:t>LEY PROVINCIAL DE SALUD MENTAL Nº 9848. Legislatura de la Provincia de Córdoba.</w:t>
      </w:r>
    </w:p>
    <w:p w:rsidR="00711730" w:rsidRPr="00C44E72" w:rsidRDefault="005E3FA4" w:rsidP="00253339">
      <w:pPr>
        <w:widowControl w:val="0"/>
        <w:numPr>
          <w:ilvl w:val="0"/>
          <w:numId w:val="2"/>
        </w:numPr>
        <w:ind w:left="141" w:hanging="141"/>
        <w:jc w:val="both"/>
        <w:rPr>
          <w:color w:val="26282A"/>
        </w:rPr>
      </w:pPr>
      <w:r w:rsidRPr="00C44E72">
        <w:rPr>
          <w:color w:val="26282A"/>
        </w:rPr>
        <w:t xml:space="preserve">RESOLUCIÓN N° 2473 DEL MINISTERIO DE EDUCACIÓN Y JUSTICIA DE LA NACIÓN. Incumbencias Profesionales. 1989 </w:t>
      </w:r>
    </w:p>
    <w:p w:rsidR="002D60EA" w:rsidRDefault="002D60EA" w:rsidP="00C44E72">
      <w:pPr>
        <w:widowControl w:val="0"/>
        <w:pBdr>
          <w:top w:val="nil"/>
          <w:left w:val="nil"/>
          <w:bottom w:val="nil"/>
          <w:right w:val="nil"/>
          <w:between w:val="nil"/>
        </w:pBdr>
        <w:spacing w:after="240"/>
        <w:ind w:left="283" w:right="289" w:hanging="270"/>
        <w:rPr>
          <w:b/>
          <w:color w:val="000000"/>
        </w:rPr>
      </w:pP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7. CRONOGRAMA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Presentación de la materia: 1 clase (agosto)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Unidad No 1: 8 clases (agosto - septiembre)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Unidad No 2: 9 clases (septiembre - octubre)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Parcial 1: </w:t>
      </w:r>
      <w:r w:rsidRPr="00C44E72">
        <w:t>17</w:t>
      </w:r>
      <w:r w:rsidRPr="00C44E72">
        <w:rPr>
          <w:color w:val="000000"/>
        </w:rPr>
        <w:t xml:space="preserve"> de </w:t>
      </w:r>
      <w:r w:rsidR="00BC17BC" w:rsidRPr="00C44E72">
        <w:rPr>
          <w:color w:val="000000"/>
        </w:rPr>
        <w:t>septiembre</w:t>
      </w:r>
      <w:r w:rsidRPr="00C44E72">
        <w:rPr>
          <w:color w:val="000000"/>
        </w:rPr>
        <w:t xml:space="preserve"> </w:t>
      </w:r>
    </w:p>
    <w:p w:rsidR="00BC17BC" w:rsidRPr="00C44E72" w:rsidRDefault="00BC17BC" w:rsidP="00C44E72">
      <w:pPr>
        <w:widowControl w:val="0"/>
        <w:pBdr>
          <w:top w:val="nil"/>
          <w:left w:val="nil"/>
          <w:bottom w:val="nil"/>
          <w:right w:val="nil"/>
          <w:between w:val="nil"/>
        </w:pBdr>
        <w:spacing w:after="240"/>
        <w:ind w:left="283" w:right="289" w:hanging="270"/>
        <w:rPr>
          <w:color w:val="000000"/>
        </w:rPr>
      </w:pPr>
      <w:proofErr w:type="spellStart"/>
      <w:r w:rsidRPr="00C44E72">
        <w:rPr>
          <w:color w:val="000000"/>
        </w:rPr>
        <w:t>Recuperatorio</w:t>
      </w:r>
      <w:proofErr w:type="spellEnd"/>
      <w:r w:rsidRPr="00C44E72">
        <w:rPr>
          <w:color w:val="000000"/>
        </w:rPr>
        <w:t xml:space="preserve"> Parcial 1: 1 de octubre</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lastRenderedPageBreak/>
        <w:t xml:space="preserve">Unidad No 3: 7 clases (octubre - noviembre)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Parcial 2: </w:t>
      </w:r>
      <w:r w:rsidR="00BC17BC" w:rsidRPr="00C44E72">
        <w:rPr>
          <w:color w:val="000000"/>
        </w:rPr>
        <w:t>5</w:t>
      </w:r>
      <w:r w:rsidRPr="00C44E72">
        <w:rPr>
          <w:color w:val="000000"/>
        </w:rPr>
        <w:t xml:space="preserve"> de </w:t>
      </w:r>
      <w:r w:rsidR="00BC17BC" w:rsidRPr="00C44E72">
        <w:rPr>
          <w:color w:val="000000"/>
        </w:rPr>
        <w:t>noviembre</w:t>
      </w:r>
      <w:r w:rsidRPr="00C44E72">
        <w:rPr>
          <w:color w:val="000000"/>
        </w:rPr>
        <w:t xml:space="preserve">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proofErr w:type="spellStart"/>
      <w:r w:rsidRPr="00C44E72">
        <w:rPr>
          <w:color w:val="000000"/>
        </w:rPr>
        <w:t>Recuperatorio</w:t>
      </w:r>
      <w:proofErr w:type="spellEnd"/>
      <w:r w:rsidR="00BC17BC" w:rsidRPr="00C44E72">
        <w:rPr>
          <w:color w:val="000000"/>
        </w:rPr>
        <w:t xml:space="preserve"> Parcial 2</w:t>
      </w:r>
      <w:r w:rsidRPr="00C44E72">
        <w:rPr>
          <w:color w:val="000000"/>
        </w:rPr>
        <w:t xml:space="preserve">: </w:t>
      </w:r>
      <w:r w:rsidR="00BC17BC" w:rsidRPr="00C44E72">
        <w:rPr>
          <w:color w:val="000000"/>
        </w:rPr>
        <w:t>12</w:t>
      </w:r>
      <w:r w:rsidRPr="00C44E72">
        <w:rPr>
          <w:color w:val="000000"/>
        </w:rPr>
        <w:t xml:space="preserve"> de noviembre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Firma de Libretas: </w:t>
      </w:r>
      <w:r w:rsidR="00BC17BC" w:rsidRPr="00C44E72">
        <w:rPr>
          <w:color w:val="000000"/>
        </w:rPr>
        <w:t>13</w:t>
      </w:r>
      <w:r w:rsidRPr="00C44E72">
        <w:rPr>
          <w:color w:val="000000"/>
        </w:rPr>
        <w:t xml:space="preserve"> de noviembre </w:t>
      </w:r>
    </w:p>
    <w:p w:rsidR="00253339" w:rsidRDefault="00253339" w:rsidP="00C44E72">
      <w:pPr>
        <w:widowControl w:val="0"/>
        <w:pBdr>
          <w:top w:val="nil"/>
          <w:left w:val="nil"/>
          <w:bottom w:val="nil"/>
          <w:right w:val="nil"/>
          <w:between w:val="nil"/>
        </w:pBdr>
        <w:spacing w:after="240"/>
        <w:ind w:left="283" w:right="289" w:hanging="270"/>
        <w:rPr>
          <w:b/>
          <w:color w:val="000000"/>
        </w:rPr>
      </w:pP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8. HORARIOS DE CLASES Y DE CONSULTAS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Clases: </w:t>
      </w:r>
    </w:p>
    <w:p w:rsidR="00711730" w:rsidRPr="002D60EA" w:rsidRDefault="005E3FA4" w:rsidP="00C44E72">
      <w:pPr>
        <w:widowControl w:val="0"/>
        <w:pBdr>
          <w:top w:val="nil"/>
          <w:left w:val="nil"/>
          <w:bottom w:val="nil"/>
          <w:right w:val="nil"/>
          <w:between w:val="nil"/>
        </w:pBdr>
        <w:spacing w:after="240"/>
        <w:ind w:left="283" w:right="289" w:hanging="270"/>
        <w:rPr>
          <w:color w:val="000000"/>
          <w:sz w:val="32"/>
          <w:szCs w:val="32"/>
          <w:vertAlign w:val="subscript"/>
        </w:rPr>
      </w:pPr>
      <w:r w:rsidRPr="002D60EA">
        <w:rPr>
          <w:color w:val="000000"/>
          <w:sz w:val="32"/>
          <w:szCs w:val="32"/>
          <w:vertAlign w:val="subscript"/>
        </w:rPr>
        <w:t xml:space="preserve">Martes de 8 a 10 </w:t>
      </w:r>
      <w:proofErr w:type="spellStart"/>
      <w:r w:rsidRPr="002D60EA">
        <w:rPr>
          <w:color w:val="000000"/>
          <w:sz w:val="32"/>
          <w:szCs w:val="32"/>
          <w:vertAlign w:val="subscript"/>
        </w:rPr>
        <w:t>hs</w:t>
      </w:r>
      <w:proofErr w:type="spellEnd"/>
      <w:r w:rsidRPr="002D60EA">
        <w:rPr>
          <w:color w:val="000000"/>
          <w:sz w:val="32"/>
          <w:szCs w:val="32"/>
          <w:vertAlign w:val="subscript"/>
        </w:rPr>
        <w:t xml:space="preserve">. Aula: 110 </w:t>
      </w:r>
      <w:proofErr w:type="spellStart"/>
      <w:r w:rsidRPr="002D60EA">
        <w:rPr>
          <w:color w:val="000000"/>
          <w:sz w:val="32"/>
          <w:szCs w:val="32"/>
          <w:vertAlign w:val="subscript"/>
        </w:rPr>
        <w:t>pab</w:t>
      </w:r>
      <w:proofErr w:type="spellEnd"/>
      <w:r w:rsidRPr="002D60EA">
        <w:rPr>
          <w:color w:val="000000"/>
          <w:sz w:val="32"/>
          <w:szCs w:val="32"/>
          <w:vertAlign w:val="subscript"/>
        </w:rPr>
        <w:t xml:space="preserve">. 2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Miércoles de 8 a 10 </w:t>
      </w:r>
      <w:proofErr w:type="spellStart"/>
      <w:r w:rsidRPr="00C44E72">
        <w:rPr>
          <w:color w:val="000000"/>
        </w:rPr>
        <w:t>hs</w:t>
      </w:r>
      <w:proofErr w:type="spellEnd"/>
      <w:r w:rsidRPr="00C44E72">
        <w:rPr>
          <w:color w:val="000000"/>
        </w:rPr>
        <w:t xml:space="preserve">. Aula: 111. </w:t>
      </w:r>
      <w:proofErr w:type="spellStart"/>
      <w:proofErr w:type="gramStart"/>
      <w:r w:rsidRPr="00C44E72">
        <w:rPr>
          <w:color w:val="000000"/>
        </w:rPr>
        <w:t>pab</w:t>
      </w:r>
      <w:proofErr w:type="spellEnd"/>
      <w:proofErr w:type="gramEnd"/>
      <w:r w:rsidRPr="00C44E72">
        <w:rPr>
          <w:color w:val="000000"/>
        </w:rPr>
        <w:t xml:space="preserve">. 3 </w:t>
      </w: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Horarios de Consulta: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Prof. TARDITI: lunes 10 </w:t>
      </w:r>
      <w:proofErr w:type="spellStart"/>
      <w:r w:rsidRPr="00C44E72">
        <w:rPr>
          <w:color w:val="000000"/>
        </w:rPr>
        <w:t>hs</w:t>
      </w:r>
      <w:proofErr w:type="spellEnd"/>
      <w:r w:rsidRPr="00C44E72">
        <w:rPr>
          <w:color w:val="000000"/>
        </w:rPr>
        <w:t xml:space="preserve">. Cubículo 10 pabellón G - Tel. 4676392 </w:t>
      </w:r>
    </w:p>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Prof. DELGADO: miércoles 10 </w:t>
      </w:r>
      <w:proofErr w:type="spellStart"/>
      <w:r w:rsidRPr="00C44E72">
        <w:rPr>
          <w:color w:val="000000"/>
        </w:rPr>
        <w:t>hs</w:t>
      </w:r>
      <w:proofErr w:type="spellEnd"/>
      <w:r w:rsidRPr="00C44E72">
        <w:rPr>
          <w:color w:val="000000"/>
        </w:rPr>
        <w:t xml:space="preserve">. Cubículo 10 pabellón G - Tel. 4676392 </w:t>
      </w:r>
    </w:p>
    <w:p w:rsidR="004640D7"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Prof. UVA: Jueves 9:30 </w:t>
      </w:r>
      <w:proofErr w:type="spellStart"/>
      <w:r w:rsidRPr="00C44E72">
        <w:rPr>
          <w:color w:val="000000"/>
        </w:rPr>
        <w:t>hs</w:t>
      </w:r>
      <w:proofErr w:type="spellEnd"/>
      <w:r w:rsidRPr="00C44E72">
        <w:rPr>
          <w:color w:val="000000"/>
        </w:rPr>
        <w:t xml:space="preserve">. Cubículo 10 pabellón G - Tel. 4676392 </w:t>
      </w:r>
    </w:p>
    <w:p w:rsidR="004640D7" w:rsidRDefault="004640D7" w:rsidP="00C44E72">
      <w:pPr>
        <w:widowControl w:val="0"/>
        <w:pBdr>
          <w:top w:val="nil"/>
          <w:left w:val="nil"/>
          <w:bottom w:val="nil"/>
          <w:right w:val="nil"/>
          <w:between w:val="nil"/>
        </w:pBdr>
        <w:spacing w:after="240"/>
        <w:ind w:left="283" w:right="289" w:hanging="270"/>
        <w:rPr>
          <w:color w:val="000000"/>
        </w:rPr>
      </w:pPr>
    </w:p>
    <w:p w:rsidR="002D60EA" w:rsidRDefault="002D60EA" w:rsidP="00C44E72">
      <w:pPr>
        <w:widowControl w:val="0"/>
        <w:pBdr>
          <w:top w:val="nil"/>
          <w:left w:val="nil"/>
          <w:bottom w:val="nil"/>
          <w:right w:val="nil"/>
          <w:between w:val="nil"/>
        </w:pBdr>
        <w:spacing w:after="240"/>
        <w:ind w:left="283" w:right="289" w:hanging="270"/>
        <w:rPr>
          <w:color w:val="000000"/>
        </w:rPr>
      </w:pPr>
    </w:p>
    <w:p w:rsidR="002D60EA" w:rsidRDefault="002D60EA" w:rsidP="00C44E72">
      <w:pPr>
        <w:widowControl w:val="0"/>
        <w:pBdr>
          <w:top w:val="nil"/>
          <w:left w:val="nil"/>
          <w:bottom w:val="nil"/>
          <w:right w:val="nil"/>
          <w:between w:val="nil"/>
        </w:pBdr>
        <w:spacing w:after="240"/>
        <w:ind w:left="283" w:right="289" w:hanging="270"/>
        <w:rPr>
          <w:color w:val="000000"/>
        </w:rPr>
      </w:pPr>
    </w:p>
    <w:p w:rsidR="00253339" w:rsidRDefault="00253339" w:rsidP="00C44E72">
      <w:pPr>
        <w:widowControl w:val="0"/>
        <w:pBdr>
          <w:top w:val="nil"/>
          <w:left w:val="nil"/>
          <w:bottom w:val="nil"/>
          <w:right w:val="nil"/>
          <w:between w:val="nil"/>
        </w:pBdr>
        <w:spacing w:after="240"/>
        <w:ind w:left="283" w:right="289" w:hanging="270"/>
        <w:rPr>
          <w:color w:val="000000"/>
        </w:rPr>
      </w:pPr>
    </w:p>
    <w:p w:rsidR="002D60EA" w:rsidRPr="00C44E72" w:rsidRDefault="002D60EA" w:rsidP="00C44E72">
      <w:pPr>
        <w:widowControl w:val="0"/>
        <w:pBdr>
          <w:top w:val="nil"/>
          <w:left w:val="nil"/>
          <w:bottom w:val="nil"/>
          <w:right w:val="nil"/>
          <w:between w:val="nil"/>
        </w:pBdr>
        <w:spacing w:after="240"/>
        <w:ind w:left="283" w:right="289" w:hanging="270"/>
        <w:rPr>
          <w:color w:val="000000"/>
        </w:rPr>
      </w:pPr>
    </w:p>
    <w:p w:rsidR="004640D7" w:rsidRPr="00C44E72" w:rsidRDefault="004640D7" w:rsidP="00C44E72">
      <w:pPr>
        <w:widowControl w:val="0"/>
        <w:pBdr>
          <w:top w:val="nil"/>
          <w:left w:val="nil"/>
          <w:bottom w:val="nil"/>
          <w:right w:val="nil"/>
          <w:between w:val="nil"/>
        </w:pBdr>
        <w:spacing w:after="240"/>
        <w:ind w:left="283" w:right="289" w:hanging="270"/>
        <w:rPr>
          <w:color w:val="000000"/>
        </w:rPr>
      </w:pPr>
    </w:p>
    <w:p w:rsidR="004640D7" w:rsidRPr="00C44E72" w:rsidRDefault="004640D7" w:rsidP="00C44E72">
      <w:pPr>
        <w:widowControl w:val="0"/>
        <w:pBdr>
          <w:top w:val="nil"/>
          <w:left w:val="nil"/>
          <w:bottom w:val="nil"/>
          <w:right w:val="nil"/>
          <w:between w:val="nil"/>
        </w:pBdr>
        <w:spacing w:after="240"/>
        <w:ind w:left="283" w:right="289" w:hanging="270"/>
        <w:rPr>
          <w:color w:val="000000"/>
        </w:rPr>
      </w:pPr>
    </w:p>
    <w:p w:rsidR="00711730" w:rsidRPr="00C44E72" w:rsidRDefault="005E3FA4" w:rsidP="00C44E72">
      <w:pPr>
        <w:widowControl w:val="0"/>
        <w:pBdr>
          <w:top w:val="nil"/>
          <w:left w:val="nil"/>
          <w:bottom w:val="nil"/>
          <w:right w:val="nil"/>
          <w:between w:val="nil"/>
        </w:pBdr>
        <w:spacing w:after="240"/>
        <w:ind w:left="283" w:right="289" w:hanging="270"/>
        <w:rPr>
          <w:b/>
          <w:color w:val="000000"/>
        </w:rPr>
      </w:pPr>
      <w:r w:rsidRPr="00C44E72">
        <w:rPr>
          <w:b/>
          <w:color w:val="000000"/>
        </w:rPr>
        <w:t xml:space="preserve">Prof. Verónica Delgado </w:t>
      </w:r>
      <w:r w:rsidRPr="00C44E72">
        <w:rPr>
          <w:b/>
          <w:color w:val="000000"/>
        </w:rPr>
        <w:tab/>
      </w:r>
      <w:r w:rsidRPr="00C44E72">
        <w:rPr>
          <w:b/>
          <w:color w:val="000000"/>
        </w:rPr>
        <w:tab/>
        <w:t xml:space="preserve">Prof. Analía Uva </w:t>
      </w:r>
      <w:r w:rsidRPr="00C44E72">
        <w:rPr>
          <w:b/>
          <w:color w:val="000000"/>
        </w:rPr>
        <w:tab/>
      </w:r>
      <w:r w:rsidRPr="00C44E72">
        <w:rPr>
          <w:b/>
          <w:color w:val="000000"/>
        </w:rPr>
        <w:tab/>
        <w:t xml:space="preserve">Prof. Liliana </w:t>
      </w:r>
      <w:proofErr w:type="spellStart"/>
      <w:r w:rsidRPr="00C44E72">
        <w:rPr>
          <w:b/>
          <w:color w:val="000000"/>
        </w:rPr>
        <w:t>Tarditi</w:t>
      </w:r>
      <w:proofErr w:type="spellEnd"/>
      <w:r w:rsidRPr="00C44E72">
        <w:rPr>
          <w:b/>
          <w:color w:val="000000"/>
        </w:rPr>
        <w:t xml:space="preserve"> </w:t>
      </w:r>
    </w:p>
    <w:p w:rsidR="002D60EA" w:rsidRDefault="005E3FA4" w:rsidP="00C44E72">
      <w:pPr>
        <w:spacing w:after="240"/>
        <w:ind w:left="283" w:right="289" w:hanging="270"/>
        <w:jc w:val="center"/>
        <w:rPr>
          <w:color w:val="000000"/>
        </w:rPr>
      </w:pPr>
      <w:r w:rsidRPr="00C44E72">
        <w:rPr>
          <w:color w:val="000000"/>
        </w:rPr>
        <w:t xml:space="preserve">  </w:t>
      </w: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2D60EA" w:rsidRDefault="002D60EA" w:rsidP="00C44E72">
      <w:pPr>
        <w:spacing w:after="240"/>
        <w:ind w:left="283" w:right="289" w:hanging="270"/>
        <w:jc w:val="center"/>
        <w:rPr>
          <w:color w:val="000000"/>
        </w:rPr>
      </w:pPr>
    </w:p>
    <w:p w:rsidR="00711730" w:rsidRPr="00C44E72" w:rsidRDefault="005E3FA4" w:rsidP="00C44E72">
      <w:pPr>
        <w:spacing w:after="240"/>
        <w:ind w:left="283" w:right="289" w:hanging="270"/>
        <w:jc w:val="center"/>
        <w:rPr>
          <w:b/>
        </w:rPr>
      </w:pPr>
      <w:r w:rsidRPr="00C44E72">
        <w:rPr>
          <w:b/>
        </w:rPr>
        <w:t>SOLICITUD DE AUTORIZACIÓN</w:t>
      </w:r>
      <w:r w:rsidRPr="00C44E72">
        <w:rPr>
          <w:b/>
          <w:vertAlign w:val="superscript"/>
        </w:rPr>
        <w:footnoteReference w:id="1"/>
      </w:r>
      <w:r w:rsidRPr="00C44E72">
        <w:rPr>
          <w:b/>
        </w:rPr>
        <w:t xml:space="preserve"> PARA IMPLEMENTAR</w:t>
      </w:r>
    </w:p>
    <w:p w:rsidR="00711730" w:rsidRPr="00C44E72" w:rsidRDefault="005E3FA4" w:rsidP="00C44E72">
      <w:pPr>
        <w:spacing w:after="240"/>
        <w:ind w:left="283" w:right="289" w:hanging="270"/>
        <w:jc w:val="center"/>
        <w:rPr>
          <w:b/>
        </w:rPr>
      </w:pPr>
      <w:r w:rsidRPr="00C44E72">
        <w:rPr>
          <w:b/>
        </w:rPr>
        <w:t xml:space="preserve">LA CONDICIÓN DE ESTUDIANTE PROMOCIONAL </w:t>
      </w:r>
    </w:p>
    <w:p w:rsidR="00711730" w:rsidRPr="00C44E72" w:rsidRDefault="005E3FA4" w:rsidP="00C44E72">
      <w:pPr>
        <w:spacing w:after="240"/>
        <w:ind w:left="283" w:right="289" w:hanging="270"/>
        <w:jc w:val="center"/>
        <w:rPr>
          <w:b/>
        </w:rPr>
      </w:pPr>
      <w:r w:rsidRPr="00C44E72">
        <w:rPr>
          <w:b/>
        </w:rPr>
        <w:t>EN LAS ASIGNATURAS</w:t>
      </w:r>
      <w:r w:rsidRPr="00C44E72">
        <w:rPr>
          <w:b/>
          <w:vertAlign w:val="superscript"/>
        </w:rPr>
        <w:footnoteReference w:id="2"/>
      </w:r>
    </w:p>
    <w:p w:rsidR="00711730" w:rsidRPr="00C44E72" w:rsidRDefault="00711730" w:rsidP="00C44E72">
      <w:pPr>
        <w:spacing w:after="240"/>
        <w:ind w:left="283" w:right="289" w:hanging="270"/>
        <w:jc w:val="both"/>
        <w:rPr>
          <w:b/>
        </w:rPr>
      </w:pPr>
    </w:p>
    <w:p w:rsidR="00711730" w:rsidRPr="00C44E72" w:rsidRDefault="005E3FA4" w:rsidP="00C44E72">
      <w:pPr>
        <w:spacing w:after="240"/>
        <w:ind w:left="283" w:right="289" w:hanging="270"/>
        <w:jc w:val="both"/>
      </w:pPr>
      <w:r w:rsidRPr="00C44E72">
        <w:rPr>
          <w:b/>
        </w:rPr>
        <w:t xml:space="preserve">Sr. Docente Responsable de la Asignatura: </w:t>
      </w:r>
      <w:r w:rsidRPr="00C44E72">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711730" w:rsidRPr="00C44E72" w:rsidRDefault="00711730" w:rsidP="00C44E72">
      <w:pPr>
        <w:spacing w:after="240"/>
        <w:ind w:left="283" w:right="289" w:hanging="270"/>
        <w:jc w:val="center"/>
        <w:rPr>
          <w:b/>
        </w:rPr>
      </w:pPr>
    </w:p>
    <w:tbl>
      <w:tblPr>
        <w:tblStyle w:val="a"/>
        <w:tblW w:w="9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946"/>
        <w:gridCol w:w="2126"/>
        <w:gridCol w:w="3143"/>
      </w:tblGrid>
      <w:tr w:rsidR="00711730" w:rsidRPr="00C44E72" w:rsidTr="004640D7">
        <w:tc>
          <w:tcPr>
            <w:tcW w:w="2160" w:type="dxa"/>
            <w:shd w:val="clear" w:color="auto" w:fill="auto"/>
          </w:tcPr>
          <w:p w:rsidR="00711730" w:rsidRPr="00C44E72" w:rsidRDefault="005E3FA4" w:rsidP="00C44E72">
            <w:pPr>
              <w:spacing w:after="240"/>
              <w:ind w:left="283" w:right="289" w:hanging="270"/>
              <w:jc w:val="center"/>
              <w:rPr>
                <w:b/>
              </w:rPr>
            </w:pPr>
            <w:r w:rsidRPr="00C44E72">
              <w:rPr>
                <w:b/>
              </w:rPr>
              <w:t>Código/s de la Asignatura</w:t>
            </w:r>
          </w:p>
        </w:tc>
        <w:tc>
          <w:tcPr>
            <w:tcW w:w="1946" w:type="dxa"/>
            <w:shd w:val="clear" w:color="auto" w:fill="auto"/>
          </w:tcPr>
          <w:p w:rsidR="00711730" w:rsidRPr="00C44E72" w:rsidRDefault="005E3FA4" w:rsidP="00C44E72">
            <w:pPr>
              <w:spacing w:after="240"/>
              <w:ind w:left="283" w:right="289" w:hanging="270"/>
              <w:jc w:val="center"/>
            </w:pPr>
            <w:r w:rsidRPr="00C44E72">
              <w:rPr>
                <w:b/>
              </w:rPr>
              <w:t xml:space="preserve">Nombre completo y </w:t>
            </w:r>
            <w:proofErr w:type="spellStart"/>
            <w:r w:rsidRPr="00C44E72">
              <w:rPr>
                <w:b/>
              </w:rPr>
              <w:t>regimen</w:t>
            </w:r>
            <w:proofErr w:type="spellEnd"/>
            <w:r w:rsidRPr="00C44E72">
              <w:rPr>
                <w:b/>
              </w:rPr>
              <w:t xml:space="preserve"> de la asignatura</w:t>
            </w:r>
            <w:r w:rsidRPr="00C44E72">
              <w:rPr>
                <w:b/>
              </w:rPr>
              <w:lastRenderedPageBreak/>
              <w:t xml:space="preserve">, </w:t>
            </w:r>
            <w:r w:rsidRPr="00C44E72">
              <w:t>según el plan de Estudios</w:t>
            </w:r>
          </w:p>
        </w:tc>
        <w:tc>
          <w:tcPr>
            <w:tcW w:w="2126" w:type="dxa"/>
            <w:shd w:val="clear" w:color="auto" w:fill="auto"/>
          </w:tcPr>
          <w:p w:rsidR="00711730" w:rsidRPr="00C44E72" w:rsidRDefault="005E3FA4" w:rsidP="00C44E72">
            <w:pPr>
              <w:spacing w:after="240"/>
              <w:ind w:left="283" w:right="289" w:hanging="270"/>
              <w:jc w:val="center"/>
              <w:rPr>
                <w:b/>
              </w:rPr>
            </w:pPr>
            <w:r w:rsidRPr="00C44E72">
              <w:rPr>
                <w:b/>
              </w:rPr>
              <w:lastRenderedPageBreak/>
              <w:t>Carrera a la que pertenece la asignatura</w:t>
            </w:r>
          </w:p>
        </w:tc>
        <w:tc>
          <w:tcPr>
            <w:tcW w:w="3143" w:type="dxa"/>
            <w:shd w:val="clear" w:color="auto" w:fill="auto"/>
          </w:tcPr>
          <w:p w:rsidR="00711730" w:rsidRPr="00C44E72" w:rsidRDefault="005E3FA4" w:rsidP="00C44E72">
            <w:pPr>
              <w:spacing w:after="240"/>
              <w:ind w:left="283" w:right="289" w:hanging="270"/>
              <w:jc w:val="center"/>
              <w:rPr>
                <w:b/>
              </w:rPr>
            </w:pPr>
            <w:r w:rsidRPr="00C44E72">
              <w:rPr>
                <w:b/>
              </w:rPr>
              <w:t xml:space="preserve">Condiciones para obtener la promoción </w:t>
            </w:r>
            <w:r w:rsidRPr="00C44E72">
              <w:t>(copiar lo declarado en el programa)</w:t>
            </w:r>
          </w:p>
        </w:tc>
      </w:tr>
      <w:tr w:rsidR="00711730" w:rsidRPr="00C44E72" w:rsidTr="004640D7">
        <w:tc>
          <w:tcPr>
            <w:tcW w:w="2160" w:type="dxa"/>
            <w:shd w:val="clear" w:color="auto" w:fill="auto"/>
          </w:tcPr>
          <w:p w:rsidR="00711730" w:rsidRPr="00C44E72" w:rsidRDefault="005E3FA4" w:rsidP="00C44E72">
            <w:pPr>
              <w:spacing w:after="240"/>
              <w:ind w:left="283" w:right="289" w:hanging="270"/>
            </w:pPr>
            <w:r w:rsidRPr="00C44E72">
              <w:lastRenderedPageBreak/>
              <w:t xml:space="preserve">  6580</w:t>
            </w:r>
          </w:p>
        </w:tc>
        <w:tc>
          <w:tcPr>
            <w:tcW w:w="1946" w:type="dxa"/>
            <w:shd w:val="clear" w:color="auto" w:fill="auto"/>
          </w:tcPr>
          <w:p w:rsidR="00711730" w:rsidRPr="00C44E72" w:rsidRDefault="005E3FA4" w:rsidP="00C44E72">
            <w:pPr>
              <w:widowControl w:val="0"/>
              <w:pBdr>
                <w:top w:val="nil"/>
                <w:left w:val="nil"/>
                <w:bottom w:val="nil"/>
                <w:right w:val="nil"/>
                <w:between w:val="nil"/>
              </w:pBdr>
              <w:spacing w:after="240"/>
              <w:ind w:left="283" w:right="289" w:hanging="270"/>
              <w:rPr>
                <w:b/>
                <w:i/>
                <w:color w:val="000000"/>
              </w:rPr>
            </w:pPr>
            <w:r w:rsidRPr="00C44E72">
              <w:rPr>
                <w:b/>
                <w:i/>
                <w:color w:val="000000"/>
              </w:rPr>
              <w:t>INTERVENCIONES PSICOPEDAGÓGICAS EN EQUIPOS DE SALUD</w:t>
            </w:r>
            <w:r w:rsidRPr="00C44E72">
              <w:t xml:space="preserve">  </w:t>
            </w:r>
          </w:p>
        </w:tc>
        <w:tc>
          <w:tcPr>
            <w:tcW w:w="2126" w:type="dxa"/>
            <w:shd w:val="clear" w:color="auto" w:fill="auto"/>
          </w:tcPr>
          <w:p w:rsidR="00711730" w:rsidRPr="00C44E72" w:rsidRDefault="005E3FA4" w:rsidP="00C44E72">
            <w:pPr>
              <w:spacing w:after="240"/>
              <w:ind w:left="283" w:right="289" w:hanging="270"/>
            </w:pPr>
            <w:r w:rsidRPr="00C44E72">
              <w:t>Licenciatura en Psicopedagogía</w:t>
            </w:r>
          </w:p>
        </w:tc>
        <w:tc>
          <w:tcPr>
            <w:tcW w:w="3143" w:type="dxa"/>
            <w:shd w:val="clear" w:color="auto" w:fill="auto"/>
          </w:tcPr>
          <w:p w:rsidR="00711730" w:rsidRPr="00C44E72" w:rsidRDefault="005E3FA4" w:rsidP="00C44E72">
            <w:pPr>
              <w:widowControl w:val="0"/>
              <w:pBdr>
                <w:top w:val="nil"/>
                <w:left w:val="nil"/>
                <w:bottom w:val="nil"/>
                <w:right w:val="nil"/>
                <w:between w:val="nil"/>
              </w:pBdr>
              <w:spacing w:after="240"/>
              <w:ind w:left="283" w:right="289" w:hanging="270"/>
              <w:rPr>
                <w:color w:val="000000"/>
              </w:rPr>
            </w:pPr>
            <w:r w:rsidRPr="00C44E72">
              <w:rPr>
                <w:color w:val="000000"/>
              </w:rPr>
              <w:t xml:space="preserve">-Obtención de una calificación promedio de 7 puntos en la que se tendrán en cuenta los dos exámenes parciales (sin registrar instancias evaluativas desaprobadas). </w:t>
            </w:r>
          </w:p>
          <w:p w:rsidR="00711730" w:rsidRPr="00C44E72" w:rsidRDefault="005E3FA4" w:rsidP="00C44E72">
            <w:pPr>
              <w:spacing w:after="240"/>
              <w:ind w:left="283" w:right="289" w:hanging="270"/>
            </w:pPr>
            <w:r w:rsidRPr="00C44E72">
              <w:rPr>
                <w:color w:val="000000"/>
              </w:rPr>
              <w:t>-Asistencia obligatoria al 80% de las clases Teórico-Prácticas.</w:t>
            </w:r>
          </w:p>
        </w:tc>
      </w:tr>
      <w:tr w:rsidR="00711730" w:rsidRPr="00C44E72">
        <w:tc>
          <w:tcPr>
            <w:tcW w:w="9375" w:type="dxa"/>
            <w:gridSpan w:val="4"/>
            <w:shd w:val="clear" w:color="auto" w:fill="auto"/>
          </w:tcPr>
          <w:p w:rsidR="00711730" w:rsidRPr="00C44E72" w:rsidRDefault="005E3FA4" w:rsidP="00C44E72">
            <w:pPr>
              <w:spacing w:after="240"/>
              <w:ind w:left="283" w:right="289" w:hanging="270"/>
              <w:jc w:val="both"/>
            </w:pPr>
            <w:r w:rsidRPr="00C44E72">
              <w:t>Observaciones:</w:t>
            </w:r>
            <w:bookmarkStart w:id="1" w:name="bookmark=id.26in1rg" w:colFirst="0" w:colLast="0"/>
            <w:bookmarkEnd w:id="1"/>
            <w:r w:rsidRPr="00C44E72">
              <w:t xml:space="preserve">                                                                                                                                              </w:t>
            </w:r>
          </w:p>
          <w:p w:rsidR="00711730" w:rsidRPr="00C44E72" w:rsidRDefault="00711730" w:rsidP="00C44E72">
            <w:pPr>
              <w:spacing w:after="240"/>
              <w:ind w:left="283" w:right="289" w:hanging="270"/>
              <w:jc w:val="both"/>
            </w:pPr>
          </w:p>
        </w:tc>
      </w:tr>
    </w:tbl>
    <w:p w:rsidR="00711730" w:rsidRPr="00C44E72" w:rsidRDefault="00711730" w:rsidP="00C44E72">
      <w:pPr>
        <w:spacing w:after="240"/>
        <w:ind w:left="283" w:right="289" w:hanging="270"/>
        <w:jc w:val="both"/>
        <w:rPr>
          <w:b/>
        </w:rPr>
      </w:pPr>
    </w:p>
    <w:p w:rsidR="00711730" w:rsidRPr="00C44E72" w:rsidRDefault="00711730" w:rsidP="00C44E72">
      <w:pPr>
        <w:spacing w:after="240"/>
        <w:ind w:left="283" w:right="289" w:hanging="270"/>
        <w:jc w:val="both"/>
        <w:rPr>
          <w:b/>
        </w:rPr>
      </w:pPr>
    </w:p>
    <w:p w:rsidR="00711730" w:rsidRPr="00C44E72" w:rsidRDefault="00711730" w:rsidP="00C44E72">
      <w:pPr>
        <w:spacing w:after="240"/>
        <w:ind w:left="283" w:right="289" w:hanging="270"/>
        <w:jc w:val="both"/>
        <w:rPr>
          <w:b/>
        </w:rPr>
      </w:pPr>
    </w:p>
    <w:p w:rsidR="00711730" w:rsidRPr="00C44E72" w:rsidRDefault="005E3FA4" w:rsidP="00C44E72">
      <w:pPr>
        <w:spacing w:after="240"/>
        <w:ind w:left="283" w:right="289" w:hanging="270"/>
        <w:jc w:val="both"/>
        <w:rPr>
          <w:b/>
        </w:rPr>
      </w:pPr>
      <w:r w:rsidRPr="00C44E72">
        <w:rPr>
          <w:b/>
        </w:rPr>
        <w:t>Firma del Profesor Responsable:</w:t>
      </w:r>
    </w:p>
    <w:p w:rsidR="00711730" w:rsidRPr="00C44E72" w:rsidRDefault="005E3FA4" w:rsidP="00C44E72">
      <w:pPr>
        <w:spacing w:after="240"/>
        <w:ind w:left="283" w:right="289" w:hanging="270"/>
        <w:jc w:val="both"/>
        <w:rPr>
          <w:b/>
        </w:rPr>
      </w:pPr>
      <w:r w:rsidRPr="00C44E72">
        <w:rPr>
          <w:b/>
        </w:rPr>
        <w:t>Aclaración de la firma:</w:t>
      </w:r>
    </w:p>
    <w:p w:rsidR="00711730" w:rsidRPr="00C44E72" w:rsidRDefault="00711730" w:rsidP="00C44E72">
      <w:pPr>
        <w:spacing w:after="240"/>
        <w:ind w:left="283" w:right="289" w:hanging="270"/>
        <w:jc w:val="both"/>
        <w:rPr>
          <w:b/>
        </w:rPr>
      </w:pPr>
    </w:p>
    <w:p w:rsidR="00711730" w:rsidRPr="00C44E72" w:rsidRDefault="005E3FA4" w:rsidP="00C44E72">
      <w:pPr>
        <w:spacing w:after="240"/>
        <w:ind w:left="283" w:right="289" w:hanging="270"/>
        <w:jc w:val="both"/>
        <w:rPr>
          <w:b/>
        </w:rPr>
      </w:pPr>
      <w:bookmarkStart w:id="2" w:name="_heading=h.lnxbz9" w:colFirst="0" w:colLast="0"/>
      <w:bookmarkEnd w:id="2"/>
      <w:r w:rsidRPr="00C44E72">
        <w:rPr>
          <w:b/>
        </w:rPr>
        <w:t>Lugar y fecha: Río Cuarto, 30 de agosto de 2019</w:t>
      </w:r>
    </w:p>
    <w:sectPr w:rsidR="00711730" w:rsidRPr="00C44E72">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70" w:rsidRDefault="00707570">
      <w:pPr>
        <w:spacing w:line="240" w:lineRule="auto"/>
      </w:pPr>
      <w:r>
        <w:separator/>
      </w:r>
    </w:p>
  </w:endnote>
  <w:endnote w:type="continuationSeparator" w:id="0">
    <w:p w:rsidR="00707570" w:rsidRDefault="00707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70" w:rsidRDefault="00707570">
      <w:pPr>
        <w:spacing w:line="240" w:lineRule="auto"/>
      </w:pPr>
      <w:r>
        <w:separator/>
      </w:r>
    </w:p>
  </w:footnote>
  <w:footnote w:type="continuationSeparator" w:id="0">
    <w:p w:rsidR="00707570" w:rsidRDefault="00707570">
      <w:pPr>
        <w:spacing w:line="240" w:lineRule="auto"/>
      </w:pPr>
      <w:r>
        <w:continuationSeparator/>
      </w:r>
    </w:p>
  </w:footnote>
  <w:footnote w:id="1">
    <w:p w:rsidR="00711730" w:rsidRDefault="005E3FA4">
      <w:pPr>
        <w:pBdr>
          <w:top w:val="nil"/>
          <w:left w:val="nil"/>
          <w:bottom w:val="nil"/>
          <w:right w:val="nil"/>
          <w:between w:val="nil"/>
        </w:pBdr>
        <w:spacing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Esta planilla reemplaza la nota que debía presentar cada docente para solicitar la autorización para implementar el sistema de promoción en las asignaturas. Se presenta junto con el programa de la asignatura.</w:t>
      </w:r>
    </w:p>
  </w:footnote>
  <w:footnote w:id="2">
    <w:p w:rsidR="00711730" w:rsidRDefault="005E3FA4">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Cada profesor podrá presentar sólo una planilla conteniendo todas las asignaturas a su cargo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30" w:rsidRDefault="00711730" w:rsidP="00BC17BC">
    <w:pPr>
      <w:spacing w:line="240" w:lineRule="auto"/>
      <w:jc w:val="center"/>
      <w:rPr>
        <w:rFonts w:ascii="Century Schoolbook" w:eastAsia="Century Schoolbook" w:hAnsi="Century Schoolbook" w:cs="Century Schoolbook"/>
        <w:i/>
        <w:sz w:val="24"/>
        <w:szCs w:val="24"/>
      </w:rPr>
    </w:pPr>
  </w:p>
  <w:p w:rsidR="00711730" w:rsidRDefault="00711730">
    <w:pPr>
      <w:spacing w:line="240" w:lineRule="auto"/>
      <w:rPr>
        <w:rFonts w:ascii="Century Schoolbook" w:eastAsia="Century Schoolbook" w:hAnsi="Century Schoolbook" w:cs="Century Schoolbook"/>
        <w:i/>
        <w:sz w:val="24"/>
        <w:szCs w:val="24"/>
      </w:rPr>
    </w:pPr>
  </w:p>
  <w:p w:rsidR="00711730" w:rsidRDefault="005E3FA4">
    <w:pPr>
      <w:spacing w:line="240" w:lineRule="auto"/>
      <w:rPr>
        <w:rFonts w:ascii="Century Schoolbook" w:eastAsia="Century Schoolbook" w:hAnsi="Century Schoolbook" w:cs="Century Schoolbook"/>
        <w:i/>
        <w:sz w:val="24"/>
        <w:szCs w:val="24"/>
      </w:rPr>
    </w:pPr>
    <w:r>
      <w:rPr>
        <w:rFonts w:ascii="Century Schoolbook" w:eastAsia="Century Schoolbook" w:hAnsi="Century Schoolbook" w:cs="Century Schoolbook"/>
        <w:i/>
        <w:sz w:val="24"/>
        <w:szCs w:val="24"/>
      </w:rPr>
      <w:t xml:space="preserve">   </w:t>
    </w:r>
    <w:r>
      <w:rPr>
        <w:rFonts w:ascii="Century Schoolbook" w:eastAsia="Century Schoolbook" w:hAnsi="Century Schoolbook" w:cs="Century Schoolbook"/>
        <w:i/>
        <w:noProof/>
        <w:sz w:val="24"/>
        <w:szCs w:val="24"/>
      </w:rPr>
      <w:drawing>
        <wp:inline distT="0" distB="0" distL="0" distR="0">
          <wp:extent cx="609600" cy="447675"/>
          <wp:effectExtent l="0" t="0" r="0" b="0"/>
          <wp:docPr id="5" name="image1.png" descr="logo para mandar"/>
          <wp:cNvGraphicFramePr/>
          <a:graphic xmlns:a="http://schemas.openxmlformats.org/drawingml/2006/main">
            <a:graphicData uri="http://schemas.openxmlformats.org/drawingml/2006/picture">
              <pic:pic xmlns:pic="http://schemas.openxmlformats.org/drawingml/2006/picture">
                <pic:nvPicPr>
                  <pic:cNvPr id="0" name="image1.png" descr="logo para mandar"/>
                  <pic:cNvPicPr preferRelativeResize="0"/>
                </pic:nvPicPr>
                <pic:blipFill>
                  <a:blip r:embed="rId1"/>
                  <a:srcRect/>
                  <a:stretch>
                    <a:fillRect/>
                  </a:stretch>
                </pic:blipFill>
                <pic:spPr>
                  <a:xfrm>
                    <a:off x="0" y="0"/>
                    <a:ext cx="609600" cy="447675"/>
                  </a:xfrm>
                  <a:prstGeom prst="rect">
                    <a:avLst/>
                  </a:prstGeom>
                  <a:ln/>
                </pic:spPr>
              </pic:pic>
            </a:graphicData>
          </a:graphic>
        </wp:inline>
      </w:drawing>
    </w:r>
    <w:r>
      <w:rPr>
        <w:rFonts w:ascii="Century Schoolbook" w:eastAsia="Century Schoolbook" w:hAnsi="Century Schoolbook" w:cs="Century Schoolbook"/>
        <w:i/>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5149215</wp:posOffset>
          </wp:positionH>
          <wp:positionV relativeFrom="paragraph">
            <wp:posOffset>-56513</wp:posOffset>
          </wp:positionV>
          <wp:extent cx="346710" cy="508635"/>
          <wp:effectExtent l="0" t="0" r="0" b="0"/>
          <wp:wrapNone/>
          <wp:docPr id="6" name="image2.jpg" descr="logoUNRCcolor"/>
          <wp:cNvGraphicFramePr/>
          <a:graphic xmlns:a="http://schemas.openxmlformats.org/drawingml/2006/main">
            <a:graphicData uri="http://schemas.openxmlformats.org/drawingml/2006/picture">
              <pic:pic xmlns:pic="http://schemas.openxmlformats.org/drawingml/2006/picture">
                <pic:nvPicPr>
                  <pic:cNvPr id="0" name="image2.jpg" descr="logoUNRCcolor"/>
                  <pic:cNvPicPr preferRelativeResize="0"/>
                </pic:nvPicPr>
                <pic:blipFill>
                  <a:blip r:embed="rId2"/>
                  <a:srcRect/>
                  <a:stretch>
                    <a:fillRect/>
                  </a:stretch>
                </pic:blipFill>
                <pic:spPr>
                  <a:xfrm>
                    <a:off x="0" y="0"/>
                    <a:ext cx="346710" cy="508635"/>
                  </a:xfrm>
                  <a:prstGeom prst="rect">
                    <a:avLst/>
                  </a:prstGeom>
                  <a:ln/>
                </pic:spPr>
              </pic:pic>
            </a:graphicData>
          </a:graphic>
        </wp:anchor>
      </w:drawing>
    </w:r>
  </w:p>
  <w:p w:rsidR="00BC17BC" w:rsidRDefault="005E3FA4" w:rsidP="00BC17BC">
    <w:pPr>
      <w:spacing w:line="240" w:lineRule="auto"/>
      <w:jc w:val="center"/>
      <w:rPr>
        <w:rFonts w:ascii="Century Schoolbook" w:eastAsia="Century Schoolbook" w:hAnsi="Century Schoolbook" w:cs="Century Schoolbook"/>
        <w:i/>
        <w:sz w:val="24"/>
        <w:szCs w:val="24"/>
      </w:rPr>
    </w:pPr>
    <w:r>
      <w:rPr>
        <w:rFonts w:ascii="Century Schoolbook" w:eastAsia="Century Schoolbook" w:hAnsi="Century Schoolbook" w:cs="Century Schoolbook"/>
        <w:i/>
        <w:sz w:val="24"/>
        <w:szCs w:val="24"/>
      </w:rPr>
      <w:t>Universidad Nacional de Río Cuarto</w:t>
    </w:r>
  </w:p>
  <w:p w:rsidR="00711730" w:rsidRPr="00BC17BC" w:rsidRDefault="005E3FA4" w:rsidP="00BC17BC">
    <w:pPr>
      <w:spacing w:line="240" w:lineRule="auto"/>
      <w:jc w:val="center"/>
      <w:rPr>
        <w:rFonts w:ascii="Century Schoolbook" w:eastAsia="Century Schoolbook" w:hAnsi="Century Schoolbook" w:cs="Century Schoolbook"/>
        <w:i/>
        <w:sz w:val="24"/>
        <w:szCs w:val="24"/>
      </w:rPr>
    </w:pPr>
    <w:r>
      <w:rPr>
        <w:rFonts w:ascii="Century Schoolbook" w:eastAsia="Century Schoolbook" w:hAnsi="Century Schoolbook" w:cs="Century Schoolbook"/>
        <w:i/>
        <w:sz w:val="24"/>
        <w:szCs w:val="24"/>
      </w:rPr>
      <w:t>Facultad de Ciencias Humanas</w:t>
    </w:r>
  </w:p>
  <w:p w:rsidR="00711730" w:rsidRDefault="005E3FA4">
    <w:pPr>
      <w:spacing w:line="240" w:lineRule="auto"/>
      <w:ind w:left="2124" w:firstLine="707"/>
      <w:rPr>
        <w:rFonts w:ascii="Century Gothic" w:eastAsia="Century Gothic" w:hAnsi="Century Gothic" w:cs="Century Gothic"/>
        <w:i/>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-76199</wp:posOffset>
              </wp:positionH>
              <wp:positionV relativeFrom="paragraph">
                <wp:posOffset>76200</wp:posOffset>
              </wp:positionV>
              <wp:extent cx="5687695" cy="3810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noFill/>
                      <a:ln w="38100" cap="flat" cmpd="sng">
                        <a:solidFill>
                          <a:srgbClr val="7F7F7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711730" w:rsidRDefault="00711730">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4211"/>
    <w:multiLevelType w:val="multilevel"/>
    <w:tmpl w:val="812E3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9F3DE6"/>
    <w:multiLevelType w:val="multilevel"/>
    <w:tmpl w:val="D2A82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406836"/>
    <w:multiLevelType w:val="multilevel"/>
    <w:tmpl w:val="6AE8B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E56D9C"/>
    <w:multiLevelType w:val="multilevel"/>
    <w:tmpl w:val="79FE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F512B0"/>
    <w:multiLevelType w:val="multilevel"/>
    <w:tmpl w:val="16B45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4122E6"/>
    <w:multiLevelType w:val="multilevel"/>
    <w:tmpl w:val="14A2E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30"/>
    <w:rsid w:val="00046C6F"/>
    <w:rsid w:val="000C3F84"/>
    <w:rsid w:val="001D66E8"/>
    <w:rsid w:val="00253339"/>
    <w:rsid w:val="002D60EA"/>
    <w:rsid w:val="003510A3"/>
    <w:rsid w:val="004640D7"/>
    <w:rsid w:val="005E1AD9"/>
    <w:rsid w:val="005E3FA4"/>
    <w:rsid w:val="00707570"/>
    <w:rsid w:val="00711730"/>
    <w:rsid w:val="007700B0"/>
    <w:rsid w:val="00A771CB"/>
    <w:rsid w:val="00BC17BC"/>
    <w:rsid w:val="00C44E72"/>
    <w:rsid w:val="00D72C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63D45-E6E7-4039-99E3-023648FD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606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6068D"/>
  </w:style>
  <w:style w:type="paragraph" w:styleId="Piedepgina">
    <w:name w:val="footer"/>
    <w:basedOn w:val="Normal"/>
    <w:link w:val="PiedepginaCar"/>
    <w:uiPriority w:val="99"/>
    <w:unhideWhenUsed/>
    <w:rsid w:val="00B6068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6068D"/>
  </w:style>
  <w:style w:type="paragraph" w:styleId="Textonotapie">
    <w:name w:val="footnote text"/>
    <w:basedOn w:val="Normal"/>
    <w:link w:val="TextonotapieCar"/>
    <w:semiHidden/>
    <w:rsid w:val="00B058B3"/>
    <w:pPr>
      <w:spacing w:after="200"/>
    </w:pPr>
    <w:rPr>
      <w:rFonts w:ascii="Calibri" w:eastAsia="Times New Roman" w:hAnsi="Calibri" w:cs="Calibri"/>
      <w:sz w:val="20"/>
      <w:szCs w:val="20"/>
      <w:lang w:val="es-ES" w:eastAsia="en-US"/>
    </w:rPr>
  </w:style>
  <w:style w:type="character" w:customStyle="1" w:styleId="TextonotapieCar">
    <w:name w:val="Texto nota pie Car"/>
    <w:basedOn w:val="Fuentedeprrafopredeter"/>
    <w:link w:val="Textonotapie"/>
    <w:semiHidden/>
    <w:rsid w:val="00B058B3"/>
    <w:rPr>
      <w:rFonts w:ascii="Calibri" w:eastAsia="Times New Roman" w:hAnsi="Calibri" w:cs="Calibri"/>
      <w:sz w:val="20"/>
      <w:szCs w:val="20"/>
      <w:lang w:val="es-ES" w:eastAsia="en-US"/>
    </w:rPr>
  </w:style>
  <w:style w:type="character" w:styleId="Refdenotaalpie">
    <w:name w:val="footnote reference"/>
    <w:semiHidden/>
    <w:rsid w:val="00B058B3"/>
    <w:rPr>
      <w:rFonts w:cs="Times New Roman"/>
      <w:vertAlign w:val="superscript"/>
    </w:rPr>
  </w:style>
  <w:style w:type="table" w:customStyle="1" w:styleId="a">
    <w:basedOn w:val="TableNormal0"/>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4640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0D7"/>
    <w:rPr>
      <w:rFonts w:ascii="Segoe UI" w:hAnsi="Segoe UI" w:cs="Segoe UI"/>
      <w:sz w:val="18"/>
      <w:szCs w:val="18"/>
    </w:rPr>
  </w:style>
  <w:style w:type="paragraph" w:styleId="Prrafodelista">
    <w:name w:val="List Paragraph"/>
    <w:basedOn w:val="Normal"/>
    <w:uiPriority w:val="34"/>
    <w:qFormat/>
    <w:rsid w:val="005E1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cajruCUirE6wHx4DPSacTWSGA==">AMUW2mWmKZh3V8S4b4wrnODR3j987pXADI5g91VLRYNdfhvrwipVP3hNfqaly5MReEdTPcdvqJD6jyKDn3Mav0T1+64fAGx1NlTl1Ye7r+8MpTl/UN/SGd2GyjH+JuQZFHlMb+3cq3LsuW4agfE17ZxzAkLDazK856VE/moEsCcU5e/l7EhvyI+GD89t7jvpAmuINYnURArMKPLfoxH86WOaT+97Q+oL/MauHcA426Gx/mgXIVfcdaey3fZc0B8yd0wpdvbEhtwiiaq6+UAtJdbv2QqWMOt1Fn5SSNfz7MbuorN4089pgQlVjBakNtaJVhX1N1YtkGk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2790</Words>
  <Characters>15348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dc:creator>
  <cp:lastModifiedBy>Usuario</cp:lastModifiedBy>
  <cp:revision>6</cp:revision>
  <cp:lastPrinted>2019-10-11T13:55:00Z</cp:lastPrinted>
  <dcterms:created xsi:type="dcterms:W3CDTF">2019-09-10T13:10:00Z</dcterms:created>
  <dcterms:modified xsi:type="dcterms:W3CDTF">2019-10-11T13:59:00Z</dcterms:modified>
</cp:coreProperties>
</file>