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DFB" w:rsidRDefault="00ED7D2F">
      <w:pPr>
        <w:spacing w:after="0" w:line="480" w:lineRule="auto"/>
        <w:ind w:left="142" w:right="-427"/>
        <w:rPr>
          <w:rFonts w:ascii="Arial" w:eastAsia="Arial" w:hAnsi="Arial" w:cs="Arial"/>
          <w:color w:val="808080"/>
        </w:rPr>
      </w:pPr>
      <w:r>
        <w:rPr>
          <w:rFonts w:ascii="Arial" w:eastAsia="Arial" w:hAnsi="Arial" w:cs="Arial"/>
          <w:b/>
        </w:rPr>
        <w:t>Departamento:</w:t>
      </w:r>
      <w:bookmarkStart w:id="0" w:name="gjdgxs" w:colFirst="0" w:colLast="0"/>
      <w:bookmarkEnd w:id="0"/>
      <w:r>
        <w:rPr>
          <w:rFonts w:ascii="Arial" w:eastAsia="Arial" w:hAnsi="Arial" w:cs="Arial"/>
          <w:color w:val="808080"/>
        </w:rPr>
        <w:t xml:space="preserve"> Departamento de Lenguas</w:t>
      </w:r>
    </w:p>
    <w:p w:rsidR="007A6DFB" w:rsidRDefault="00ED7D2F">
      <w:pPr>
        <w:spacing w:after="0" w:line="480" w:lineRule="auto"/>
        <w:ind w:left="142" w:right="-427"/>
        <w:rPr>
          <w:rFonts w:ascii="Arial" w:eastAsia="Arial" w:hAnsi="Arial" w:cs="Arial"/>
        </w:rPr>
      </w:pPr>
      <w:bookmarkStart w:id="1" w:name="30j0zll" w:colFirst="0" w:colLast="0"/>
      <w:bookmarkEnd w:id="1"/>
      <w:r>
        <w:rPr>
          <w:rFonts w:ascii="Arial" w:eastAsia="Arial" w:hAnsi="Arial" w:cs="Arial"/>
          <w:b/>
        </w:rPr>
        <w:t xml:space="preserve">Carrera: </w:t>
      </w:r>
      <w:r>
        <w:rPr>
          <w:rFonts w:ascii="Arial" w:eastAsia="Arial" w:hAnsi="Arial" w:cs="Arial"/>
          <w:color w:val="808080"/>
        </w:rPr>
        <w:t xml:space="preserve">Profesorado en </w:t>
      </w:r>
      <w:proofErr w:type="gramStart"/>
      <w:r>
        <w:rPr>
          <w:rFonts w:ascii="Arial" w:eastAsia="Arial" w:hAnsi="Arial" w:cs="Arial"/>
          <w:color w:val="808080"/>
        </w:rPr>
        <w:t>Inglés</w:t>
      </w:r>
      <w:proofErr w:type="gramEnd"/>
      <w:r>
        <w:rPr>
          <w:rFonts w:ascii="Arial" w:eastAsia="Arial" w:hAnsi="Arial" w:cs="Arial"/>
          <w:color w:val="808080"/>
        </w:rPr>
        <w:t xml:space="preserve"> y Licenciatura en Inglés</w:t>
      </w:r>
    </w:p>
    <w:p w:rsidR="007A6DFB" w:rsidRDefault="00ED7D2F">
      <w:pPr>
        <w:tabs>
          <w:tab w:val="left" w:pos="2179"/>
        </w:tabs>
        <w:spacing w:after="0" w:line="480" w:lineRule="auto"/>
        <w:ind w:left="142" w:right="-427"/>
        <w:rPr>
          <w:rFonts w:ascii="Arial" w:eastAsia="Arial" w:hAnsi="Arial" w:cs="Arial"/>
        </w:rPr>
      </w:pPr>
      <w:r>
        <w:rPr>
          <w:rFonts w:ascii="Arial" w:eastAsia="Arial" w:hAnsi="Arial" w:cs="Arial"/>
          <w:b/>
        </w:rPr>
        <w:t>Asignatura:</w:t>
      </w:r>
      <w:r>
        <w:rPr>
          <w:rFonts w:ascii="Arial" w:eastAsia="Arial" w:hAnsi="Arial" w:cs="Arial"/>
        </w:rPr>
        <w:t xml:space="preserve"> Tecnología Educativa en la Enseñanza del Idioma </w:t>
      </w:r>
      <w:proofErr w:type="gramStart"/>
      <w:r>
        <w:rPr>
          <w:rFonts w:ascii="Arial" w:eastAsia="Arial" w:hAnsi="Arial" w:cs="Arial"/>
        </w:rPr>
        <w:t>Inglés</w:t>
      </w:r>
      <w:r>
        <w:rPr>
          <w:rFonts w:ascii="Arial" w:eastAsia="Arial" w:hAnsi="Arial" w:cs="Arial"/>
          <w:color w:val="808080"/>
        </w:rPr>
        <w:t xml:space="preserve">  </w:t>
      </w:r>
      <w:r>
        <w:rPr>
          <w:rFonts w:ascii="Arial" w:eastAsia="Arial" w:hAnsi="Arial" w:cs="Arial"/>
          <w:b/>
        </w:rPr>
        <w:t>Código</w:t>
      </w:r>
      <w:proofErr w:type="gramEnd"/>
      <w:r>
        <w:rPr>
          <w:rFonts w:ascii="Arial" w:eastAsia="Arial" w:hAnsi="Arial" w:cs="Arial"/>
          <w:b/>
        </w:rPr>
        <w:t>/s:</w:t>
      </w:r>
      <w:r>
        <w:rPr>
          <w:rFonts w:ascii="Arial" w:eastAsia="Arial" w:hAnsi="Arial" w:cs="Arial"/>
        </w:rPr>
        <w:t xml:space="preserve"> 6412</w:t>
      </w:r>
    </w:p>
    <w:p w:rsidR="007A6DFB" w:rsidRDefault="00ED7D2F">
      <w:pPr>
        <w:tabs>
          <w:tab w:val="left" w:pos="2179"/>
        </w:tabs>
        <w:spacing w:after="0" w:line="480" w:lineRule="auto"/>
        <w:ind w:left="142" w:right="-427"/>
        <w:rPr>
          <w:rFonts w:ascii="Arial" w:eastAsia="Arial" w:hAnsi="Arial" w:cs="Arial"/>
        </w:rPr>
      </w:pPr>
      <w:r>
        <w:rPr>
          <w:rFonts w:ascii="Arial" w:eastAsia="Arial" w:hAnsi="Arial" w:cs="Arial"/>
          <w:b/>
        </w:rPr>
        <w:t>Curso</w:t>
      </w:r>
      <w:r>
        <w:rPr>
          <w:rFonts w:ascii="Arial" w:eastAsia="Arial" w:hAnsi="Arial" w:cs="Arial"/>
        </w:rPr>
        <w:t>: Tercer Año</w:t>
      </w:r>
    </w:p>
    <w:p w:rsidR="007A6DFB" w:rsidRDefault="00ED7D2F">
      <w:pPr>
        <w:tabs>
          <w:tab w:val="left" w:pos="2179"/>
        </w:tabs>
        <w:spacing w:after="0" w:line="480" w:lineRule="auto"/>
        <w:ind w:left="142" w:right="-427"/>
        <w:rPr>
          <w:rFonts w:ascii="Arial" w:eastAsia="Arial" w:hAnsi="Arial" w:cs="Arial"/>
        </w:rPr>
      </w:pPr>
      <w:r>
        <w:rPr>
          <w:rFonts w:ascii="Arial" w:eastAsia="Arial" w:hAnsi="Arial" w:cs="Arial"/>
          <w:b/>
        </w:rPr>
        <w:t>Comisión:</w:t>
      </w:r>
      <w:r>
        <w:rPr>
          <w:rFonts w:ascii="Arial" w:eastAsia="Arial" w:hAnsi="Arial" w:cs="Arial"/>
        </w:rPr>
        <w:t xml:space="preserve"> </w:t>
      </w:r>
      <w:r>
        <w:rPr>
          <w:rFonts w:ascii="Arial" w:eastAsia="Arial" w:hAnsi="Arial" w:cs="Arial"/>
          <w:color w:val="808080"/>
        </w:rPr>
        <w:t>Única</w:t>
      </w:r>
    </w:p>
    <w:p w:rsidR="007A6DFB" w:rsidRDefault="00ED7D2F">
      <w:pPr>
        <w:spacing w:after="0" w:line="480" w:lineRule="auto"/>
        <w:ind w:left="142" w:right="-427"/>
        <w:rPr>
          <w:rFonts w:ascii="Arial" w:eastAsia="Arial" w:hAnsi="Arial" w:cs="Arial"/>
          <w:color w:val="808080"/>
        </w:rPr>
      </w:pPr>
      <w:r>
        <w:rPr>
          <w:rFonts w:ascii="Arial" w:eastAsia="Arial" w:hAnsi="Arial" w:cs="Arial"/>
          <w:b/>
        </w:rPr>
        <w:t>Régimen de la asignatura:</w:t>
      </w:r>
      <w:bookmarkStart w:id="2" w:name="2et92p0" w:colFirst="0" w:colLast="0"/>
      <w:bookmarkEnd w:id="2"/>
      <w:r>
        <w:rPr>
          <w:rFonts w:ascii="Arial" w:eastAsia="Arial" w:hAnsi="Arial" w:cs="Arial"/>
        </w:rPr>
        <w:t xml:space="preserve"> Cuatrimestral</w:t>
      </w:r>
    </w:p>
    <w:p w:rsidR="007A6DFB" w:rsidRDefault="00ED7D2F">
      <w:pPr>
        <w:spacing w:after="0" w:line="480" w:lineRule="auto"/>
        <w:ind w:left="142" w:right="-427"/>
        <w:rPr>
          <w:rFonts w:ascii="Arial" w:eastAsia="Arial" w:hAnsi="Arial" w:cs="Arial"/>
          <w:color w:val="808080"/>
        </w:rPr>
      </w:pPr>
      <w:r>
        <w:rPr>
          <w:rFonts w:ascii="Arial" w:eastAsia="Arial" w:hAnsi="Arial" w:cs="Arial"/>
          <w:b/>
        </w:rPr>
        <w:t>Asignación horaria semanal:</w:t>
      </w:r>
      <w:r>
        <w:rPr>
          <w:rFonts w:ascii="Arial" w:eastAsia="Arial" w:hAnsi="Arial" w:cs="Arial"/>
        </w:rPr>
        <w:t xml:space="preserve"> 3 horas</w:t>
      </w:r>
    </w:p>
    <w:p w:rsidR="007A6DFB" w:rsidRDefault="00ED7D2F">
      <w:pPr>
        <w:spacing w:after="0" w:line="480" w:lineRule="auto"/>
        <w:ind w:left="142" w:right="-427"/>
        <w:rPr>
          <w:rFonts w:ascii="Arial" w:eastAsia="Arial" w:hAnsi="Arial" w:cs="Arial"/>
          <w:color w:val="808080"/>
        </w:rPr>
      </w:pPr>
      <w:r>
        <w:rPr>
          <w:rFonts w:ascii="Arial" w:eastAsia="Arial" w:hAnsi="Arial" w:cs="Arial"/>
          <w:b/>
        </w:rPr>
        <w:t>Asignación horaria total:</w:t>
      </w:r>
      <w:r>
        <w:rPr>
          <w:rFonts w:ascii="Arial" w:eastAsia="Arial" w:hAnsi="Arial" w:cs="Arial"/>
        </w:rPr>
        <w:t xml:space="preserve"> 45 horas</w:t>
      </w:r>
    </w:p>
    <w:p w:rsidR="007A6DFB" w:rsidRDefault="00ED7D2F">
      <w:pPr>
        <w:spacing w:after="0" w:line="240" w:lineRule="auto"/>
        <w:ind w:left="142" w:right="-427"/>
        <w:rPr>
          <w:rFonts w:ascii="Arial" w:eastAsia="Arial" w:hAnsi="Arial" w:cs="Arial"/>
          <w:color w:val="808080"/>
        </w:rPr>
      </w:pPr>
      <w:r>
        <w:rPr>
          <w:rFonts w:ascii="Arial" w:eastAsia="Arial" w:hAnsi="Arial" w:cs="Arial"/>
          <w:b/>
        </w:rPr>
        <w:t>Profesor Responsable:</w:t>
      </w:r>
      <w:r>
        <w:rPr>
          <w:rFonts w:ascii="Arial" w:eastAsia="Arial" w:hAnsi="Arial" w:cs="Arial"/>
        </w:rPr>
        <w:t xml:space="preserve"> </w:t>
      </w:r>
      <w:r>
        <w:rPr>
          <w:rFonts w:ascii="Arial" w:eastAsia="Arial" w:hAnsi="Arial" w:cs="Arial"/>
          <w:b/>
        </w:rPr>
        <w:t>Dra.</w:t>
      </w:r>
      <w:r>
        <w:rPr>
          <w:rFonts w:ascii="Arial" w:eastAsia="Arial" w:hAnsi="Arial" w:cs="Arial"/>
        </w:rPr>
        <w:t xml:space="preserve"> </w:t>
      </w:r>
      <w:r>
        <w:rPr>
          <w:rFonts w:ascii="Arial" w:eastAsia="Arial" w:hAnsi="Arial" w:cs="Arial"/>
          <w:b/>
          <w:i/>
        </w:rPr>
        <w:t xml:space="preserve">María Carolina Orgnero Schiaffino </w:t>
      </w:r>
      <w:r>
        <w:rPr>
          <w:rFonts w:ascii="Arial" w:eastAsia="Arial" w:hAnsi="Arial" w:cs="Arial"/>
        </w:rPr>
        <w:t>(Profesor Adjunto – Semi-Exclusiva)</w:t>
      </w:r>
    </w:p>
    <w:p w:rsidR="007A6DFB" w:rsidRDefault="007A6DFB">
      <w:pPr>
        <w:spacing w:after="0" w:line="240" w:lineRule="auto"/>
        <w:ind w:left="142" w:right="-427"/>
        <w:rPr>
          <w:rFonts w:ascii="Arial" w:eastAsia="Arial" w:hAnsi="Arial" w:cs="Arial"/>
        </w:rPr>
      </w:pPr>
    </w:p>
    <w:tbl>
      <w:tblPr>
        <w:tblStyle w:val="a"/>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4536"/>
      </w:tblGrid>
      <w:tr w:rsidR="007A6DFB">
        <w:tc>
          <w:tcPr>
            <w:tcW w:w="3936" w:type="dxa"/>
            <w:tcBorders>
              <w:top w:val="nil"/>
              <w:left w:val="nil"/>
              <w:bottom w:val="nil"/>
              <w:right w:val="nil"/>
            </w:tcBorders>
          </w:tcPr>
          <w:p w:rsidR="007A6DFB" w:rsidRDefault="007A6DFB">
            <w:pPr>
              <w:ind w:left="142" w:right="-427"/>
              <w:rPr>
                <w:rFonts w:ascii="Arial" w:eastAsia="Arial" w:hAnsi="Arial" w:cs="Arial"/>
              </w:rPr>
            </w:pPr>
          </w:p>
        </w:tc>
        <w:tc>
          <w:tcPr>
            <w:tcW w:w="4536" w:type="dxa"/>
            <w:tcBorders>
              <w:top w:val="nil"/>
              <w:left w:val="nil"/>
              <w:bottom w:val="nil"/>
              <w:right w:val="nil"/>
            </w:tcBorders>
          </w:tcPr>
          <w:p w:rsidR="007A6DFB" w:rsidRDefault="007A6DFB">
            <w:pPr>
              <w:ind w:left="142" w:right="-427"/>
              <w:rPr>
                <w:rFonts w:ascii="Arial" w:eastAsia="Arial" w:hAnsi="Arial" w:cs="Arial"/>
                <w:u w:val="single"/>
              </w:rPr>
            </w:pPr>
          </w:p>
        </w:tc>
      </w:tr>
      <w:tr w:rsidR="007A6DFB">
        <w:tc>
          <w:tcPr>
            <w:tcW w:w="3936" w:type="dxa"/>
            <w:tcBorders>
              <w:top w:val="nil"/>
              <w:left w:val="nil"/>
              <w:bottom w:val="nil"/>
              <w:right w:val="nil"/>
            </w:tcBorders>
          </w:tcPr>
          <w:p w:rsidR="007A6DFB" w:rsidRDefault="007A6DFB">
            <w:pPr>
              <w:ind w:left="142" w:right="-427"/>
              <w:rPr>
                <w:rFonts w:ascii="Arial" w:eastAsia="Arial" w:hAnsi="Arial" w:cs="Arial"/>
              </w:rPr>
            </w:pPr>
          </w:p>
        </w:tc>
        <w:tc>
          <w:tcPr>
            <w:tcW w:w="4536" w:type="dxa"/>
            <w:tcBorders>
              <w:top w:val="nil"/>
              <w:left w:val="nil"/>
              <w:bottom w:val="nil"/>
              <w:right w:val="nil"/>
            </w:tcBorders>
          </w:tcPr>
          <w:p w:rsidR="007A6DFB" w:rsidRDefault="007A6DFB">
            <w:pPr>
              <w:ind w:left="142" w:right="-427"/>
              <w:rPr>
                <w:rFonts w:ascii="Arial" w:eastAsia="Arial" w:hAnsi="Arial" w:cs="Arial"/>
                <w:u w:val="single"/>
              </w:rPr>
            </w:pPr>
          </w:p>
        </w:tc>
      </w:tr>
    </w:tbl>
    <w:p w:rsidR="007A6DFB" w:rsidRDefault="007A6DFB">
      <w:pPr>
        <w:spacing w:after="0" w:line="240" w:lineRule="auto"/>
        <w:ind w:left="142" w:right="-427"/>
        <w:rPr>
          <w:rFonts w:ascii="Arial" w:eastAsia="Arial" w:hAnsi="Arial" w:cs="Arial"/>
        </w:rPr>
      </w:pPr>
    </w:p>
    <w:p w:rsidR="007A6DFB" w:rsidRDefault="00ED7D2F">
      <w:pPr>
        <w:tabs>
          <w:tab w:val="left" w:pos="930"/>
        </w:tabs>
        <w:spacing w:after="0" w:line="240" w:lineRule="auto"/>
        <w:ind w:left="142" w:right="-427"/>
        <w:rPr>
          <w:rFonts w:ascii="Arial" w:eastAsia="Arial" w:hAnsi="Arial" w:cs="Arial"/>
        </w:rPr>
      </w:pPr>
      <w:r>
        <w:rPr>
          <w:rFonts w:ascii="Arial" w:eastAsia="Arial" w:hAnsi="Arial" w:cs="Arial"/>
        </w:rPr>
        <w:tab/>
      </w:r>
    </w:p>
    <w:p w:rsidR="007A6DFB" w:rsidRDefault="007A6DFB">
      <w:pPr>
        <w:spacing w:after="0" w:line="240" w:lineRule="auto"/>
        <w:ind w:left="142" w:right="-427"/>
        <w:jc w:val="center"/>
        <w:rPr>
          <w:rFonts w:ascii="Arial" w:eastAsia="Arial" w:hAnsi="Arial" w:cs="Arial"/>
        </w:rPr>
      </w:pPr>
    </w:p>
    <w:p w:rsidR="007A6DFB" w:rsidRDefault="00ED7D2F">
      <w:pPr>
        <w:spacing w:after="0" w:line="240" w:lineRule="auto"/>
        <w:ind w:left="142" w:right="-427"/>
        <w:jc w:val="center"/>
        <w:rPr>
          <w:rFonts w:ascii="Arial" w:eastAsia="Arial" w:hAnsi="Arial" w:cs="Arial"/>
          <w:color w:val="808080"/>
        </w:rPr>
      </w:pPr>
      <w:r>
        <w:rPr>
          <w:rFonts w:ascii="Arial" w:eastAsia="Arial" w:hAnsi="Arial" w:cs="Arial"/>
          <w:b/>
        </w:rPr>
        <w:t>Año académico: 2019</w:t>
      </w:r>
    </w:p>
    <w:p w:rsidR="007A6DFB" w:rsidRDefault="007A6DFB">
      <w:pPr>
        <w:spacing w:after="0" w:line="240" w:lineRule="auto"/>
        <w:ind w:left="142" w:right="-427"/>
        <w:jc w:val="center"/>
        <w:rPr>
          <w:rFonts w:ascii="Arial" w:eastAsia="Arial" w:hAnsi="Arial" w:cs="Arial"/>
          <w:color w:val="808080"/>
        </w:rPr>
      </w:pPr>
    </w:p>
    <w:p w:rsidR="007A6DFB" w:rsidRDefault="00ED7D2F">
      <w:pPr>
        <w:spacing w:after="0" w:line="240" w:lineRule="auto"/>
        <w:ind w:left="142" w:right="-427"/>
        <w:jc w:val="center"/>
        <w:rPr>
          <w:rFonts w:ascii="Arial" w:eastAsia="Arial" w:hAnsi="Arial" w:cs="Arial"/>
        </w:rPr>
      </w:pPr>
      <w:r>
        <w:rPr>
          <w:rFonts w:ascii="Arial" w:eastAsia="Arial" w:hAnsi="Arial" w:cs="Arial"/>
          <w:b/>
          <w:color w:val="000000"/>
        </w:rPr>
        <w:t>Lugar y fech</w:t>
      </w:r>
      <w:bookmarkStart w:id="3" w:name="tyjcwt" w:colFirst="0" w:colLast="0"/>
      <w:bookmarkEnd w:id="3"/>
      <w:r>
        <w:rPr>
          <w:rFonts w:ascii="Arial" w:eastAsia="Arial" w:hAnsi="Arial" w:cs="Arial"/>
          <w:b/>
          <w:color w:val="000000"/>
        </w:rPr>
        <w:t>a</w:t>
      </w:r>
      <w:r>
        <w:rPr>
          <w:rFonts w:ascii="Arial" w:eastAsia="Arial" w:hAnsi="Arial" w:cs="Arial"/>
          <w:b/>
          <w:color w:val="808080"/>
        </w:rPr>
        <w:t>:</w:t>
      </w:r>
      <w:r>
        <w:rPr>
          <w:rFonts w:ascii="Arial" w:eastAsia="Arial" w:hAnsi="Arial" w:cs="Arial"/>
        </w:rPr>
        <w:t xml:space="preserve"> Río Cuarto, 3 de abril de 2019.</w:t>
      </w:r>
    </w:p>
    <w:p w:rsidR="007A6DFB" w:rsidRDefault="00ED7D2F">
      <w:pPr>
        <w:ind w:left="142" w:right="-427"/>
        <w:rPr>
          <w:rFonts w:ascii="Arial" w:eastAsia="Arial" w:hAnsi="Arial" w:cs="Arial"/>
        </w:rPr>
      </w:pPr>
      <w:r>
        <w:rPr>
          <w:rFonts w:ascii="Arial" w:eastAsia="Arial" w:hAnsi="Arial" w:cs="Arial"/>
        </w:rPr>
        <w:t xml:space="preserve">   </w:t>
      </w:r>
    </w:p>
    <w:p w:rsidR="007A6DFB" w:rsidRDefault="007A6DFB">
      <w:pPr>
        <w:ind w:left="142" w:right="-427"/>
        <w:rPr>
          <w:rFonts w:ascii="Arial" w:eastAsia="Arial" w:hAnsi="Arial" w:cs="Arial"/>
          <w:b/>
        </w:rPr>
      </w:pPr>
    </w:p>
    <w:p w:rsidR="007A6DFB" w:rsidRDefault="007A6DFB">
      <w:pPr>
        <w:ind w:left="142" w:right="-427"/>
        <w:rPr>
          <w:rFonts w:ascii="Arial" w:eastAsia="Arial" w:hAnsi="Arial" w:cs="Arial"/>
          <w:b/>
        </w:rPr>
      </w:pPr>
    </w:p>
    <w:p w:rsidR="007A6DFB" w:rsidRDefault="007A6DFB">
      <w:pPr>
        <w:ind w:left="142" w:right="-427"/>
        <w:rPr>
          <w:rFonts w:ascii="Arial" w:eastAsia="Arial" w:hAnsi="Arial" w:cs="Arial"/>
          <w:b/>
        </w:rPr>
      </w:pPr>
    </w:p>
    <w:p w:rsidR="007A6DFB" w:rsidRDefault="007A6DFB">
      <w:pPr>
        <w:ind w:left="142" w:right="-427"/>
        <w:rPr>
          <w:rFonts w:ascii="Arial" w:eastAsia="Arial" w:hAnsi="Arial" w:cs="Arial"/>
          <w:b/>
        </w:rPr>
      </w:pPr>
    </w:p>
    <w:p w:rsidR="007A6DFB" w:rsidRDefault="007A6DFB">
      <w:pPr>
        <w:ind w:left="142" w:right="-427"/>
        <w:rPr>
          <w:rFonts w:ascii="Arial" w:eastAsia="Arial" w:hAnsi="Arial" w:cs="Arial"/>
          <w:b/>
        </w:rPr>
      </w:pPr>
    </w:p>
    <w:p w:rsidR="007A6DFB" w:rsidRDefault="00ED7D2F">
      <w:pPr>
        <w:spacing w:after="0" w:line="240" w:lineRule="auto"/>
        <w:ind w:left="142" w:right="-427"/>
        <w:rPr>
          <w:rFonts w:ascii="Arial" w:eastAsia="Arial" w:hAnsi="Arial" w:cs="Arial"/>
          <w:b/>
        </w:rPr>
      </w:pPr>
      <w:r>
        <w:br w:type="page"/>
      </w:r>
      <w:r>
        <w:rPr>
          <w:rFonts w:ascii="Arial" w:eastAsia="Arial" w:hAnsi="Arial" w:cs="Arial"/>
          <w:b/>
        </w:rPr>
        <w:lastRenderedPageBreak/>
        <w:t>1. FUNDAMENTACIÓN</w:t>
      </w:r>
    </w:p>
    <w:p w:rsidR="007A6DFB" w:rsidRDefault="00ED7D2F">
      <w:pPr>
        <w:spacing w:after="0" w:line="240" w:lineRule="auto"/>
        <w:ind w:left="142" w:right="-427" w:firstLine="578"/>
        <w:rPr>
          <w:rFonts w:ascii="Arial" w:eastAsia="Arial" w:hAnsi="Arial" w:cs="Arial"/>
          <w:sz w:val="20"/>
          <w:szCs w:val="20"/>
        </w:rPr>
      </w:pPr>
      <w:r>
        <w:rPr>
          <w:rFonts w:ascii="Arial" w:eastAsia="Arial" w:hAnsi="Arial" w:cs="Arial"/>
          <w:sz w:val="20"/>
          <w:szCs w:val="20"/>
        </w:rPr>
        <w:t>El Siglo XXI está denominado la Era de la Información que posibilita que accedamos a la información sólo con presionar una tecla desde nuestras computadoras. Además de la información disponible, esta Era se caracteriza por el cambio constante y por la conectividad entre personas en lugares remotos, como parte de un mundo globalizado.</w:t>
      </w:r>
    </w:p>
    <w:p w:rsidR="007A6DFB" w:rsidRDefault="00ED7D2F">
      <w:pPr>
        <w:spacing w:after="0" w:line="240" w:lineRule="auto"/>
        <w:ind w:left="142" w:right="-427" w:firstLine="578"/>
        <w:rPr>
          <w:rFonts w:ascii="Arial" w:eastAsia="Arial" w:hAnsi="Arial" w:cs="Arial"/>
          <w:sz w:val="20"/>
          <w:szCs w:val="20"/>
        </w:rPr>
      </w:pPr>
      <w:r>
        <w:rPr>
          <w:rFonts w:ascii="Arial" w:eastAsia="Arial" w:hAnsi="Arial" w:cs="Arial"/>
          <w:sz w:val="20"/>
          <w:szCs w:val="20"/>
        </w:rPr>
        <w:t>La educación no está exenta de los cambios que están sucediendo. En esta asignatura analizaremos los cambios que las Tecnologías de la Información y la Comunicación (TIC) (*) están produciendo en la alfabetización tradicional, dando lugar a nuevas alfabetizaciones con sus incidencias en la lectura y la construcción de sentido. Por ejemplo, nos enfocaremos en autorías de textos individuales y colectiva que llevan a individuos de consumidores a productores de información. A su vez, la cantidad de información disponible en línea está requiriendo en sus consumidores una capacidad crítica para determinar la veracidad de lo que se encuentra en entornos virtuales. Esta es la base de la formación de los ciudadanos digitales. También analizaremos los roles docentes y de estudiantes que se ven afectados por la incidencia de la tecnología en la conformación de aulas que respondan a nuevas necesidades de enseñanza y aprendizaje. Finalmente, se crearán materiales educativos que puedan compartirse con otros colegas para entender el rol de las nuevas licencias que hacen posible esta manera de entender el mundo digital.</w:t>
      </w:r>
    </w:p>
    <w:p w:rsidR="007A6DFB" w:rsidRDefault="00ED7D2F">
      <w:pPr>
        <w:spacing w:after="0" w:line="240" w:lineRule="auto"/>
        <w:ind w:left="142" w:right="-427"/>
        <w:rPr>
          <w:rFonts w:ascii="Arial" w:eastAsia="Arial" w:hAnsi="Arial" w:cs="Arial"/>
          <w:sz w:val="20"/>
          <w:szCs w:val="20"/>
        </w:rPr>
      </w:pPr>
      <w:r>
        <w:rPr>
          <w:rFonts w:ascii="Arial" w:eastAsia="Arial" w:hAnsi="Arial" w:cs="Arial"/>
          <w:sz w:val="20"/>
          <w:szCs w:val="20"/>
        </w:rPr>
        <w:t>(*) En relación al aprendizaje de lenguaje mediado por tecnología, en inglés se habla de CALL (Computer Assisted Language Learning y de Information and Communication Technology (ICT)) aunque con los cambios que hay en el mundo digital, se debate si el término CALL se seguirá usando en el futuro y reemplazado por otro.</w:t>
      </w:r>
    </w:p>
    <w:p w:rsidR="007A6DFB" w:rsidRDefault="007A6DFB">
      <w:pPr>
        <w:spacing w:after="0" w:line="240" w:lineRule="auto"/>
        <w:ind w:left="142" w:right="-427"/>
        <w:rPr>
          <w:rFonts w:ascii="Arial" w:eastAsia="Arial" w:hAnsi="Arial" w:cs="Arial"/>
          <w:b/>
        </w:rPr>
      </w:pPr>
    </w:p>
    <w:p w:rsidR="007A6DFB" w:rsidRDefault="00ED7D2F">
      <w:pPr>
        <w:spacing w:after="0"/>
        <w:ind w:left="142" w:right="-427"/>
        <w:jc w:val="both"/>
        <w:rPr>
          <w:rFonts w:ascii="Arial" w:eastAsia="Arial" w:hAnsi="Arial" w:cs="Arial"/>
          <w:b/>
        </w:rPr>
      </w:pPr>
      <w:r>
        <w:rPr>
          <w:rFonts w:ascii="Arial" w:eastAsia="Arial" w:hAnsi="Arial" w:cs="Arial"/>
          <w:b/>
        </w:rPr>
        <w:t>2. CONTENIDOS MÍNIMOS</w:t>
      </w:r>
    </w:p>
    <w:p w:rsidR="007A6DFB" w:rsidRDefault="00ED7D2F">
      <w:pPr>
        <w:ind w:right="284"/>
        <w:rPr>
          <w:rFonts w:ascii="Arial" w:eastAsia="Arial" w:hAnsi="Arial" w:cs="Arial"/>
          <w:sz w:val="20"/>
          <w:szCs w:val="20"/>
        </w:rPr>
      </w:pPr>
      <w:r>
        <w:rPr>
          <w:rFonts w:ascii="Arial" w:eastAsia="Arial" w:hAnsi="Arial" w:cs="Arial"/>
          <w:sz w:val="20"/>
          <w:szCs w:val="20"/>
        </w:rPr>
        <w:t xml:space="preserve">Introducción a la selección, uso y evaluación de de distintos recursos tecnológicos de avanzada para ser aplicados en la enseñanza del inglés en los distintos ciclos educativos. </w:t>
      </w:r>
    </w:p>
    <w:p w:rsidR="007A6DFB" w:rsidRDefault="00ED7D2F">
      <w:pPr>
        <w:ind w:left="510" w:right="284"/>
        <w:jc w:val="both"/>
        <w:rPr>
          <w:rFonts w:ascii="Arial" w:eastAsia="Arial" w:hAnsi="Arial" w:cs="Arial"/>
          <w:b/>
        </w:rPr>
      </w:pPr>
      <w:r>
        <w:rPr>
          <w:rFonts w:ascii="Arial" w:eastAsia="Arial" w:hAnsi="Arial" w:cs="Arial"/>
          <w:b/>
        </w:rPr>
        <w:t xml:space="preserve">3. OBJETIVOS </w:t>
      </w:r>
    </w:p>
    <w:p w:rsidR="007A6DFB" w:rsidRDefault="00ED7D2F">
      <w:pPr>
        <w:keepNext/>
        <w:keepLines/>
        <w:pBdr>
          <w:top w:val="nil"/>
          <w:left w:val="nil"/>
          <w:bottom w:val="nil"/>
          <w:right w:val="nil"/>
          <w:between w:val="nil"/>
        </w:pBdr>
        <w:spacing w:after="0"/>
        <w:ind w:left="142" w:right="-427"/>
        <w:jc w:val="both"/>
        <w:rPr>
          <w:rFonts w:ascii="Arial" w:eastAsia="Arial" w:hAnsi="Arial" w:cs="Arial"/>
          <w:b/>
          <w:color w:val="000000"/>
          <w:u w:val="single"/>
        </w:rPr>
      </w:pPr>
      <w:r>
        <w:rPr>
          <w:rFonts w:ascii="Arial" w:eastAsia="Arial" w:hAnsi="Arial" w:cs="Arial"/>
          <w:b/>
          <w:color w:val="000000"/>
          <w:u w:val="single"/>
        </w:rPr>
        <w:t>Objetivos Generales</w:t>
      </w:r>
    </w:p>
    <w:p w:rsidR="007A6DFB" w:rsidRDefault="00ED7D2F">
      <w:pPr>
        <w:keepNext/>
        <w:keepLines/>
        <w:numPr>
          <w:ilvl w:val="0"/>
          <w:numId w:val="1"/>
        </w:numPr>
        <w:spacing w:after="0"/>
        <w:ind w:right="-427"/>
        <w:jc w:val="both"/>
        <w:rPr>
          <w:rFonts w:ascii="Arial" w:eastAsia="Arial" w:hAnsi="Arial" w:cs="Arial"/>
          <w:sz w:val="20"/>
          <w:szCs w:val="20"/>
        </w:rPr>
      </w:pPr>
      <w:r>
        <w:rPr>
          <w:rFonts w:ascii="Arial" w:eastAsia="Arial" w:hAnsi="Arial" w:cs="Arial"/>
          <w:sz w:val="20"/>
          <w:szCs w:val="20"/>
        </w:rPr>
        <w:t>Analizar los roles, usos, y cambios que la tecnología de la información y la comunicación (TIC) está produciendo en la sociedad y, en especial, en la educación.</w:t>
      </w:r>
    </w:p>
    <w:p w:rsidR="007A6DFB" w:rsidRDefault="00ED7D2F">
      <w:pPr>
        <w:keepNext/>
        <w:keepLines/>
        <w:numPr>
          <w:ilvl w:val="0"/>
          <w:numId w:val="1"/>
        </w:numPr>
        <w:ind w:right="-427"/>
        <w:jc w:val="both"/>
        <w:rPr>
          <w:rFonts w:ascii="Arial" w:eastAsia="Arial" w:hAnsi="Arial" w:cs="Arial"/>
          <w:sz w:val="20"/>
          <w:szCs w:val="20"/>
        </w:rPr>
      </w:pPr>
      <w:r>
        <w:rPr>
          <w:rFonts w:ascii="Arial" w:eastAsia="Arial" w:hAnsi="Arial" w:cs="Arial"/>
          <w:sz w:val="20"/>
          <w:szCs w:val="20"/>
        </w:rPr>
        <w:t>Fomentar el pensamiento crítico y reflexivo para que los futuros docentes tomen decisiones pedagógicas y de alfabetización sobre las aplicaciones de las TIC en el ámbito educativo y de la enseñanza del inglés como lengua extranjera.</w:t>
      </w:r>
    </w:p>
    <w:p w:rsidR="007A6DFB" w:rsidRDefault="007A6DFB">
      <w:pPr>
        <w:keepNext/>
        <w:keepLines/>
        <w:pBdr>
          <w:top w:val="nil"/>
          <w:left w:val="nil"/>
          <w:bottom w:val="nil"/>
          <w:right w:val="nil"/>
          <w:between w:val="nil"/>
        </w:pBdr>
        <w:spacing w:after="0"/>
        <w:ind w:left="142" w:right="-427"/>
        <w:jc w:val="both"/>
        <w:rPr>
          <w:rFonts w:ascii="Arial" w:eastAsia="Arial" w:hAnsi="Arial" w:cs="Arial"/>
          <w:b/>
          <w:u w:val="single"/>
        </w:rPr>
      </w:pPr>
    </w:p>
    <w:p w:rsidR="007A6DFB" w:rsidRDefault="00ED7D2F">
      <w:pPr>
        <w:keepNext/>
        <w:keepLines/>
        <w:pBdr>
          <w:top w:val="nil"/>
          <w:left w:val="nil"/>
          <w:bottom w:val="nil"/>
          <w:right w:val="nil"/>
          <w:between w:val="nil"/>
        </w:pBdr>
        <w:spacing w:after="0"/>
        <w:ind w:left="142" w:right="-427"/>
        <w:jc w:val="both"/>
        <w:rPr>
          <w:rFonts w:ascii="Arial" w:eastAsia="Arial" w:hAnsi="Arial" w:cs="Arial"/>
          <w:b/>
          <w:color w:val="000000"/>
          <w:u w:val="single"/>
        </w:rPr>
      </w:pPr>
      <w:r>
        <w:rPr>
          <w:rFonts w:ascii="Arial" w:eastAsia="Arial" w:hAnsi="Arial" w:cs="Arial"/>
          <w:b/>
          <w:color w:val="000000"/>
          <w:u w:val="single"/>
        </w:rPr>
        <w:t>Objetivos Específicos</w:t>
      </w:r>
    </w:p>
    <w:p w:rsidR="007A6DFB" w:rsidRDefault="00ED7D2F">
      <w:pPr>
        <w:spacing w:after="0"/>
        <w:ind w:left="142" w:right="-427"/>
        <w:jc w:val="both"/>
        <w:rPr>
          <w:rFonts w:ascii="Arial" w:eastAsia="Arial" w:hAnsi="Arial" w:cs="Arial"/>
          <w:sz w:val="20"/>
          <w:szCs w:val="20"/>
        </w:rPr>
      </w:pPr>
      <w:r>
        <w:rPr>
          <w:rFonts w:ascii="Arial" w:eastAsia="Arial" w:hAnsi="Arial" w:cs="Arial"/>
          <w:sz w:val="20"/>
          <w:szCs w:val="20"/>
        </w:rPr>
        <w:t>Se espera que al finalizar el dictado de la materia los estudiantes:</w:t>
      </w:r>
    </w:p>
    <w:p w:rsidR="007A6DFB" w:rsidRDefault="00ED7D2F">
      <w:pPr>
        <w:numPr>
          <w:ilvl w:val="0"/>
          <w:numId w:val="2"/>
        </w:numPr>
        <w:spacing w:after="0" w:line="240" w:lineRule="auto"/>
        <w:jc w:val="both"/>
        <w:rPr>
          <w:color w:val="000000"/>
          <w:sz w:val="20"/>
          <w:szCs w:val="20"/>
        </w:rPr>
      </w:pPr>
      <w:r>
        <w:rPr>
          <w:rFonts w:ascii="Arial" w:eastAsia="Arial" w:hAnsi="Arial" w:cs="Arial"/>
          <w:sz w:val="20"/>
          <w:szCs w:val="20"/>
        </w:rPr>
        <w:t>Definan y comparen las denominadas nuevas y tradicionales alfabetizaciones para entender su impacto en la lectura y escritura.</w:t>
      </w:r>
    </w:p>
    <w:p w:rsidR="007A6DFB" w:rsidRDefault="00ED7D2F">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Analicen páginas Web y el origen de las fuentes de información para determinar la veracidad de los contenidos siguiendo normas establecidas internacionalmente.</w:t>
      </w:r>
    </w:p>
    <w:p w:rsidR="007A6DFB" w:rsidRDefault="00ED7D2F">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 xml:space="preserve">Reflexionen sobre los cambios que la tecnología esta imponiendo en la manera de aprender y enseñar, </w:t>
      </w:r>
      <w:proofErr w:type="gramStart"/>
      <w:r>
        <w:rPr>
          <w:rFonts w:ascii="Arial" w:eastAsia="Arial" w:hAnsi="Arial" w:cs="Arial"/>
          <w:sz w:val="20"/>
          <w:szCs w:val="20"/>
        </w:rPr>
        <w:t>y</w:t>
      </w:r>
      <w:proofErr w:type="gramEnd"/>
      <w:r>
        <w:rPr>
          <w:rFonts w:ascii="Arial" w:eastAsia="Arial" w:hAnsi="Arial" w:cs="Arial"/>
          <w:sz w:val="20"/>
          <w:szCs w:val="20"/>
        </w:rPr>
        <w:t xml:space="preserve"> por ende, en los roles y competencias de alumnos y docentes como también del impacto del contexto donde se educa.</w:t>
      </w:r>
    </w:p>
    <w:p w:rsidR="007A6DFB" w:rsidRDefault="00ED7D2F">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Desarrollen la capacidad de pensamiento crítico a través de actividades grupales y reflexiones individuales.</w:t>
      </w:r>
    </w:p>
    <w:p w:rsidR="007A6DFB" w:rsidRDefault="00ED7D2F">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Preparen actividades con aplicaciones que promueven el desarrollo de habilidades de la lengua extranjera y la alfabetización digital.</w:t>
      </w:r>
    </w:p>
    <w:p w:rsidR="007A6DFB" w:rsidRDefault="00ED7D2F">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Diseñen actividades con fines educativos bajo licencias de Creative Commons para poder compartir con otros docentes y colegas, o para usar en el Proyecto Socio Comunitario.</w:t>
      </w:r>
    </w:p>
    <w:p w:rsidR="007A6DFB" w:rsidRDefault="007A6DFB">
      <w:pPr>
        <w:spacing w:after="0"/>
        <w:ind w:right="-427"/>
        <w:jc w:val="both"/>
        <w:rPr>
          <w:rFonts w:ascii="Arial" w:eastAsia="Arial" w:hAnsi="Arial" w:cs="Arial"/>
        </w:rPr>
      </w:pPr>
    </w:p>
    <w:p w:rsidR="007A6DFB" w:rsidRDefault="00ED7D2F">
      <w:pPr>
        <w:spacing w:after="0"/>
        <w:ind w:left="142" w:right="-427"/>
        <w:jc w:val="both"/>
        <w:rPr>
          <w:rFonts w:ascii="Arial" w:eastAsia="Arial" w:hAnsi="Arial" w:cs="Arial"/>
          <w:b/>
          <w:sz w:val="20"/>
          <w:szCs w:val="20"/>
        </w:rPr>
      </w:pPr>
      <w:r>
        <w:rPr>
          <w:rFonts w:ascii="Arial" w:eastAsia="Arial" w:hAnsi="Arial" w:cs="Arial"/>
          <w:b/>
        </w:rPr>
        <w:lastRenderedPageBreak/>
        <w:t xml:space="preserve">3. CONTENIDOS  </w:t>
      </w:r>
    </w:p>
    <w:p w:rsidR="007A6DFB" w:rsidRDefault="00ED7D2F">
      <w:pPr>
        <w:spacing w:after="0" w:line="240" w:lineRule="auto"/>
        <w:ind w:right="-427"/>
        <w:jc w:val="both"/>
        <w:rPr>
          <w:rFonts w:ascii="Arial" w:eastAsia="Arial" w:hAnsi="Arial" w:cs="Arial"/>
          <w:sz w:val="20"/>
          <w:szCs w:val="20"/>
        </w:rPr>
      </w:pPr>
      <w:r>
        <w:rPr>
          <w:rFonts w:ascii="Arial" w:eastAsia="Arial" w:hAnsi="Arial" w:cs="Arial"/>
          <w:b/>
          <w:sz w:val="20"/>
          <w:szCs w:val="20"/>
        </w:rPr>
        <w:t xml:space="preserve">  Unidad I: Tecnología, sociedad y nuevas alfabetizaciones</w:t>
      </w:r>
    </w:p>
    <w:p w:rsidR="007A6DFB" w:rsidRDefault="00ED7D2F">
      <w:pPr>
        <w:spacing w:after="0" w:line="240" w:lineRule="auto"/>
        <w:ind w:left="90" w:right="-427"/>
        <w:jc w:val="both"/>
        <w:rPr>
          <w:rFonts w:ascii="Arial" w:eastAsia="Arial" w:hAnsi="Arial" w:cs="Arial"/>
          <w:sz w:val="20"/>
          <w:szCs w:val="20"/>
        </w:rPr>
      </w:pPr>
      <w:r>
        <w:rPr>
          <w:rFonts w:ascii="Arial" w:eastAsia="Arial" w:hAnsi="Arial" w:cs="Arial"/>
          <w:sz w:val="20"/>
          <w:szCs w:val="20"/>
        </w:rPr>
        <w:t>La tecnología y la sociedad ejercen una influencia mutua que está originando cambios sustanciales en la cultura, economía, conocimiento, y sociedad. Algunos de esos cambios están ligados con el acceso y la producción del conocimiento. Por otro lado, se perciben transformaciones en la alfabetización tradicional que dan lugar a nuevas alfabetizaciones (e.g., multimodalidad) con sus respectivas nuevas competencias. Seguiremos el ejemplo de un marco organizador de alfabetizaciones y de nuevas competencias del siglo XXI para analizar las necesidades que surgen en esta era digital. Se analizarán distintas apps para comprender el impacto de las competencias digitales.</w:t>
      </w:r>
    </w:p>
    <w:p w:rsidR="007A6DFB" w:rsidRDefault="00ED7D2F">
      <w:pPr>
        <w:spacing w:before="120" w:after="0" w:line="240" w:lineRule="auto"/>
        <w:ind w:left="142" w:right="-427"/>
        <w:jc w:val="both"/>
        <w:rPr>
          <w:rFonts w:ascii="Arial" w:eastAsia="Arial" w:hAnsi="Arial" w:cs="Arial"/>
          <w:sz w:val="20"/>
          <w:szCs w:val="20"/>
        </w:rPr>
      </w:pPr>
      <w:r>
        <w:rPr>
          <w:rFonts w:ascii="Arial" w:eastAsia="Arial" w:hAnsi="Arial" w:cs="Arial"/>
          <w:sz w:val="20"/>
          <w:szCs w:val="20"/>
        </w:rPr>
        <w:t xml:space="preserve"> </w:t>
      </w:r>
    </w:p>
    <w:p w:rsidR="007A6DFB" w:rsidRDefault="00ED7D2F">
      <w:pPr>
        <w:spacing w:after="0" w:line="240" w:lineRule="auto"/>
        <w:ind w:left="142" w:right="-427"/>
        <w:jc w:val="both"/>
        <w:rPr>
          <w:rFonts w:ascii="Arial" w:eastAsia="Arial" w:hAnsi="Arial" w:cs="Arial"/>
          <w:b/>
          <w:sz w:val="20"/>
          <w:szCs w:val="20"/>
        </w:rPr>
      </w:pPr>
      <w:r>
        <w:rPr>
          <w:rFonts w:ascii="Arial" w:eastAsia="Arial" w:hAnsi="Arial" w:cs="Arial"/>
          <w:b/>
          <w:sz w:val="20"/>
          <w:szCs w:val="20"/>
        </w:rPr>
        <w:t>Unidad II: Modelos que guían la toma de decisiones pedagógicas</w:t>
      </w:r>
    </w:p>
    <w:p w:rsidR="007A6DFB" w:rsidRDefault="00ED7D2F">
      <w:pPr>
        <w:spacing w:after="0" w:line="240" w:lineRule="auto"/>
        <w:ind w:right="-427"/>
        <w:jc w:val="both"/>
        <w:rPr>
          <w:rFonts w:ascii="Arial" w:eastAsia="Arial" w:hAnsi="Arial" w:cs="Arial"/>
          <w:sz w:val="20"/>
          <w:szCs w:val="20"/>
        </w:rPr>
      </w:pPr>
      <w:r>
        <w:rPr>
          <w:rFonts w:ascii="Arial" w:eastAsia="Arial" w:hAnsi="Arial" w:cs="Arial"/>
          <w:sz w:val="20"/>
          <w:szCs w:val="20"/>
        </w:rPr>
        <w:t>La enseñanza de la lengua extranjera no puede estar alejada de los cambios vertiginosos que influyen en la relación enseñanza y aprendizaje. Para poder elegir como integrar la tecnología y sus distintos recursos en las aulas, los futuros docentes van a analizar el modelo SAMR que diseñó el Dr. Puentedura como también la taxonomía de Bloom para guiar las decisiones pedagógicas que sustentan las actividades que preparan. Las actividades que fomenten los extremos superiores de los modelos contribuyen al desarrollo del pensamiento crítico.</w:t>
      </w:r>
    </w:p>
    <w:p w:rsidR="007A6DFB" w:rsidRDefault="00ED7D2F">
      <w:pPr>
        <w:spacing w:before="120" w:after="0"/>
        <w:ind w:left="142" w:right="-427"/>
        <w:jc w:val="both"/>
        <w:rPr>
          <w:rFonts w:ascii="Arial" w:eastAsia="Arial" w:hAnsi="Arial" w:cs="Arial"/>
          <w:sz w:val="20"/>
          <w:szCs w:val="20"/>
        </w:rPr>
      </w:pPr>
      <w:r>
        <w:rPr>
          <w:rFonts w:ascii="Arial" w:eastAsia="Arial" w:hAnsi="Arial" w:cs="Arial"/>
          <w:sz w:val="20"/>
          <w:szCs w:val="20"/>
        </w:rPr>
        <w:t xml:space="preserve"> </w:t>
      </w:r>
    </w:p>
    <w:p w:rsidR="007A6DFB" w:rsidRDefault="00ED7D2F">
      <w:pPr>
        <w:spacing w:before="120" w:after="0" w:line="240" w:lineRule="auto"/>
        <w:ind w:right="-427"/>
        <w:jc w:val="both"/>
        <w:rPr>
          <w:rFonts w:ascii="Arial" w:eastAsia="Arial" w:hAnsi="Arial" w:cs="Arial"/>
          <w:b/>
          <w:sz w:val="20"/>
          <w:szCs w:val="20"/>
        </w:rPr>
      </w:pPr>
      <w:r>
        <w:rPr>
          <w:rFonts w:ascii="Arial" w:eastAsia="Arial" w:hAnsi="Arial" w:cs="Arial"/>
          <w:b/>
          <w:sz w:val="20"/>
          <w:szCs w:val="20"/>
        </w:rPr>
        <w:t>Unidad III: Diseño de actividades para clases de lenguas extranjeras</w:t>
      </w:r>
    </w:p>
    <w:p w:rsidR="007A6DFB" w:rsidRDefault="00ED7D2F">
      <w:pPr>
        <w:spacing w:before="120" w:after="0" w:line="240" w:lineRule="auto"/>
        <w:ind w:right="-427"/>
        <w:jc w:val="both"/>
        <w:rPr>
          <w:rFonts w:ascii="Arial" w:eastAsia="Arial" w:hAnsi="Arial" w:cs="Arial"/>
          <w:sz w:val="20"/>
          <w:szCs w:val="20"/>
        </w:rPr>
      </w:pPr>
      <w:r>
        <w:rPr>
          <w:rFonts w:ascii="Arial" w:eastAsia="Arial" w:hAnsi="Arial" w:cs="Arial"/>
          <w:sz w:val="20"/>
          <w:szCs w:val="20"/>
        </w:rPr>
        <w:t>Para lograr una integración de la tecnología en la clase de lengua extranjera los futuros docentes van a adaptar y/o diseñar actividades. Para ello, se examinará el uso de imágenes, los derechos que tienen los autores, y las licencias alternativas para generar, compartir y usar material que se encuentra en línea. Aquellos usuarios que no incorporen estos cambios corren el riesgo de caer en una forma de analfabetismo que va mas allá de leer y escribir, y pueden llegar a formar parte de la brecha digital. Incluir estas formas de trabajo contribuyen a la democratización del conocimiento y la formación de ciudadanos digitales.</w:t>
      </w:r>
    </w:p>
    <w:p w:rsidR="007A6DFB" w:rsidRDefault="007A6DFB">
      <w:pPr>
        <w:spacing w:before="120" w:after="0" w:line="240" w:lineRule="auto"/>
        <w:ind w:left="142" w:right="-427"/>
        <w:jc w:val="both"/>
        <w:rPr>
          <w:rFonts w:ascii="Arial" w:eastAsia="Arial" w:hAnsi="Arial" w:cs="Arial"/>
          <w:sz w:val="20"/>
          <w:szCs w:val="20"/>
        </w:rPr>
      </w:pPr>
    </w:p>
    <w:p w:rsidR="007A6DFB" w:rsidRDefault="00ED7D2F">
      <w:pPr>
        <w:spacing w:before="120" w:after="0" w:line="240" w:lineRule="auto"/>
        <w:ind w:right="-427"/>
        <w:jc w:val="both"/>
        <w:rPr>
          <w:rFonts w:ascii="Arial" w:eastAsia="Arial" w:hAnsi="Arial" w:cs="Arial"/>
          <w:b/>
          <w:sz w:val="20"/>
          <w:szCs w:val="20"/>
        </w:rPr>
      </w:pPr>
      <w:r>
        <w:rPr>
          <w:rFonts w:ascii="Arial" w:eastAsia="Arial" w:hAnsi="Arial" w:cs="Arial"/>
          <w:b/>
          <w:sz w:val="20"/>
          <w:szCs w:val="20"/>
        </w:rPr>
        <w:t>Unidad IV: La integración de la tecnología en la clase de lengua extranjera</w:t>
      </w:r>
    </w:p>
    <w:p w:rsidR="007A6DFB" w:rsidRDefault="00ED7D2F">
      <w:pPr>
        <w:spacing w:before="120" w:after="0" w:line="240" w:lineRule="auto"/>
        <w:ind w:right="-427"/>
        <w:jc w:val="both"/>
        <w:rPr>
          <w:rFonts w:ascii="Arial" w:eastAsia="Arial" w:hAnsi="Arial" w:cs="Arial"/>
          <w:sz w:val="20"/>
          <w:szCs w:val="20"/>
        </w:rPr>
      </w:pPr>
      <w:r>
        <w:rPr>
          <w:rFonts w:ascii="Arial" w:eastAsia="Arial" w:hAnsi="Arial" w:cs="Arial"/>
          <w:sz w:val="20"/>
          <w:szCs w:val="20"/>
        </w:rPr>
        <w:t>Los estudiantes compartirán actividades sobre los temas que son típicos en la clase de lengua extranjera presentando una mini-secuencia didáctica para maximizar el aprendizaje de las macro habilidades. Las actividades se llevarán a cabo durante el semestre. Se pondrá énfasis en la comprensión del contexto de educación para poder hacer las adaptaciones pertinentes con la tecnología, en particular, atendiendo a las Prácticas Socio-Comunitarias.</w:t>
      </w:r>
    </w:p>
    <w:p w:rsidR="007A6DFB" w:rsidRDefault="007A6DFB">
      <w:pPr>
        <w:spacing w:after="0"/>
        <w:ind w:left="142" w:right="-427"/>
        <w:jc w:val="both"/>
        <w:rPr>
          <w:rFonts w:ascii="Arial" w:eastAsia="Arial" w:hAnsi="Arial" w:cs="Arial"/>
          <w:b/>
        </w:rPr>
      </w:pPr>
    </w:p>
    <w:p w:rsidR="007A6DFB" w:rsidRDefault="007A6DFB">
      <w:pPr>
        <w:spacing w:after="0" w:line="240" w:lineRule="auto"/>
        <w:ind w:left="142" w:right="-427"/>
        <w:rPr>
          <w:rFonts w:ascii="Arial" w:eastAsia="Arial" w:hAnsi="Arial" w:cs="Arial"/>
        </w:rPr>
      </w:pPr>
    </w:p>
    <w:p w:rsidR="007A6DFB" w:rsidRDefault="00ED7D2F">
      <w:pPr>
        <w:spacing w:after="0"/>
        <w:ind w:left="142" w:right="-427"/>
        <w:rPr>
          <w:rFonts w:ascii="Arial" w:eastAsia="Arial" w:hAnsi="Arial" w:cs="Arial"/>
          <w:b/>
        </w:rPr>
      </w:pPr>
      <w:r>
        <w:rPr>
          <w:rFonts w:ascii="Arial" w:eastAsia="Arial" w:hAnsi="Arial" w:cs="Arial"/>
          <w:b/>
        </w:rPr>
        <w:t>5. METODOLOGÍ</w:t>
      </w:r>
      <w:bookmarkStart w:id="4" w:name="3dy6vkm" w:colFirst="0" w:colLast="0"/>
      <w:bookmarkEnd w:id="4"/>
      <w:r>
        <w:rPr>
          <w:rFonts w:ascii="Arial" w:eastAsia="Arial" w:hAnsi="Arial" w:cs="Arial"/>
          <w:b/>
        </w:rPr>
        <w:t xml:space="preserve">A DE TRABAJO </w:t>
      </w:r>
    </w:p>
    <w:p w:rsidR="007A6DFB" w:rsidRDefault="00ED7D2F">
      <w:pPr>
        <w:numPr>
          <w:ilvl w:val="0"/>
          <w:numId w:val="4"/>
        </w:numPr>
        <w:spacing w:after="0"/>
        <w:ind w:right="-427"/>
        <w:jc w:val="both"/>
        <w:rPr>
          <w:rFonts w:ascii="Arial" w:eastAsia="Arial" w:hAnsi="Arial" w:cs="Arial"/>
          <w:sz w:val="20"/>
          <w:szCs w:val="20"/>
        </w:rPr>
      </w:pPr>
      <w:r>
        <w:rPr>
          <w:rFonts w:ascii="Arial" w:eastAsia="Arial" w:hAnsi="Arial" w:cs="Arial"/>
          <w:sz w:val="20"/>
          <w:szCs w:val="20"/>
        </w:rPr>
        <w:t>El docente es un facilitador en la organización de los contenidos.</w:t>
      </w:r>
    </w:p>
    <w:p w:rsidR="007A6DFB" w:rsidRDefault="00ED7D2F">
      <w:pPr>
        <w:numPr>
          <w:ilvl w:val="0"/>
          <w:numId w:val="4"/>
        </w:numPr>
        <w:spacing w:after="0"/>
        <w:ind w:right="-427"/>
        <w:jc w:val="both"/>
        <w:rPr>
          <w:rFonts w:ascii="Arial" w:eastAsia="Arial" w:hAnsi="Arial" w:cs="Arial"/>
          <w:sz w:val="20"/>
          <w:szCs w:val="20"/>
        </w:rPr>
      </w:pPr>
      <w:r>
        <w:rPr>
          <w:rFonts w:ascii="Arial" w:eastAsia="Arial" w:hAnsi="Arial" w:cs="Arial"/>
          <w:sz w:val="20"/>
          <w:szCs w:val="20"/>
        </w:rPr>
        <w:t>El estudiante es un indagador y responsable de su aprendizaje.</w:t>
      </w:r>
    </w:p>
    <w:p w:rsidR="007A6DFB" w:rsidRDefault="00ED7D2F">
      <w:pPr>
        <w:numPr>
          <w:ilvl w:val="0"/>
          <w:numId w:val="4"/>
        </w:numPr>
        <w:spacing w:after="0"/>
        <w:ind w:right="-427"/>
        <w:jc w:val="both"/>
        <w:rPr>
          <w:rFonts w:ascii="Arial" w:eastAsia="Arial" w:hAnsi="Arial" w:cs="Arial"/>
          <w:sz w:val="20"/>
          <w:szCs w:val="20"/>
        </w:rPr>
      </w:pPr>
      <w:r>
        <w:rPr>
          <w:rFonts w:ascii="Arial" w:eastAsia="Arial" w:hAnsi="Arial" w:cs="Arial"/>
          <w:sz w:val="20"/>
          <w:szCs w:val="20"/>
        </w:rPr>
        <w:t xml:space="preserve">El estudiante analiza contenido para determinar su origen y veracidad.  </w:t>
      </w:r>
    </w:p>
    <w:p w:rsidR="007A6DFB" w:rsidRDefault="00ED7D2F">
      <w:pPr>
        <w:numPr>
          <w:ilvl w:val="0"/>
          <w:numId w:val="4"/>
        </w:numPr>
        <w:spacing w:after="0"/>
        <w:ind w:right="-427"/>
        <w:jc w:val="both"/>
        <w:rPr>
          <w:rFonts w:ascii="Arial" w:eastAsia="Arial" w:hAnsi="Arial" w:cs="Arial"/>
          <w:sz w:val="20"/>
          <w:szCs w:val="20"/>
        </w:rPr>
      </w:pPr>
      <w:r>
        <w:rPr>
          <w:rFonts w:ascii="Arial" w:eastAsia="Arial" w:hAnsi="Arial" w:cs="Arial"/>
          <w:sz w:val="20"/>
          <w:szCs w:val="20"/>
        </w:rPr>
        <w:t>El estudiante diseña material didáctico para compartirlo bajo Creative Commons.</w:t>
      </w:r>
    </w:p>
    <w:p w:rsidR="007A6DFB" w:rsidRDefault="00ED7D2F">
      <w:pPr>
        <w:numPr>
          <w:ilvl w:val="0"/>
          <w:numId w:val="4"/>
        </w:numPr>
        <w:spacing w:after="0"/>
        <w:ind w:right="-427"/>
        <w:jc w:val="both"/>
        <w:rPr>
          <w:rFonts w:ascii="Arial" w:eastAsia="Arial" w:hAnsi="Arial" w:cs="Arial"/>
          <w:sz w:val="20"/>
          <w:szCs w:val="20"/>
        </w:rPr>
      </w:pPr>
      <w:r>
        <w:rPr>
          <w:rFonts w:ascii="Arial" w:eastAsia="Arial" w:hAnsi="Arial" w:cs="Arial"/>
          <w:sz w:val="20"/>
          <w:szCs w:val="20"/>
        </w:rPr>
        <w:t>El estudiante y el docente debaten sobre situaciones actuales en relación a la tecnología.</w:t>
      </w:r>
    </w:p>
    <w:p w:rsidR="007A6DFB" w:rsidRDefault="00ED7D2F">
      <w:pPr>
        <w:numPr>
          <w:ilvl w:val="0"/>
          <w:numId w:val="4"/>
        </w:numPr>
        <w:spacing w:after="0"/>
        <w:ind w:right="-427"/>
        <w:jc w:val="both"/>
        <w:rPr>
          <w:rFonts w:ascii="Arial" w:eastAsia="Arial" w:hAnsi="Arial" w:cs="Arial"/>
          <w:sz w:val="20"/>
          <w:szCs w:val="20"/>
        </w:rPr>
      </w:pPr>
      <w:r>
        <w:rPr>
          <w:rFonts w:ascii="Arial" w:eastAsia="Arial" w:hAnsi="Arial" w:cs="Arial"/>
          <w:sz w:val="20"/>
          <w:szCs w:val="20"/>
        </w:rPr>
        <w:t>El estudiante usa aplicaciones (apps) para aplicar lo que aprende en relación a conceptos generales.</w:t>
      </w:r>
    </w:p>
    <w:p w:rsidR="007A6DFB" w:rsidRDefault="00ED7D2F">
      <w:pPr>
        <w:spacing w:after="0"/>
        <w:ind w:left="142" w:right="-427"/>
        <w:rPr>
          <w:rFonts w:ascii="Arial" w:eastAsia="Arial" w:hAnsi="Arial" w:cs="Arial"/>
          <w:b/>
        </w:rPr>
      </w:pPr>
      <w:r>
        <w:rPr>
          <w:rFonts w:ascii="Arial" w:eastAsia="Arial" w:hAnsi="Arial" w:cs="Arial"/>
          <w:b/>
        </w:rPr>
        <w:t xml:space="preserve">6. EVALUACIÓN </w:t>
      </w:r>
    </w:p>
    <w:p w:rsidR="007A6DFB" w:rsidRDefault="00ED7D2F">
      <w:pPr>
        <w:spacing w:after="0"/>
        <w:ind w:right="-427"/>
        <w:rPr>
          <w:rFonts w:ascii="Arial" w:eastAsia="Arial" w:hAnsi="Arial" w:cs="Arial"/>
          <w:sz w:val="20"/>
          <w:szCs w:val="20"/>
        </w:rPr>
      </w:pPr>
      <w:r>
        <w:rPr>
          <w:rFonts w:ascii="Arial" w:eastAsia="Arial" w:hAnsi="Arial" w:cs="Arial"/>
          <w:sz w:val="20"/>
          <w:szCs w:val="20"/>
        </w:rPr>
        <w:t xml:space="preserve">Se adopta el régimen de </w:t>
      </w:r>
      <w:r>
        <w:rPr>
          <w:rFonts w:ascii="Arial" w:eastAsia="Arial" w:hAnsi="Arial" w:cs="Arial"/>
          <w:b/>
          <w:sz w:val="20"/>
          <w:szCs w:val="20"/>
        </w:rPr>
        <w:t>promoción</w:t>
      </w:r>
      <w:r>
        <w:rPr>
          <w:rFonts w:ascii="Arial" w:eastAsia="Arial" w:hAnsi="Arial" w:cs="Arial"/>
          <w:sz w:val="20"/>
          <w:szCs w:val="20"/>
        </w:rPr>
        <w:t xml:space="preserve"> en el cual se exige el cumplimiento de los siguientes requisitos:</w:t>
      </w:r>
    </w:p>
    <w:p w:rsidR="007A6DFB" w:rsidRDefault="00ED7D2F">
      <w:pPr>
        <w:spacing w:after="0"/>
        <w:ind w:left="142" w:right="-427"/>
        <w:rPr>
          <w:rFonts w:ascii="Arial" w:eastAsia="Arial" w:hAnsi="Arial" w:cs="Arial"/>
          <w:sz w:val="20"/>
          <w:szCs w:val="20"/>
        </w:rPr>
      </w:pPr>
      <w:r>
        <w:rPr>
          <w:rFonts w:ascii="Arial" w:eastAsia="Arial" w:hAnsi="Arial" w:cs="Arial"/>
          <w:sz w:val="20"/>
          <w:szCs w:val="20"/>
        </w:rPr>
        <w:t xml:space="preserve"> </w:t>
      </w:r>
    </w:p>
    <w:p w:rsidR="007A6DFB" w:rsidRDefault="00ED7D2F">
      <w:pPr>
        <w:numPr>
          <w:ilvl w:val="0"/>
          <w:numId w:val="3"/>
        </w:numPr>
        <w:spacing w:after="0"/>
        <w:ind w:right="-427"/>
        <w:rPr>
          <w:rFonts w:ascii="Arial" w:eastAsia="Arial" w:hAnsi="Arial" w:cs="Arial"/>
          <w:sz w:val="20"/>
          <w:szCs w:val="20"/>
        </w:rPr>
      </w:pPr>
      <w:r>
        <w:rPr>
          <w:rFonts w:ascii="Arial" w:eastAsia="Arial" w:hAnsi="Arial" w:cs="Arial"/>
          <w:sz w:val="20"/>
          <w:szCs w:val="20"/>
        </w:rPr>
        <w:t>Participar activamente en clase tanto presencial como virtual y 80% de asistencia.</w:t>
      </w:r>
    </w:p>
    <w:p w:rsidR="007A6DFB" w:rsidRDefault="00ED7D2F">
      <w:pPr>
        <w:numPr>
          <w:ilvl w:val="0"/>
          <w:numId w:val="3"/>
        </w:numPr>
        <w:spacing w:after="0"/>
        <w:ind w:right="-427"/>
        <w:rPr>
          <w:rFonts w:ascii="Arial" w:eastAsia="Arial" w:hAnsi="Arial" w:cs="Arial"/>
          <w:sz w:val="20"/>
          <w:szCs w:val="20"/>
        </w:rPr>
      </w:pPr>
      <w:r>
        <w:rPr>
          <w:rFonts w:ascii="Arial" w:eastAsia="Arial" w:hAnsi="Arial" w:cs="Arial"/>
          <w:sz w:val="20"/>
          <w:szCs w:val="20"/>
        </w:rPr>
        <w:lastRenderedPageBreak/>
        <w:t xml:space="preserve">Facilitar el debate de un artículo proveniente de revista científica o artículo de libro para </w:t>
      </w:r>
      <w:proofErr w:type="gramStart"/>
      <w:r>
        <w:rPr>
          <w:rFonts w:ascii="Arial" w:eastAsia="Arial" w:hAnsi="Arial" w:cs="Arial"/>
          <w:sz w:val="20"/>
          <w:szCs w:val="20"/>
        </w:rPr>
        <w:t>conversar  en</w:t>
      </w:r>
      <w:proofErr w:type="gramEnd"/>
      <w:r>
        <w:rPr>
          <w:rFonts w:ascii="Arial" w:eastAsia="Arial" w:hAnsi="Arial" w:cs="Arial"/>
          <w:sz w:val="20"/>
          <w:szCs w:val="20"/>
        </w:rPr>
        <w:t xml:space="preserve"> clase y demostrar el uso de una app.</w:t>
      </w:r>
    </w:p>
    <w:p w:rsidR="007A6DFB" w:rsidRDefault="00ED7D2F">
      <w:pPr>
        <w:numPr>
          <w:ilvl w:val="0"/>
          <w:numId w:val="3"/>
        </w:numPr>
        <w:spacing w:after="0"/>
        <w:ind w:right="-427"/>
        <w:jc w:val="both"/>
        <w:rPr>
          <w:rFonts w:ascii="Arial" w:eastAsia="Arial" w:hAnsi="Arial" w:cs="Arial"/>
          <w:sz w:val="20"/>
          <w:szCs w:val="20"/>
        </w:rPr>
      </w:pPr>
      <w:r>
        <w:rPr>
          <w:rFonts w:ascii="Arial" w:eastAsia="Arial" w:hAnsi="Arial" w:cs="Arial"/>
          <w:sz w:val="20"/>
          <w:szCs w:val="20"/>
        </w:rPr>
        <w:t>Preparar un e-portfolio que documentará el progreso individual, y a largo plazo el aprendizaje colaborativo, en el uso de tecnología y su relación con la educación. El estudiante presentará tres reflexiones en el transcurso del semestre. Las dos primeras son en base a preguntas disparadoras y se entregarán en el aula virtual. La tercera es una integración de las dos primeras que se presentará en un formato a elección del estudiante. Se tendrá en cuenta una articulación clara de ideas orales y escritas que le permita a la audiencia entender el mensaje sin que los posibles errores en la lengua inglesa constituyan una interferencia en la compresión del mensaje.</w:t>
      </w:r>
    </w:p>
    <w:p w:rsidR="007A6DFB" w:rsidRDefault="00ED7D2F">
      <w:pPr>
        <w:numPr>
          <w:ilvl w:val="0"/>
          <w:numId w:val="3"/>
        </w:numPr>
        <w:spacing w:after="0"/>
        <w:ind w:right="-427"/>
        <w:jc w:val="both"/>
        <w:rPr>
          <w:rFonts w:ascii="Arial" w:eastAsia="Arial" w:hAnsi="Arial" w:cs="Arial"/>
          <w:sz w:val="20"/>
          <w:szCs w:val="20"/>
        </w:rPr>
      </w:pPr>
      <w:r>
        <w:rPr>
          <w:rFonts w:ascii="Arial" w:eastAsia="Arial" w:hAnsi="Arial" w:cs="Arial"/>
          <w:sz w:val="20"/>
          <w:szCs w:val="20"/>
        </w:rPr>
        <w:t>Diseñar una actividad siguiendo licencias de Creative Commons.</w:t>
      </w:r>
    </w:p>
    <w:p w:rsidR="007A6DFB" w:rsidRDefault="00ED7D2F">
      <w:pPr>
        <w:numPr>
          <w:ilvl w:val="0"/>
          <w:numId w:val="3"/>
        </w:numPr>
        <w:spacing w:after="0"/>
        <w:ind w:right="-427"/>
        <w:jc w:val="both"/>
        <w:rPr>
          <w:rFonts w:ascii="Arial" w:eastAsia="Arial" w:hAnsi="Arial" w:cs="Arial"/>
          <w:sz w:val="20"/>
          <w:szCs w:val="20"/>
        </w:rPr>
      </w:pPr>
      <w:r>
        <w:rPr>
          <w:rFonts w:ascii="Arial" w:eastAsia="Arial" w:hAnsi="Arial" w:cs="Arial"/>
          <w:sz w:val="20"/>
          <w:szCs w:val="20"/>
        </w:rPr>
        <w:t>Aprobar un examen en la mitad del semestre.</w:t>
      </w:r>
    </w:p>
    <w:p w:rsidR="007A6DFB" w:rsidRDefault="00ED7D2F">
      <w:pPr>
        <w:numPr>
          <w:ilvl w:val="0"/>
          <w:numId w:val="3"/>
        </w:numPr>
        <w:spacing w:after="0"/>
        <w:ind w:right="-427"/>
        <w:jc w:val="both"/>
        <w:rPr>
          <w:rFonts w:ascii="Arial" w:eastAsia="Arial" w:hAnsi="Arial" w:cs="Arial"/>
          <w:sz w:val="20"/>
          <w:szCs w:val="20"/>
        </w:rPr>
      </w:pPr>
      <w:r>
        <w:rPr>
          <w:rFonts w:ascii="Arial" w:eastAsia="Arial" w:hAnsi="Arial" w:cs="Arial"/>
          <w:sz w:val="20"/>
          <w:szCs w:val="20"/>
        </w:rPr>
        <w:t>Crear un mapa conceptual que capte los conceptos centrales de la asignatura a modo de análisis y de resumen del semestre.</w:t>
      </w:r>
    </w:p>
    <w:p w:rsidR="007A6DFB" w:rsidRDefault="00ED7D2F">
      <w:pPr>
        <w:spacing w:after="0"/>
        <w:ind w:left="142" w:right="-427"/>
        <w:jc w:val="both"/>
        <w:rPr>
          <w:rFonts w:ascii="Arial" w:eastAsia="Arial" w:hAnsi="Arial" w:cs="Arial"/>
          <w:sz w:val="20"/>
          <w:szCs w:val="20"/>
        </w:rPr>
      </w:pPr>
      <w:r>
        <w:rPr>
          <w:rFonts w:ascii="Arial" w:eastAsia="Arial" w:hAnsi="Arial" w:cs="Arial"/>
          <w:sz w:val="20"/>
          <w:szCs w:val="20"/>
        </w:rPr>
        <w:t xml:space="preserve"> </w:t>
      </w:r>
    </w:p>
    <w:tbl>
      <w:tblPr>
        <w:tblStyle w:val="a0"/>
        <w:tblW w:w="849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54"/>
        <w:gridCol w:w="1129"/>
        <w:gridCol w:w="2372"/>
        <w:gridCol w:w="2344"/>
      </w:tblGrid>
      <w:tr w:rsidR="007A6DFB">
        <w:trPr>
          <w:trHeight w:val="680"/>
        </w:trPr>
        <w:tc>
          <w:tcPr>
            <w:tcW w:w="2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jc w:val="center"/>
              <w:rPr>
                <w:rFonts w:ascii="Arial" w:eastAsia="Arial" w:hAnsi="Arial" w:cs="Arial"/>
                <w:sz w:val="20"/>
                <w:szCs w:val="20"/>
              </w:rPr>
            </w:pPr>
            <w:r>
              <w:rPr>
                <w:rFonts w:ascii="Arial" w:eastAsia="Arial" w:hAnsi="Arial" w:cs="Arial"/>
                <w:sz w:val="20"/>
                <w:szCs w:val="20"/>
              </w:rPr>
              <w:t xml:space="preserve">Trabajos prácticos y </w:t>
            </w:r>
          </w:p>
          <w:p w:rsidR="007A6DFB" w:rsidRDefault="00ED7D2F">
            <w:pPr>
              <w:spacing w:after="0"/>
              <w:ind w:left="142" w:right="-427"/>
              <w:jc w:val="center"/>
              <w:rPr>
                <w:rFonts w:ascii="Arial" w:eastAsia="Arial" w:hAnsi="Arial" w:cs="Arial"/>
                <w:sz w:val="20"/>
                <w:szCs w:val="20"/>
              </w:rPr>
            </w:pPr>
            <w:r>
              <w:rPr>
                <w:rFonts w:ascii="Arial" w:eastAsia="Arial" w:hAnsi="Arial" w:cs="Arial"/>
                <w:sz w:val="20"/>
                <w:szCs w:val="20"/>
              </w:rPr>
              <w:t>finales</w:t>
            </w:r>
          </w:p>
        </w:tc>
        <w:tc>
          <w:tcPr>
            <w:tcW w:w="1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6DFB" w:rsidRDefault="00ED7D2F" w:rsidP="00276262">
            <w:pPr>
              <w:spacing w:after="0"/>
              <w:ind w:right="-427"/>
              <w:rPr>
                <w:rFonts w:ascii="Arial" w:eastAsia="Arial" w:hAnsi="Arial" w:cs="Arial"/>
                <w:sz w:val="20"/>
                <w:szCs w:val="20"/>
              </w:rPr>
            </w:pPr>
            <w:r>
              <w:rPr>
                <w:rFonts w:ascii="Arial" w:eastAsia="Arial" w:hAnsi="Arial" w:cs="Arial"/>
                <w:sz w:val="20"/>
                <w:szCs w:val="20"/>
              </w:rPr>
              <w:t>Porcentaje</w:t>
            </w:r>
          </w:p>
        </w:tc>
        <w:tc>
          <w:tcPr>
            <w:tcW w:w="23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jc w:val="center"/>
              <w:rPr>
                <w:rFonts w:ascii="Arial" w:eastAsia="Arial" w:hAnsi="Arial" w:cs="Arial"/>
                <w:sz w:val="20"/>
                <w:szCs w:val="20"/>
              </w:rPr>
            </w:pPr>
            <w:r>
              <w:rPr>
                <w:rFonts w:ascii="Arial" w:eastAsia="Arial" w:hAnsi="Arial" w:cs="Arial"/>
                <w:sz w:val="20"/>
                <w:szCs w:val="20"/>
              </w:rPr>
              <w:t>Fecha de entrega</w:t>
            </w:r>
          </w:p>
        </w:tc>
        <w:tc>
          <w:tcPr>
            <w:tcW w:w="234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jc w:val="center"/>
              <w:rPr>
                <w:rFonts w:ascii="Arial" w:eastAsia="Arial" w:hAnsi="Arial" w:cs="Arial"/>
                <w:sz w:val="20"/>
                <w:szCs w:val="20"/>
              </w:rPr>
            </w:pPr>
            <w:r>
              <w:rPr>
                <w:rFonts w:ascii="Arial" w:eastAsia="Arial" w:hAnsi="Arial" w:cs="Arial"/>
                <w:sz w:val="20"/>
                <w:szCs w:val="20"/>
              </w:rPr>
              <w:t>Modalidad</w:t>
            </w:r>
          </w:p>
        </w:tc>
      </w:tr>
      <w:tr w:rsidR="007A6DFB">
        <w:trPr>
          <w:trHeight w:val="920"/>
        </w:trPr>
        <w:tc>
          <w:tcPr>
            <w:tcW w:w="26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E-portfolio</w:t>
            </w:r>
          </w:p>
          <w:p w:rsidR="007A6DFB" w:rsidRDefault="00ED7D2F">
            <w:pPr>
              <w:spacing w:after="0"/>
              <w:ind w:left="142" w:right="-427"/>
              <w:rPr>
                <w:rFonts w:ascii="Arial" w:eastAsia="Arial" w:hAnsi="Arial" w:cs="Arial"/>
                <w:sz w:val="20"/>
                <w:szCs w:val="20"/>
              </w:rPr>
            </w:pPr>
            <w:r>
              <w:rPr>
                <w:rFonts w:ascii="Arial" w:eastAsia="Arial" w:hAnsi="Arial" w:cs="Arial"/>
                <w:sz w:val="20"/>
                <w:szCs w:val="20"/>
              </w:rPr>
              <w:t>(3 reflexiones)</w:t>
            </w:r>
          </w:p>
        </w:tc>
        <w:tc>
          <w:tcPr>
            <w:tcW w:w="1129"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9%</w:t>
            </w:r>
          </w:p>
        </w:tc>
        <w:tc>
          <w:tcPr>
            <w:tcW w:w="2371"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20/03; 08/05; 12/06</w:t>
            </w:r>
          </w:p>
        </w:tc>
        <w:tc>
          <w:tcPr>
            <w:tcW w:w="2343"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Individual</w:t>
            </w:r>
          </w:p>
        </w:tc>
      </w:tr>
      <w:tr w:rsidR="007A6DFB">
        <w:trPr>
          <w:trHeight w:val="900"/>
        </w:trPr>
        <w:tc>
          <w:tcPr>
            <w:tcW w:w="26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6DFB" w:rsidRDefault="00ED7D2F" w:rsidP="00276262">
            <w:pPr>
              <w:spacing w:after="0"/>
              <w:ind w:right="-427"/>
              <w:rPr>
                <w:rFonts w:ascii="Arial" w:eastAsia="Arial" w:hAnsi="Arial" w:cs="Arial"/>
                <w:sz w:val="20"/>
                <w:szCs w:val="20"/>
              </w:rPr>
            </w:pPr>
            <w:r>
              <w:rPr>
                <w:rFonts w:ascii="Arial" w:eastAsia="Arial" w:hAnsi="Arial" w:cs="Arial"/>
                <w:sz w:val="20"/>
                <w:szCs w:val="20"/>
              </w:rPr>
              <w:t xml:space="preserve">Analizar y discutir un artículo para debate + </w:t>
            </w:r>
          </w:p>
          <w:p w:rsidR="00276262" w:rsidRDefault="00ED7D2F" w:rsidP="00276262">
            <w:pPr>
              <w:spacing w:after="0"/>
              <w:ind w:right="-427"/>
              <w:rPr>
                <w:rFonts w:ascii="Arial" w:eastAsia="Arial" w:hAnsi="Arial" w:cs="Arial"/>
                <w:sz w:val="20"/>
                <w:szCs w:val="20"/>
              </w:rPr>
            </w:pPr>
            <w:r>
              <w:rPr>
                <w:rFonts w:ascii="Arial" w:eastAsia="Arial" w:hAnsi="Arial" w:cs="Arial"/>
                <w:sz w:val="20"/>
                <w:szCs w:val="20"/>
              </w:rPr>
              <w:t xml:space="preserve">Demostrar una aplicación </w:t>
            </w:r>
          </w:p>
          <w:p w:rsidR="007A6DFB" w:rsidRDefault="00ED7D2F" w:rsidP="00276262">
            <w:pPr>
              <w:spacing w:after="0"/>
              <w:ind w:right="-427"/>
              <w:rPr>
                <w:rFonts w:ascii="Arial" w:eastAsia="Arial" w:hAnsi="Arial" w:cs="Arial"/>
                <w:sz w:val="20"/>
                <w:szCs w:val="20"/>
              </w:rPr>
            </w:pPr>
            <w:r>
              <w:rPr>
                <w:rFonts w:ascii="Arial" w:eastAsia="Arial" w:hAnsi="Arial" w:cs="Arial"/>
                <w:sz w:val="20"/>
                <w:szCs w:val="20"/>
              </w:rPr>
              <w:t>en clase</w:t>
            </w:r>
          </w:p>
        </w:tc>
        <w:tc>
          <w:tcPr>
            <w:tcW w:w="1129"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20%</w:t>
            </w:r>
          </w:p>
        </w:tc>
        <w:tc>
          <w:tcPr>
            <w:tcW w:w="2371"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Varía</w:t>
            </w:r>
          </w:p>
        </w:tc>
        <w:tc>
          <w:tcPr>
            <w:tcW w:w="2343"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Individual</w:t>
            </w:r>
          </w:p>
        </w:tc>
      </w:tr>
      <w:tr w:rsidR="007A6DFB">
        <w:trPr>
          <w:trHeight w:val="1140"/>
        </w:trPr>
        <w:tc>
          <w:tcPr>
            <w:tcW w:w="26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Mid-term Quiz</w:t>
            </w:r>
          </w:p>
        </w:tc>
        <w:tc>
          <w:tcPr>
            <w:tcW w:w="1129"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20%</w:t>
            </w:r>
          </w:p>
        </w:tc>
        <w:tc>
          <w:tcPr>
            <w:tcW w:w="2371"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22/05</w:t>
            </w:r>
          </w:p>
          <w:p w:rsidR="007A6DFB" w:rsidRDefault="00ED7D2F">
            <w:pPr>
              <w:spacing w:after="0"/>
              <w:ind w:left="142" w:right="-427"/>
              <w:rPr>
                <w:rFonts w:ascii="Arial" w:eastAsia="Arial" w:hAnsi="Arial" w:cs="Arial"/>
                <w:sz w:val="20"/>
                <w:szCs w:val="20"/>
              </w:rPr>
            </w:pPr>
            <w:r>
              <w:rPr>
                <w:rFonts w:ascii="Arial" w:eastAsia="Arial" w:hAnsi="Arial" w:cs="Arial"/>
                <w:sz w:val="20"/>
                <w:szCs w:val="20"/>
              </w:rPr>
              <w:t xml:space="preserve">(12 or 19/06 </w:t>
            </w:r>
          </w:p>
          <w:p w:rsidR="007A6DFB" w:rsidRDefault="00ED7D2F">
            <w:pPr>
              <w:spacing w:after="0"/>
              <w:ind w:left="142" w:right="-427"/>
              <w:rPr>
                <w:rFonts w:ascii="Arial" w:eastAsia="Arial" w:hAnsi="Arial" w:cs="Arial"/>
                <w:sz w:val="20"/>
                <w:szCs w:val="20"/>
              </w:rPr>
            </w:pPr>
            <w:r>
              <w:rPr>
                <w:rFonts w:ascii="Arial" w:eastAsia="Arial" w:hAnsi="Arial" w:cs="Arial"/>
                <w:sz w:val="20"/>
                <w:szCs w:val="20"/>
              </w:rPr>
              <w:t>make-up quiz)</w:t>
            </w:r>
          </w:p>
        </w:tc>
        <w:tc>
          <w:tcPr>
            <w:tcW w:w="2343"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Individual</w:t>
            </w:r>
          </w:p>
        </w:tc>
      </w:tr>
      <w:tr w:rsidR="007A6DFB">
        <w:trPr>
          <w:trHeight w:val="440"/>
        </w:trPr>
        <w:tc>
          <w:tcPr>
            <w:tcW w:w="26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Diseño de actividades</w:t>
            </w:r>
          </w:p>
        </w:tc>
        <w:tc>
          <w:tcPr>
            <w:tcW w:w="1129"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21%</w:t>
            </w:r>
          </w:p>
        </w:tc>
        <w:tc>
          <w:tcPr>
            <w:tcW w:w="2371"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 xml:space="preserve">(producción y </w:t>
            </w:r>
          </w:p>
          <w:p w:rsidR="007A6DFB" w:rsidRDefault="00ED7D2F">
            <w:pPr>
              <w:spacing w:after="0"/>
              <w:ind w:left="142" w:right="-427"/>
              <w:rPr>
                <w:rFonts w:ascii="Arial" w:eastAsia="Arial" w:hAnsi="Arial" w:cs="Arial"/>
                <w:sz w:val="20"/>
                <w:szCs w:val="20"/>
              </w:rPr>
            </w:pPr>
            <w:r>
              <w:rPr>
                <w:rFonts w:ascii="Arial" w:eastAsia="Arial" w:hAnsi="Arial" w:cs="Arial"/>
                <w:sz w:val="20"/>
                <w:szCs w:val="20"/>
              </w:rPr>
              <w:t>demostración)</w:t>
            </w:r>
          </w:p>
        </w:tc>
        <w:tc>
          <w:tcPr>
            <w:tcW w:w="2343"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 xml:space="preserve">Individual y </w:t>
            </w:r>
          </w:p>
          <w:p w:rsidR="007A6DFB" w:rsidRDefault="00ED7D2F">
            <w:pPr>
              <w:spacing w:after="0"/>
              <w:ind w:left="142" w:right="-427"/>
              <w:rPr>
                <w:rFonts w:ascii="Arial" w:eastAsia="Arial" w:hAnsi="Arial" w:cs="Arial"/>
                <w:sz w:val="20"/>
                <w:szCs w:val="20"/>
              </w:rPr>
            </w:pPr>
            <w:r>
              <w:rPr>
                <w:rFonts w:ascii="Arial" w:eastAsia="Arial" w:hAnsi="Arial" w:cs="Arial"/>
                <w:sz w:val="20"/>
                <w:szCs w:val="20"/>
              </w:rPr>
              <w:t>demostración grupal</w:t>
            </w:r>
          </w:p>
        </w:tc>
      </w:tr>
      <w:tr w:rsidR="007A6DFB">
        <w:trPr>
          <w:trHeight w:val="920"/>
        </w:trPr>
        <w:tc>
          <w:tcPr>
            <w:tcW w:w="26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 xml:space="preserve">Mapa conceptual </w:t>
            </w:r>
          </w:p>
          <w:p w:rsidR="007A6DFB" w:rsidRDefault="00ED7D2F">
            <w:pPr>
              <w:spacing w:after="0"/>
              <w:ind w:left="142" w:right="-427"/>
              <w:rPr>
                <w:rFonts w:ascii="Arial" w:eastAsia="Arial" w:hAnsi="Arial" w:cs="Arial"/>
                <w:sz w:val="20"/>
                <w:szCs w:val="20"/>
              </w:rPr>
            </w:pPr>
            <w:r>
              <w:rPr>
                <w:rFonts w:ascii="Arial" w:eastAsia="Arial" w:hAnsi="Arial" w:cs="Arial"/>
                <w:sz w:val="20"/>
                <w:szCs w:val="20"/>
              </w:rPr>
              <w:t>(borradores y versión final)</w:t>
            </w:r>
          </w:p>
        </w:tc>
        <w:tc>
          <w:tcPr>
            <w:tcW w:w="1129"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15%</w:t>
            </w:r>
          </w:p>
        </w:tc>
        <w:tc>
          <w:tcPr>
            <w:tcW w:w="2371"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(borradores)</w:t>
            </w:r>
          </w:p>
          <w:p w:rsidR="007A6DFB" w:rsidRDefault="00ED7D2F">
            <w:pPr>
              <w:spacing w:after="0"/>
              <w:ind w:left="142" w:right="-427"/>
              <w:rPr>
                <w:rFonts w:ascii="Arial" w:eastAsia="Arial" w:hAnsi="Arial" w:cs="Arial"/>
                <w:sz w:val="20"/>
                <w:szCs w:val="20"/>
              </w:rPr>
            </w:pPr>
            <w:r>
              <w:rPr>
                <w:rFonts w:ascii="Arial" w:eastAsia="Arial" w:hAnsi="Arial" w:cs="Arial"/>
                <w:sz w:val="20"/>
                <w:szCs w:val="20"/>
              </w:rPr>
              <w:t>(versión final)</w:t>
            </w:r>
          </w:p>
        </w:tc>
        <w:tc>
          <w:tcPr>
            <w:tcW w:w="2343"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90" w:right="-427" w:hanging="45"/>
              <w:rPr>
                <w:rFonts w:ascii="Arial" w:eastAsia="Arial" w:hAnsi="Arial" w:cs="Arial"/>
                <w:sz w:val="20"/>
                <w:szCs w:val="20"/>
              </w:rPr>
            </w:pPr>
            <w:r>
              <w:rPr>
                <w:rFonts w:ascii="Arial" w:eastAsia="Arial" w:hAnsi="Arial" w:cs="Arial"/>
                <w:sz w:val="20"/>
                <w:szCs w:val="20"/>
              </w:rPr>
              <w:t>Preparación de borradores durante el semestre y la presentación de la versión final en la última clase</w:t>
            </w:r>
          </w:p>
        </w:tc>
      </w:tr>
      <w:tr w:rsidR="007A6DFB">
        <w:trPr>
          <w:trHeight w:val="680"/>
        </w:trPr>
        <w:tc>
          <w:tcPr>
            <w:tcW w:w="26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Participación en clase y</w:t>
            </w:r>
          </w:p>
          <w:p w:rsidR="007A6DFB" w:rsidRDefault="00ED7D2F">
            <w:pPr>
              <w:spacing w:after="0"/>
              <w:ind w:left="142" w:right="-427"/>
              <w:rPr>
                <w:rFonts w:ascii="Arial" w:eastAsia="Arial" w:hAnsi="Arial" w:cs="Arial"/>
                <w:sz w:val="20"/>
                <w:szCs w:val="20"/>
              </w:rPr>
            </w:pPr>
            <w:r>
              <w:rPr>
                <w:rFonts w:ascii="Arial" w:eastAsia="Arial" w:hAnsi="Arial" w:cs="Arial"/>
                <w:sz w:val="20"/>
                <w:szCs w:val="20"/>
              </w:rPr>
              <w:t xml:space="preserve">actividades en el aula </w:t>
            </w:r>
          </w:p>
          <w:p w:rsidR="007A6DFB" w:rsidRDefault="00ED7D2F">
            <w:pPr>
              <w:spacing w:after="0"/>
              <w:ind w:left="142" w:right="-427"/>
              <w:rPr>
                <w:rFonts w:ascii="Arial" w:eastAsia="Arial" w:hAnsi="Arial" w:cs="Arial"/>
                <w:sz w:val="20"/>
                <w:szCs w:val="20"/>
              </w:rPr>
            </w:pPr>
            <w:r>
              <w:rPr>
                <w:rFonts w:ascii="Arial" w:eastAsia="Arial" w:hAnsi="Arial" w:cs="Arial"/>
                <w:sz w:val="20"/>
                <w:szCs w:val="20"/>
              </w:rPr>
              <w:t>virtual</w:t>
            </w:r>
          </w:p>
        </w:tc>
        <w:tc>
          <w:tcPr>
            <w:tcW w:w="1129"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15%</w:t>
            </w:r>
          </w:p>
        </w:tc>
        <w:tc>
          <w:tcPr>
            <w:tcW w:w="2371"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Cada semana</w:t>
            </w:r>
          </w:p>
        </w:tc>
        <w:tc>
          <w:tcPr>
            <w:tcW w:w="2343"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Individual</w:t>
            </w:r>
          </w:p>
        </w:tc>
      </w:tr>
      <w:tr w:rsidR="007A6DFB">
        <w:trPr>
          <w:trHeight w:val="680"/>
        </w:trPr>
        <w:tc>
          <w:tcPr>
            <w:tcW w:w="26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Total</w:t>
            </w:r>
          </w:p>
        </w:tc>
        <w:tc>
          <w:tcPr>
            <w:tcW w:w="1129" w:type="dxa"/>
            <w:tcBorders>
              <w:bottom w:val="single" w:sz="8" w:space="0" w:color="000000"/>
              <w:right w:val="single" w:sz="8" w:space="0" w:color="000000"/>
            </w:tcBorders>
            <w:tcMar>
              <w:top w:w="100" w:type="dxa"/>
              <w:left w:w="100" w:type="dxa"/>
              <w:bottom w:w="100" w:type="dxa"/>
              <w:right w:w="100" w:type="dxa"/>
            </w:tcMa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100%</w:t>
            </w:r>
          </w:p>
        </w:tc>
        <w:tc>
          <w:tcPr>
            <w:tcW w:w="2371" w:type="dxa"/>
            <w:tcBorders>
              <w:bottom w:val="single" w:sz="8" w:space="0" w:color="000000"/>
              <w:right w:val="single" w:sz="8" w:space="0" w:color="000000"/>
            </w:tcBorders>
            <w:tcMar>
              <w:top w:w="100" w:type="dxa"/>
              <w:left w:w="100" w:type="dxa"/>
              <w:bottom w:w="100" w:type="dxa"/>
              <w:right w:w="100" w:type="dxa"/>
            </w:tcMar>
          </w:tcPr>
          <w:p w:rsidR="007A6DFB" w:rsidRDefault="007A6DFB">
            <w:pPr>
              <w:spacing w:after="0"/>
              <w:ind w:left="142" w:right="-427"/>
              <w:rPr>
                <w:rFonts w:ascii="Arial" w:eastAsia="Arial" w:hAnsi="Arial" w:cs="Arial"/>
                <w:sz w:val="20"/>
                <w:szCs w:val="20"/>
              </w:rPr>
            </w:pPr>
          </w:p>
        </w:tc>
        <w:tc>
          <w:tcPr>
            <w:tcW w:w="2343" w:type="dxa"/>
            <w:tcBorders>
              <w:bottom w:val="single" w:sz="8" w:space="0" w:color="000000"/>
              <w:right w:val="single" w:sz="8" w:space="0" w:color="000000"/>
            </w:tcBorders>
            <w:tcMar>
              <w:top w:w="100" w:type="dxa"/>
              <w:left w:w="100" w:type="dxa"/>
              <w:bottom w:w="100" w:type="dxa"/>
              <w:right w:w="100" w:type="dxa"/>
            </w:tcMar>
          </w:tcPr>
          <w:p w:rsidR="007A6DFB" w:rsidRDefault="007A6DFB">
            <w:pPr>
              <w:spacing w:after="0"/>
              <w:ind w:left="142" w:right="-427"/>
              <w:rPr>
                <w:rFonts w:ascii="Arial" w:eastAsia="Arial" w:hAnsi="Arial" w:cs="Arial"/>
                <w:sz w:val="20"/>
                <w:szCs w:val="20"/>
              </w:rPr>
            </w:pPr>
          </w:p>
        </w:tc>
      </w:tr>
    </w:tbl>
    <w:p w:rsidR="007A6DFB" w:rsidRDefault="007A6DFB">
      <w:pPr>
        <w:spacing w:after="0"/>
        <w:ind w:right="-427"/>
        <w:rPr>
          <w:rFonts w:ascii="Arial" w:eastAsia="Arial" w:hAnsi="Arial" w:cs="Arial"/>
          <w:sz w:val="20"/>
          <w:szCs w:val="20"/>
        </w:rPr>
      </w:pPr>
    </w:p>
    <w:p w:rsidR="007A6DFB" w:rsidRDefault="00ED7D2F">
      <w:pPr>
        <w:spacing w:after="0"/>
        <w:ind w:right="-427"/>
        <w:rPr>
          <w:rFonts w:ascii="Arial" w:eastAsia="Arial" w:hAnsi="Arial" w:cs="Arial"/>
          <w:sz w:val="20"/>
          <w:szCs w:val="20"/>
        </w:rPr>
      </w:pPr>
      <w:r>
        <w:rPr>
          <w:rFonts w:ascii="Arial" w:eastAsia="Arial" w:hAnsi="Arial" w:cs="Arial"/>
          <w:sz w:val="20"/>
          <w:szCs w:val="20"/>
        </w:rPr>
        <w:t xml:space="preserve">Estudiantes </w:t>
      </w:r>
      <w:r>
        <w:rPr>
          <w:rFonts w:ascii="Arial" w:eastAsia="Arial" w:hAnsi="Arial" w:cs="Arial"/>
          <w:b/>
          <w:sz w:val="20"/>
          <w:szCs w:val="20"/>
        </w:rPr>
        <w:t>Regulares</w:t>
      </w:r>
      <w:r>
        <w:rPr>
          <w:rFonts w:ascii="Arial" w:eastAsia="Arial" w:hAnsi="Arial" w:cs="Arial"/>
          <w:sz w:val="20"/>
          <w:szCs w:val="20"/>
        </w:rPr>
        <w:t xml:space="preserve"> según resolución Nº 356/10:</w:t>
      </w:r>
    </w:p>
    <w:p w:rsidR="007A6DFB" w:rsidRDefault="00ED7D2F">
      <w:pPr>
        <w:spacing w:after="0"/>
        <w:ind w:right="-427"/>
        <w:rPr>
          <w:rFonts w:ascii="Arial" w:eastAsia="Arial" w:hAnsi="Arial" w:cs="Arial"/>
          <w:sz w:val="20"/>
          <w:szCs w:val="20"/>
        </w:rPr>
      </w:pPr>
      <w:r>
        <w:rPr>
          <w:rFonts w:ascii="Arial" w:eastAsia="Arial" w:hAnsi="Arial" w:cs="Arial"/>
          <w:sz w:val="20"/>
          <w:szCs w:val="20"/>
        </w:rPr>
        <w:lastRenderedPageBreak/>
        <w:t>Los estudiantes deberán asistir a un 80% de las clases y alcanzar una calificación mínima de cinco puntos en la evaluación parcial. Para alcanzar dicha calificación mínima, el estudiante deberá acreditar un mínimo de 50% de los conocimientos solicitados en la evaluación. De no alcanzarse dicha calificación, el estudiante tendrá derecho al menos a una instancia de recuperación. El estudiante presentará un trabajo integrador en formato de collage (oral y escrito).</w:t>
      </w:r>
    </w:p>
    <w:p w:rsidR="007A6DFB" w:rsidRDefault="00ED7D2F">
      <w:pPr>
        <w:spacing w:after="0"/>
        <w:ind w:left="142" w:right="-427"/>
        <w:rPr>
          <w:rFonts w:ascii="Arial" w:eastAsia="Arial" w:hAnsi="Arial" w:cs="Arial"/>
          <w:sz w:val="20"/>
          <w:szCs w:val="20"/>
        </w:rPr>
      </w:pPr>
      <w:r>
        <w:rPr>
          <w:rFonts w:ascii="Arial" w:eastAsia="Arial" w:hAnsi="Arial" w:cs="Arial"/>
          <w:sz w:val="20"/>
          <w:szCs w:val="20"/>
        </w:rPr>
        <w:t xml:space="preserve"> </w:t>
      </w:r>
    </w:p>
    <w:p w:rsidR="007A6DFB" w:rsidRDefault="00ED7D2F">
      <w:pPr>
        <w:spacing w:after="0"/>
        <w:ind w:right="-427"/>
        <w:rPr>
          <w:rFonts w:ascii="Arial" w:eastAsia="Arial" w:hAnsi="Arial" w:cs="Arial"/>
          <w:sz w:val="20"/>
          <w:szCs w:val="20"/>
        </w:rPr>
      </w:pPr>
      <w:r>
        <w:rPr>
          <w:rFonts w:ascii="Arial" w:eastAsia="Arial" w:hAnsi="Arial" w:cs="Arial"/>
          <w:sz w:val="20"/>
          <w:szCs w:val="20"/>
        </w:rPr>
        <w:t>El examen final de los estudiantes Regulares será oral y escrito en base a los temas teóricos que se presentaron en clase. Tendrá un componente práctico demostrando una aplicación de las presentadas en clase.</w:t>
      </w:r>
    </w:p>
    <w:p w:rsidR="007A6DFB" w:rsidRDefault="00ED7D2F">
      <w:pPr>
        <w:spacing w:after="0"/>
        <w:ind w:left="142" w:right="-427"/>
        <w:rPr>
          <w:rFonts w:ascii="Arial" w:eastAsia="Arial" w:hAnsi="Arial" w:cs="Arial"/>
          <w:sz w:val="20"/>
          <w:szCs w:val="20"/>
        </w:rPr>
      </w:pPr>
      <w:r>
        <w:rPr>
          <w:rFonts w:ascii="Arial" w:eastAsia="Arial" w:hAnsi="Arial" w:cs="Arial"/>
          <w:sz w:val="20"/>
          <w:szCs w:val="20"/>
        </w:rPr>
        <w:t xml:space="preserve"> </w:t>
      </w:r>
    </w:p>
    <w:p w:rsidR="007A6DFB" w:rsidRDefault="00ED7D2F">
      <w:pPr>
        <w:spacing w:after="0"/>
        <w:ind w:left="142" w:right="-427"/>
        <w:rPr>
          <w:rFonts w:ascii="Arial" w:eastAsia="Arial" w:hAnsi="Arial" w:cs="Arial"/>
          <w:b/>
          <w:sz w:val="20"/>
          <w:szCs w:val="20"/>
        </w:rPr>
      </w:pPr>
      <w:r>
        <w:rPr>
          <w:rFonts w:ascii="Arial" w:eastAsia="Arial" w:hAnsi="Arial" w:cs="Arial"/>
          <w:b/>
          <w:sz w:val="20"/>
          <w:szCs w:val="20"/>
        </w:rPr>
        <w:t>Estudiantes Libres:</w:t>
      </w:r>
    </w:p>
    <w:p w:rsidR="007A6DFB" w:rsidRDefault="00ED7D2F">
      <w:pPr>
        <w:spacing w:after="0"/>
        <w:ind w:right="-427"/>
        <w:rPr>
          <w:rFonts w:ascii="Arial" w:eastAsia="Arial" w:hAnsi="Arial" w:cs="Arial"/>
          <w:sz w:val="20"/>
          <w:szCs w:val="20"/>
        </w:rPr>
      </w:pPr>
      <w:r>
        <w:rPr>
          <w:rFonts w:ascii="Arial" w:eastAsia="Arial" w:hAnsi="Arial" w:cs="Arial"/>
          <w:sz w:val="20"/>
          <w:szCs w:val="20"/>
        </w:rPr>
        <w:t>Para aprobar la asignatura en condición de LIBRE, los estudiantes deberán presentar un trabajo previa consulta con la docente. Uno de los ítems será la preparación y demostración del uso de una aplicación.</w:t>
      </w:r>
    </w:p>
    <w:p w:rsidR="007A6DFB" w:rsidRDefault="00ED7D2F">
      <w:pPr>
        <w:spacing w:after="0"/>
        <w:ind w:right="-427"/>
        <w:rPr>
          <w:rFonts w:ascii="Arial" w:eastAsia="Arial" w:hAnsi="Arial" w:cs="Arial"/>
          <w:sz w:val="20"/>
          <w:szCs w:val="20"/>
        </w:rPr>
      </w:pPr>
      <w:r>
        <w:rPr>
          <w:rFonts w:ascii="Arial" w:eastAsia="Arial" w:hAnsi="Arial" w:cs="Arial"/>
          <w:sz w:val="20"/>
          <w:szCs w:val="20"/>
        </w:rPr>
        <w:t xml:space="preserve">El día del examen, el estudiante rendirá una instancia escrita y defenderá oralmente el trabajo que ha realizado con anterioridad a la fecha del examen si está aprobado conjuntamente con preguntas que versan sobre las distintas unidades del programa vigente de la asignatura. </w:t>
      </w:r>
    </w:p>
    <w:p w:rsidR="007A6DFB" w:rsidRDefault="007A6DFB">
      <w:pPr>
        <w:spacing w:after="0"/>
        <w:ind w:right="-427"/>
        <w:rPr>
          <w:rFonts w:ascii="Arial" w:eastAsia="Arial" w:hAnsi="Arial" w:cs="Arial"/>
          <w:b/>
        </w:rPr>
      </w:pPr>
    </w:p>
    <w:p w:rsidR="007A6DFB" w:rsidRDefault="00ED7D2F">
      <w:pPr>
        <w:spacing w:after="0"/>
        <w:ind w:left="142" w:right="-427"/>
        <w:rPr>
          <w:rFonts w:ascii="Arial" w:eastAsia="Arial" w:hAnsi="Arial" w:cs="Arial"/>
        </w:rPr>
      </w:pPr>
      <w:r>
        <w:rPr>
          <w:rFonts w:ascii="Arial" w:eastAsia="Arial" w:hAnsi="Arial" w:cs="Arial"/>
          <w:b/>
        </w:rPr>
        <w:t xml:space="preserve">6.1. REQUISITOS PARA LA OBTENCIÓN DE LAS DIFERENTES CONDICIONES DE ESTUDIANTE </w:t>
      </w:r>
      <w:r>
        <w:rPr>
          <w:rFonts w:ascii="Arial" w:eastAsia="Arial" w:hAnsi="Arial" w:cs="Arial"/>
        </w:rPr>
        <w:t>(regular, promocional, vocacional, libre).</w:t>
      </w:r>
    </w:p>
    <w:p w:rsidR="007A6DFB" w:rsidRDefault="00ED7D2F">
      <w:pPr>
        <w:spacing w:after="0"/>
        <w:ind w:right="-427"/>
        <w:jc w:val="both"/>
        <w:rPr>
          <w:rFonts w:ascii="Arial" w:eastAsia="Arial" w:hAnsi="Arial" w:cs="Arial"/>
          <w:sz w:val="20"/>
          <w:szCs w:val="20"/>
        </w:rPr>
      </w:pPr>
      <w:r>
        <w:rPr>
          <w:rFonts w:ascii="Arial" w:eastAsia="Arial" w:hAnsi="Arial" w:cs="Arial"/>
          <w:sz w:val="20"/>
          <w:szCs w:val="20"/>
        </w:rPr>
        <w:t>Para determinar las diferentes condiciones se tomarán en cuenta los siguientes criterios de evaluación:</w:t>
      </w:r>
    </w:p>
    <w:p w:rsidR="007A6DFB" w:rsidRDefault="007A6DFB">
      <w:pPr>
        <w:spacing w:after="0"/>
        <w:ind w:left="142" w:right="-427"/>
        <w:jc w:val="both"/>
        <w:rPr>
          <w:rFonts w:ascii="Arial" w:eastAsia="Arial" w:hAnsi="Arial" w:cs="Arial"/>
          <w:sz w:val="20"/>
          <w:szCs w:val="20"/>
        </w:rPr>
      </w:pPr>
    </w:p>
    <w:p w:rsidR="007A6DFB" w:rsidRDefault="00ED7D2F">
      <w:pPr>
        <w:spacing w:after="0"/>
        <w:ind w:left="142" w:right="-427"/>
        <w:jc w:val="both"/>
        <w:rPr>
          <w:rFonts w:ascii="Arial" w:eastAsia="Arial" w:hAnsi="Arial" w:cs="Arial"/>
          <w:sz w:val="20"/>
          <w:szCs w:val="20"/>
          <w:u w:val="single"/>
        </w:rPr>
      </w:pPr>
      <w:r>
        <w:rPr>
          <w:rFonts w:ascii="Arial" w:eastAsia="Arial" w:hAnsi="Arial" w:cs="Arial"/>
          <w:sz w:val="20"/>
          <w:szCs w:val="20"/>
        </w:rPr>
        <w:t xml:space="preserve">a-Condición de </w:t>
      </w:r>
      <w:r>
        <w:rPr>
          <w:rFonts w:ascii="Arial" w:eastAsia="Arial" w:hAnsi="Arial" w:cs="Arial"/>
          <w:sz w:val="20"/>
          <w:szCs w:val="20"/>
          <w:u w:val="single"/>
        </w:rPr>
        <w:t>estudiante promocional:</w:t>
      </w:r>
    </w:p>
    <w:p w:rsidR="007A6DFB" w:rsidRDefault="00ED7D2F">
      <w:pPr>
        <w:spacing w:after="0"/>
        <w:ind w:left="142" w:right="-427"/>
        <w:jc w:val="both"/>
        <w:rPr>
          <w:rFonts w:ascii="Arial" w:eastAsia="Arial" w:hAnsi="Arial" w:cs="Arial"/>
          <w:sz w:val="20"/>
          <w:szCs w:val="20"/>
        </w:rPr>
      </w:pPr>
      <w:r>
        <w:rPr>
          <w:rFonts w:ascii="Arial" w:eastAsia="Arial" w:hAnsi="Arial" w:cs="Arial"/>
          <w:sz w:val="20"/>
          <w:szCs w:val="20"/>
        </w:rPr>
        <w:t>El estudiante deberá cumplir con el 80 % de asistencia a las clases teórico-prácticas.</w:t>
      </w:r>
    </w:p>
    <w:p w:rsidR="007A6DFB" w:rsidRDefault="00ED7D2F">
      <w:pPr>
        <w:spacing w:after="0"/>
        <w:ind w:right="-427"/>
        <w:jc w:val="both"/>
        <w:rPr>
          <w:rFonts w:ascii="Arial" w:eastAsia="Arial" w:hAnsi="Arial" w:cs="Arial"/>
          <w:sz w:val="20"/>
          <w:szCs w:val="20"/>
        </w:rPr>
      </w:pPr>
      <w:r>
        <w:rPr>
          <w:rFonts w:ascii="Arial" w:eastAsia="Arial" w:hAnsi="Arial" w:cs="Arial"/>
          <w:sz w:val="20"/>
          <w:szCs w:val="20"/>
        </w:rPr>
        <w:t xml:space="preserve">El estudiante deberá aprobar tanto el examen parcial como cada uno de los requisitos que se especifican en el apartado anterior con una calificación no menor a 7 puntos. </w:t>
      </w:r>
    </w:p>
    <w:p w:rsidR="007A6DFB" w:rsidRDefault="007A6DFB">
      <w:pPr>
        <w:spacing w:after="0"/>
        <w:ind w:right="-427"/>
        <w:jc w:val="both"/>
        <w:rPr>
          <w:rFonts w:ascii="Arial" w:eastAsia="Arial" w:hAnsi="Arial" w:cs="Arial"/>
          <w:sz w:val="20"/>
          <w:szCs w:val="20"/>
        </w:rPr>
      </w:pPr>
    </w:p>
    <w:p w:rsidR="007A6DFB" w:rsidRDefault="00ED7D2F">
      <w:pPr>
        <w:spacing w:after="0"/>
        <w:ind w:left="142" w:right="-427"/>
        <w:jc w:val="both"/>
        <w:rPr>
          <w:rFonts w:ascii="Arial" w:eastAsia="Arial" w:hAnsi="Arial" w:cs="Arial"/>
          <w:sz w:val="20"/>
          <w:szCs w:val="20"/>
        </w:rPr>
      </w:pPr>
      <w:r>
        <w:rPr>
          <w:rFonts w:ascii="Arial" w:eastAsia="Arial" w:hAnsi="Arial" w:cs="Arial"/>
          <w:sz w:val="20"/>
          <w:szCs w:val="20"/>
        </w:rPr>
        <w:t xml:space="preserve">b- Condición de </w:t>
      </w:r>
      <w:r>
        <w:rPr>
          <w:rFonts w:ascii="Arial" w:eastAsia="Arial" w:hAnsi="Arial" w:cs="Arial"/>
          <w:sz w:val="20"/>
          <w:szCs w:val="20"/>
          <w:u w:val="single"/>
        </w:rPr>
        <w:t>estudiante regular:</w:t>
      </w:r>
    </w:p>
    <w:p w:rsidR="007A6DFB" w:rsidRDefault="00ED7D2F">
      <w:pPr>
        <w:spacing w:after="0"/>
        <w:ind w:right="-427"/>
        <w:jc w:val="both"/>
        <w:rPr>
          <w:rFonts w:ascii="Arial" w:eastAsia="Arial" w:hAnsi="Arial" w:cs="Arial"/>
          <w:sz w:val="20"/>
          <w:szCs w:val="20"/>
        </w:rPr>
      </w:pPr>
      <w:r>
        <w:rPr>
          <w:rFonts w:ascii="Arial" w:eastAsia="Arial" w:hAnsi="Arial" w:cs="Arial"/>
          <w:sz w:val="20"/>
          <w:szCs w:val="20"/>
        </w:rPr>
        <w:t>El estudiante deberá cumplir con el 80 % de asistencia a las clases teórico-prácticas.</w:t>
      </w:r>
    </w:p>
    <w:p w:rsidR="007A6DFB" w:rsidRDefault="00ED7D2F">
      <w:pPr>
        <w:spacing w:after="0"/>
        <w:ind w:right="-427"/>
        <w:jc w:val="both"/>
        <w:rPr>
          <w:rFonts w:ascii="Arial" w:eastAsia="Arial" w:hAnsi="Arial" w:cs="Arial"/>
          <w:color w:val="000000"/>
          <w:sz w:val="20"/>
          <w:szCs w:val="20"/>
        </w:rPr>
      </w:pPr>
      <w:r>
        <w:rPr>
          <w:rFonts w:ascii="Arial" w:eastAsia="Arial" w:hAnsi="Arial" w:cs="Arial"/>
          <w:sz w:val="20"/>
          <w:szCs w:val="20"/>
        </w:rPr>
        <w:t xml:space="preserve">El estudiante deberá aprobar el examen parcial con una calificación no menor a 5 puntos (correspondiente al 50%). </w:t>
      </w:r>
      <w:r>
        <w:rPr>
          <w:rFonts w:ascii="Arial" w:eastAsia="Arial" w:hAnsi="Arial" w:cs="Arial"/>
          <w:color w:val="000000"/>
          <w:sz w:val="20"/>
          <w:szCs w:val="20"/>
        </w:rPr>
        <w:t>De no alcanzarse dicha calificación, el estudiante tendrá derecho al menos a una instancia de recuperación para cada evaluación que acredite sus conocimientos de la asignatura.</w:t>
      </w:r>
    </w:p>
    <w:p w:rsidR="007A6DFB" w:rsidRDefault="00ED7D2F">
      <w:pPr>
        <w:spacing w:after="0"/>
        <w:ind w:right="-427"/>
        <w:jc w:val="both"/>
        <w:rPr>
          <w:rFonts w:ascii="Arial" w:eastAsia="Arial" w:hAnsi="Arial" w:cs="Arial"/>
          <w:sz w:val="20"/>
          <w:szCs w:val="20"/>
        </w:rPr>
      </w:pPr>
      <w:r>
        <w:rPr>
          <w:rFonts w:ascii="Arial" w:eastAsia="Arial" w:hAnsi="Arial" w:cs="Arial"/>
          <w:sz w:val="20"/>
          <w:szCs w:val="20"/>
        </w:rPr>
        <w:t>El estudiante deberá aprobar un examen final con una calificación no menor a 5 puntos.</w:t>
      </w:r>
    </w:p>
    <w:p w:rsidR="007A6DFB" w:rsidRDefault="007A6DFB">
      <w:pPr>
        <w:spacing w:after="0"/>
        <w:ind w:left="142" w:right="-427"/>
        <w:jc w:val="both"/>
        <w:rPr>
          <w:rFonts w:ascii="Arial" w:eastAsia="Arial" w:hAnsi="Arial" w:cs="Arial"/>
          <w:sz w:val="20"/>
          <w:szCs w:val="20"/>
        </w:rPr>
      </w:pPr>
    </w:p>
    <w:p w:rsidR="007A6DFB" w:rsidRDefault="00ED7D2F">
      <w:pPr>
        <w:spacing w:after="0"/>
        <w:ind w:left="142" w:right="-427"/>
        <w:jc w:val="both"/>
        <w:rPr>
          <w:rFonts w:ascii="Arial" w:eastAsia="Arial" w:hAnsi="Arial" w:cs="Arial"/>
          <w:sz w:val="20"/>
          <w:szCs w:val="20"/>
        </w:rPr>
      </w:pPr>
      <w:r>
        <w:rPr>
          <w:rFonts w:ascii="Arial" w:eastAsia="Arial" w:hAnsi="Arial" w:cs="Arial"/>
          <w:sz w:val="20"/>
          <w:szCs w:val="20"/>
        </w:rPr>
        <w:t xml:space="preserve">c- Condición de </w:t>
      </w:r>
      <w:r>
        <w:rPr>
          <w:rFonts w:ascii="Arial" w:eastAsia="Arial" w:hAnsi="Arial" w:cs="Arial"/>
          <w:sz w:val="20"/>
          <w:szCs w:val="20"/>
          <w:u w:val="single"/>
        </w:rPr>
        <w:t>estudiante libre</w:t>
      </w:r>
      <w:r>
        <w:rPr>
          <w:rFonts w:ascii="Arial" w:eastAsia="Arial" w:hAnsi="Arial" w:cs="Arial"/>
          <w:sz w:val="20"/>
          <w:szCs w:val="20"/>
        </w:rPr>
        <w:t xml:space="preserve">: Ver punto 6 </w:t>
      </w:r>
    </w:p>
    <w:p w:rsidR="007A6DFB" w:rsidRDefault="007A6DFB">
      <w:pPr>
        <w:spacing w:after="0"/>
        <w:ind w:left="142" w:right="-427"/>
        <w:jc w:val="both"/>
        <w:rPr>
          <w:rFonts w:ascii="Arial" w:eastAsia="Arial" w:hAnsi="Arial" w:cs="Arial"/>
          <w:sz w:val="20"/>
          <w:szCs w:val="20"/>
        </w:rPr>
      </w:pPr>
    </w:p>
    <w:p w:rsidR="007A6DFB" w:rsidRDefault="00ED7D2F">
      <w:pPr>
        <w:spacing w:after="0"/>
        <w:ind w:left="142" w:right="-427"/>
        <w:jc w:val="both"/>
        <w:rPr>
          <w:rFonts w:ascii="Arial" w:eastAsia="Arial" w:hAnsi="Arial" w:cs="Arial"/>
          <w:sz w:val="20"/>
          <w:szCs w:val="20"/>
        </w:rPr>
      </w:pPr>
      <w:r>
        <w:rPr>
          <w:rFonts w:ascii="Arial" w:eastAsia="Arial" w:hAnsi="Arial" w:cs="Arial"/>
          <w:sz w:val="20"/>
          <w:szCs w:val="20"/>
          <w:u w:val="single"/>
        </w:rPr>
        <w:t>d- Condición de estudiante vocacional</w:t>
      </w:r>
      <w:r>
        <w:rPr>
          <w:rFonts w:ascii="Arial" w:eastAsia="Arial" w:hAnsi="Arial" w:cs="Arial"/>
          <w:sz w:val="20"/>
          <w:szCs w:val="20"/>
        </w:rPr>
        <w:t xml:space="preserve">: son aquellos que cursan alguna/s asignatura/s de la oferta estable de grado de la Universidad Nacional de Río Cuarto sin estar inscriptos en la carrera a la que pertenece/n la/s mencionada/s asignatura/s y sin estar sometidos a las exigencias del plan de estudio. Habiendo cumplido con las obligaciones de cursado para estudiantes regulares, tendrán derecho a presentarse a examen y a solicitar certificado de aprobación del curso, según las normas dictadas por las respectivas Facultades para esta condición de estudiantes. En caso de solicitar equivalencias para una carrera de la UNRC, se otorgará como máximo el 20% (veinte por ciento) del total de horas de la carrera correspondiente en las asignaturas que haya aprobado como estudiante vocacional.  </w:t>
      </w:r>
    </w:p>
    <w:p w:rsidR="007A6DFB" w:rsidRDefault="007A6DFB">
      <w:pPr>
        <w:spacing w:after="0"/>
        <w:ind w:left="142" w:right="-427"/>
        <w:jc w:val="both"/>
        <w:rPr>
          <w:rFonts w:ascii="Arial" w:eastAsia="Arial" w:hAnsi="Arial" w:cs="Arial"/>
          <w:sz w:val="20"/>
          <w:szCs w:val="20"/>
        </w:rPr>
      </w:pPr>
    </w:p>
    <w:p w:rsidR="00276262" w:rsidRDefault="00276262">
      <w:pPr>
        <w:spacing w:after="0"/>
        <w:ind w:left="142" w:right="-427"/>
        <w:jc w:val="center"/>
        <w:rPr>
          <w:rFonts w:ascii="Arial" w:eastAsia="Arial" w:hAnsi="Arial" w:cs="Arial"/>
          <w:b/>
          <w:sz w:val="20"/>
          <w:szCs w:val="20"/>
        </w:rPr>
      </w:pPr>
    </w:p>
    <w:p w:rsidR="007A6DFB" w:rsidRDefault="00ED7D2F">
      <w:pPr>
        <w:spacing w:after="0"/>
        <w:ind w:left="142" w:right="-427"/>
        <w:jc w:val="center"/>
        <w:rPr>
          <w:rFonts w:ascii="Arial" w:eastAsia="Arial" w:hAnsi="Arial" w:cs="Arial"/>
          <w:sz w:val="20"/>
          <w:szCs w:val="20"/>
        </w:rPr>
      </w:pPr>
      <w:r>
        <w:rPr>
          <w:rFonts w:ascii="Arial" w:eastAsia="Arial" w:hAnsi="Arial" w:cs="Arial"/>
          <w:b/>
          <w:sz w:val="20"/>
          <w:szCs w:val="20"/>
        </w:rPr>
        <w:lastRenderedPageBreak/>
        <w:t>Escala de calificación (Res. 356/2010)</w:t>
      </w:r>
    </w:p>
    <w:tbl>
      <w:tblPr>
        <w:tblStyle w:val="a1"/>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6"/>
        <w:gridCol w:w="3843"/>
        <w:gridCol w:w="3532"/>
      </w:tblGrid>
      <w:tr w:rsidR="007A6DFB">
        <w:trPr>
          <w:jc w:val="center"/>
        </w:trPr>
        <w:tc>
          <w:tcPr>
            <w:tcW w:w="1686" w:type="dxa"/>
            <w:vAlign w:val="center"/>
          </w:tcPr>
          <w:p w:rsidR="007A6DFB" w:rsidRDefault="00ED7D2F">
            <w:pPr>
              <w:spacing w:after="0"/>
              <w:ind w:left="142" w:right="-427"/>
              <w:jc w:val="center"/>
              <w:rPr>
                <w:rFonts w:ascii="Arial" w:eastAsia="Arial" w:hAnsi="Arial" w:cs="Arial"/>
                <w:sz w:val="20"/>
                <w:szCs w:val="20"/>
              </w:rPr>
            </w:pPr>
            <w:r>
              <w:rPr>
                <w:rFonts w:ascii="Arial" w:eastAsia="Arial" w:hAnsi="Arial" w:cs="Arial"/>
                <w:b/>
                <w:sz w:val="20"/>
                <w:szCs w:val="20"/>
              </w:rPr>
              <w:t>NOTA</w:t>
            </w:r>
          </w:p>
        </w:tc>
        <w:tc>
          <w:tcPr>
            <w:tcW w:w="3843" w:type="dxa"/>
            <w:vAlign w:val="center"/>
          </w:tcPr>
          <w:p w:rsidR="007A6DFB" w:rsidRDefault="00ED7D2F">
            <w:pPr>
              <w:spacing w:after="0"/>
              <w:ind w:left="142" w:right="-427"/>
              <w:jc w:val="center"/>
              <w:rPr>
                <w:rFonts w:ascii="Arial" w:eastAsia="Arial" w:hAnsi="Arial" w:cs="Arial"/>
                <w:sz w:val="20"/>
                <w:szCs w:val="20"/>
              </w:rPr>
            </w:pPr>
            <w:r>
              <w:rPr>
                <w:rFonts w:ascii="Arial" w:eastAsia="Arial" w:hAnsi="Arial" w:cs="Arial"/>
                <w:b/>
                <w:sz w:val="20"/>
                <w:szCs w:val="20"/>
              </w:rPr>
              <w:t xml:space="preserve">ESCALA PORCENTUAL </w:t>
            </w:r>
          </w:p>
        </w:tc>
        <w:tc>
          <w:tcPr>
            <w:tcW w:w="3532" w:type="dxa"/>
            <w:vAlign w:val="center"/>
          </w:tcPr>
          <w:p w:rsidR="007A6DFB" w:rsidRDefault="00ED7D2F">
            <w:pPr>
              <w:spacing w:after="0"/>
              <w:ind w:left="142" w:right="-427"/>
              <w:jc w:val="center"/>
              <w:rPr>
                <w:rFonts w:ascii="Arial" w:eastAsia="Arial" w:hAnsi="Arial" w:cs="Arial"/>
                <w:sz w:val="20"/>
                <w:szCs w:val="20"/>
              </w:rPr>
            </w:pPr>
            <w:r>
              <w:rPr>
                <w:rFonts w:ascii="Arial" w:eastAsia="Arial" w:hAnsi="Arial" w:cs="Arial"/>
                <w:b/>
                <w:sz w:val="20"/>
                <w:szCs w:val="20"/>
              </w:rPr>
              <w:t>ESCALA CONCEPTUAL</w:t>
            </w:r>
          </w:p>
        </w:tc>
      </w:tr>
      <w:tr w:rsidR="007A6DFB">
        <w:trPr>
          <w:jc w:val="center"/>
        </w:trPr>
        <w:tc>
          <w:tcPr>
            <w:tcW w:w="1686"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0 (Cero)</w:t>
            </w:r>
          </w:p>
        </w:tc>
        <w:tc>
          <w:tcPr>
            <w:tcW w:w="3843" w:type="dxa"/>
            <w:vAlign w:val="center"/>
          </w:tcPr>
          <w:p w:rsidR="007A6DFB" w:rsidRDefault="00ED7D2F">
            <w:pPr>
              <w:spacing w:after="0"/>
              <w:ind w:left="142" w:right="-427"/>
              <w:rPr>
                <w:rFonts w:ascii="Arial" w:eastAsia="Arial" w:hAnsi="Arial" w:cs="Arial"/>
                <w:sz w:val="20"/>
                <w:szCs w:val="20"/>
              </w:rPr>
            </w:pPr>
            <w:proofErr w:type="gramStart"/>
            <w:r>
              <w:rPr>
                <w:rFonts w:ascii="Arial" w:eastAsia="Arial" w:hAnsi="Arial" w:cs="Arial"/>
                <w:sz w:val="20"/>
                <w:szCs w:val="20"/>
              </w:rPr>
              <w:t>Equivale  hasta</w:t>
            </w:r>
            <w:proofErr w:type="gramEnd"/>
            <w:r>
              <w:rPr>
                <w:rFonts w:ascii="Arial" w:eastAsia="Arial" w:hAnsi="Arial" w:cs="Arial"/>
                <w:sz w:val="20"/>
                <w:szCs w:val="20"/>
              </w:rPr>
              <w:t xml:space="preserve"> el 10 %</w:t>
            </w:r>
          </w:p>
        </w:tc>
        <w:tc>
          <w:tcPr>
            <w:tcW w:w="3532" w:type="dxa"/>
            <w:vMerge w:val="restart"/>
            <w:vAlign w:val="center"/>
          </w:tcPr>
          <w:p w:rsidR="007A6DFB" w:rsidRDefault="00ED7D2F">
            <w:pPr>
              <w:spacing w:after="0"/>
              <w:ind w:left="142" w:right="-427"/>
              <w:jc w:val="center"/>
              <w:rPr>
                <w:rFonts w:ascii="Arial" w:eastAsia="Arial" w:hAnsi="Arial" w:cs="Arial"/>
                <w:sz w:val="20"/>
                <w:szCs w:val="20"/>
              </w:rPr>
            </w:pPr>
            <w:r>
              <w:rPr>
                <w:rFonts w:ascii="Arial" w:eastAsia="Arial" w:hAnsi="Arial" w:cs="Arial"/>
                <w:sz w:val="20"/>
                <w:szCs w:val="20"/>
              </w:rPr>
              <w:t>Desaprobado</w:t>
            </w:r>
          </w:p>
        </w:tc>
      </w:tr>
      <w:tr w:rsidR="007A6DFB">
        <w:trPr>
          <w:jc w:val="center"/>
        </w:trPr>
        <w:tc>
          <w:tcPr>
            <w:tcW w:w="1686"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1 (Uno)</w:t>
            </w:r>
          </w:p>
        </w:tc>
        <w:tc>
          <w:tcPr>
            <w:tcW w:w="3843"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Del 10 % - 19 %</w:t>
            </w:r>
          </w:p>
        </w:tc>
        <w:tc>
          <w:tcPr>
            <w:tcW w:w="3532" w:type="dxa"/>
            <w:vMerge/>
            <w:vAlign w:val="center"/>
          </w:tcPr>
          <w:p w:rsidR="007A6DFB" w:rsidRDefault="007A6DFB">
            <w:pPr>
              <w:widowControl w:val="0"/>
              <w:pBdr>
                <w:top w:val="nil"/>
                <w:left w:val="nil"/>
                <w:bottom w:val="nil"/>
                <w:right w:val="nil"/>
                <w:between w:val="nil"/>
              </w:pBdr>
              <w:spacing w:after="0"/>
              <w:rPr>
                <w:rFonts w:ascii="Arial" w:eastAsia="Arial" w:hAnsi="Arial" w:cs="Arial"/>
              </w:rPr>
            </w:pPr>
          </w:p>
        </w:tc>
      </w:tr>
      <w:tr w:rsidR="007A6DFB">
        <w:trPr>
          <w:jc w:val="center"/>
        </w:trPr>
        <w:tc>
          <w:tcPr>
            <w:tcW w:w="1686"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2 (Dos)</w:t>
            </w:r>
          </w:p>
        </w:tc>
        <w:tc>
          <w:tcPr>
            <w:tcW w:w="3843"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Del 20 % - 29 %</w:t>
            </w:r>
          </w:p>
        </w:tc>
        <w:tc>
          <w:tcPr>
            <w:tcW w:w="3532" w:type="dxa"/>
            <w:vMerge/>
            <w:vAlign w:val="center"/>
          </w:tcPr>
          <w:p w:rsidR="007A6DFB" w:rsidRDefault="007A6DFB">
            <w:pPr>
              <w:widowControl w:val="0"/>
              <w:pBdr>
                <w:top w:val="nil"/>
                <w:left w:val="nil"/>
                <w:bottom w:val="nil"/>
                <w:right w:val="nil"/>
                <w:between w:val="nil"/>
              </w:pBdr>
              <w:spacing w:after="0"/>
              <w:rPr>
                <w:rFonts w:ascii="Arial" w:eastAsia="Arial" w:hAnsi="Arial" w:cs="Arial"/>
              </w:rPr>
            </w:pPr>
          </w:p>
        </w:tc>
      </w:tr>
      <w:tr w:rsidR="007A6DFB">
        <w:trPr>
          <w:jc w:val="center"/>
        </w:trPr>
        <w:tc>
          <w:tcPr>
            <w:tcW w:w="1686"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3(Tres)</w:t>
            </w:r>
          </w:p>
        </w:tc>
        <w:tc>
          <w:tcPr>
            <w:tcW w:w="3843"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 xml:space="preserve">Del 30 % al 39% </w:t>
            </w:r>
          </w:p>
        </w:tc>
        <w:tc>
          <w:tcPr>
            <w:tcW w:w="3532" w:type="dxa"/>
            <w:vMerge/>
            <w:vAlign w:val="center"/>
          </w:tcPr>
          <w:p w:rsidR="007A6DFB" w:rsidRDefault="007A6DFB">
            <w:pPr>
              <w:widowControl w:val="0"/>
              <w:pBdr>
                <w:top w:val="nil"/>
                <w:left w:val="nil"/>
                <w:bottom w:val="nil"/>
                <w:right w:val="nil"/>
                <w:between w:val="nil"/>
              </w:pBdr>
              <w:spacing w:after="0"/>
              <w:rPr>
                <w:rFonts w:ascii="Arial" w:eastAsia="Arial" w:hAnsi="Arial" w:cs="Arial"/>
              </w:rPr>
            </w:pPr>
          </w:p>
        </w:tc>
      </w:tr>
      <w:tr w:rsidR="007A6DFB">
        <w:trPr>
          <w:jc w:val="center"/>
        </w:trPr>
        <w:tc>
          <w:tcPr>
            <w:tcW w:w="1686"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4 (Cuatro)</w:t>
            </w:r>
          </w:p>
        </w:tc>
        <w:tc>
          <w:tcPr>
            <w:tcW w:w="3843" w:type="dxa"/>
            <w:vAlign w:val="center"/>
          </w:tcPr>
          <w:p w:rsidR="007A6DFB" w:rsidRDefault="00ED7D2F">
            <w:pPr>
              <w:spacing w:after="0"/>
              <w:ind w:left="142" w:right="-427"/>
              <w:rPr>
                <w:rFonts w:ascii="Arial" w:eastAsia="Arial" w:hAnsi="Arial" w:cs="Arial"/>
                <w:sz w:val="20"/>
                <w:szCs w:val="20"/>
                <w:highlight w:val="yellow"/>
              </w:rPr>
            </w:pPr>
            <w:proofErr w:type="gramStart"/>
            <w:r>
              <w:rPr>
                <w:rFonts w:ascii="Arial" w:eastAsia="Arial" w:hAnsi="Arial" w:cs="Arial"/>
                <w:sz w:val="20"/>
                <w:szCs w:val="20"/>
              </w:rPr>
              <w:t>Del  40</w:t>
            </w:r>
            <w:proofErr w:type="gramEnd"/>
            <w:r>
              <w:rPr>
                <w:rFonts w:ascii="Arial" w:eastAsia="Arial" w:hAnsi="Arial" w:cs="Arial"/>
                <w:sz w:val="20"/>
                <w:szCs w:val="20"/>
              </w:rPr>
              <w:t xml:space="preserve">% al 49 % </w:t>
            </w:r>
          </w:p>
        </w:tc>
        <w:tc>
          <w:tcPr>
            <w:tcW w:w="3532" w:type="dxa"/>
            <w:vMerge/>
            <w:vAlign w:val="center"/>
          </w:tcPr>
          <w:p w:rsidR="007A6DFB" w:rsidRDefault="007A6DFB">
            <w:pPr>
              <w:widowControl w:val="0"/>
              <w:pBdr>
                <w:top w:val="nil"/>
                <w:left w:val="nil"/>
                <w:bottom w:val="nil"/>
                <w:right w:val="nil"/>
                <w:between w:val="nil"/>
              </w:pBdr>
              <w:spacing w:after="0"/>
              <w:rPr>
                <w:rFonts w:ascii="Arial" w:eastAsia="Arial" w:hAnsi="Arial" w:cs="Arial"/>
                <w:highlight w:val="yellow"/>
              </w:rPr>
            </w:pPr>
          </w:p>
        </w:tc>
      </w:tr>
      <w:tr w:rsidR="007A6DFB">
        <w:trPr>
          <w:jc w:val="center"/>
        </w:trPr>
        <w:tc>
          <w:tcPr>
            <w:tcW w:w="1686"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5 (Cinco)</w:t>
            </w:r>
          </w:p>
        </w:tc>
        <w:tc>
          <w:tcPr>
            <w:tcW w:w="3843" w:type="dxa"/>
            <w:vAlign w:val="center"/>
          </w:tcPr>
          <w:p w:rsidR="007A6DFB" w:rsidRDefault="00ED7D2F">
            <w:pPr>
              <w:spacing w:after="0"/>
              <w:ind w:left="142" w:right="-427"/>
              <w:rPr>
                <w:rFonts w:ascii="Arial" w:eastAsia="Arial" w:hAnsi="Arial" w:cs="Arial"/>
                <w:sz w:val="20"/>
                <w:szCs w:val="20"/>
              </w:rPr>
            </w:pPr>
            <w:proofErr w:type="gramStart"/>
            <w:r>
              <w:rPr>
                <w:rFonts w:ascii="Arial" w:eastAsia="Arial" w:hAnsi="Arial" w:cs="Arial"/>
                <w:sz w:val="20"/>
                <w:szCs w:val="20"/>
              </w:rPr>
              <w:t>Del  50</w:t>
            </w:r>
            <w:proofErr w:type="gramEnd"/>
            <w:r>
              <w:rPr>
                <w:rFonts w:ascii="Arial" w:eastAsia="Arial" w:hAnsi="Arial" w:cs="Arial"/>
                <w:sz w:val="20"/>
                <w:szCs w:val="20"/>
              </w:rPr>
              <w:t xml:space="preserve"> % al 59% </w:t>
            </w:r>
          </w:p>
        </w:tc>
        <w:tc>
          <w:tcPr>
            <w:tcW w:w="3532" w:type="dxa"/>
            <w:vAlign w:val="center"/>
          </w:tcPr>
          <w:p w:rsidR="007A6DFB" w:rsidRDefault="00ED7D2F">
            <w:pPr>
              <w:spacing w:after="0"/>
              <w:ind w:left="142" w:right="-427"/>
              <w:jc w:val="center"/>
              <w:rPr>
                <w:rFonts w:ascii="Arial" w:eastAsia="Arial" w:hAnsi="Arial" w:cs="Arial"/>
                <w:sz w:val="20"/>
                <w:szCs w:val="20"/>
              </w:rPr>
            </w:pPr>
            <w:r>
              <w:rPr>
                <w:rFonts w:ascii="Arial" w:eastAsia="Arial" w:hAnsi="Arial" w:cs="Arial"/>
                <w:sz w:val="20"/>
                <w:szCs w:val="20"/>
              </w:rPr>
              <w:t>Suficiente</w:t>
            </w:r>
          </w:p>
        </w:tc>
      </w:tr>
      <w:tr w:rsidR="007A6DFB">
        <w:trPr>
          <w:jc w:val="center"/>
        </w:trPr>
        <w:tc>
          <w:tcPr>
            <w:tcW w:w="1686"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6 (Seis)</w:t>
            </w:r>
          </w:p>
        </w:tc>
        <w:tc>
          <w:tcPr>
            <w:tcW w:w="3843" w:type="dxa"/>
            <w:vAlign w:val="center"/>
          </w:tcPr>
          <w:p w:rsidR="007A6DFB" w:rsidRDefault="00ED7D2F">
            <w:pPr>
              <w:spacing w:after="0"/>
              <w:ind w:left="142" w:right="-427"/>
              <w:rPr>
                <w:rFonts w:ascii="Arial" w:eastAsia="Arial" w:hAnsi="Arial" w:cs="Arial"/>
                <w:sz w:val="20"/>
                <w:szCs w:val="20"/>
              </w:rPr>
            </w:pPr>
            <w:proofErr w:type="gramStart"/>
            <w:r>
              <w:rPr>
                <w:rFonts w:ascii="Arial" w:eastAsia="Arial" w:hAnsi="Arial" w:cs="Arial"/>
                <w:sz w:val="20"/>
                <w:szCs w:val="20"/>
              </w:rPr>
              <w:t>Del  60</w:t>
            </w:r>
            <w:proofErr w:type="gramEnd"/>
            <w:r>
              <w:rPr>
                <w:rFonts w:ascii="Arial" w:eastAsia="Arial" w:hAnsi="Arial" w:cs="Arial"/>
                <w:sz w:val="20"/>
                <w:szCs w:val="20"/>
              </w:rPr>
              <w:t xml:space="preserve">% al 69 % </w:t>
            </w:r>
          </w:p>
        </w:tc>
        <w:tc>
          <w:tcPr>
            <w:tcW w:w="3532" w:type="dxa"/>
            <w:vAlign w:val="center"/>
          </w:tcPr>
          <w:p w:rsidR="007A6DFB" w:rsidRDefault="00ED7D2F">
            <w:pPr>
              <w:spacing w:after="0"/>
              <w:ind w:left="142" w:right="-427"/>
              <w:jc w:val="center"/>
              <w:rPr>
                <w:rFonts w:ascii="Arial" w:eastAsia="Arial" w:hAnsi="Arial" w:cs="Arial"/>
                <w:sz w:val="20"/>
                <w:szCs w:val="20"/>
              </w:rPr>
            </w:pPr>
            <w:r>
              <w:rPr>
                <w:rFonts w:ascii="Arial" w:eastAsia="Arial" w:hAnsi="Arial" w:cs="Arial"/>
                <w:sz w:val="20"/>
                <w:szCs w:val="20"/>
              </w:rPr>
              <w:t>Bueno</w:t>
            </w:r>
          </w:p>
        </w:tc>
      </w:tr>
      <w:tr w:rsidR="007A6DFB">
        <w:trPr>
          <w:jc w:val="center"/>
        </w:trPr>
        <w:tc>
          <w:tcPr>
            <w:tcW w:w="1686"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7 (Siete)</w:t>
            </w:r>
          </w:p>
        </w:tc>
        <w:tc>
          <w:tcPr>
            <w:tcW w:w="3843" w:type="dxa"/>
            <w:vAlign w:val="center"/>
          </w:tcPr>
          <w:p w:rsidR="007A6DFB" w:rsidRDefault="00ED7D2F">
            <w:pPr>
              <w:spacing w:after="0"/>
              <w:ind w:left="142" w:right="-427"/>
              <w:rPr>
                <w:rFonts w:ascii="Arial" w:eastAsia="Arial" w:hAnsi="Arial" w:cs="Arial"/>
                <w:sz w:val="20"/>
                <w:szCs w:val="20"/>
                <w:highlight w:val="yellow"/>
              </w:rPr>
            </w:pPr>
            <w:proofErr w:type="gramStart"/>
            <w:r>
              <w:rPr>
                <w:rFonts w:ascii="Arial" w:eastAsia="Arial" w:hAnsi="Arial" w:cs="Arial"/>
                <w:sz w:val="20"/>
                <w:szCs w:val="20"/>
              </w:rPr>
              <w:t>Del  70</w:t>
            </w:r>
            <w:proofErr w:type="gramEnd"/>
            <w:r>
              <w:rPr>
                <w:rFonts w:ascii="Arial" w:eastAsia="Arial" w:hAnsi="Arial" w:cs="Arial"/>
                <w:sz w:val="20"/>
                <w:szCs w:val="20"/>
              </w:rPr>
              <w:t xml:space="preserve">% al 79 % </w:t>
            </w:r>
          </w:p>
        </w:tc>
        <w:tc>
          <w:tcPr>
            <w:tcW w:w="3532" w:type="dxa"/>
            <w:vMerge w:val="restart"/>
            <w:vAlign w:val="center"/>
          </w:tcPr>
          <w:p w:rsidR="007A6DFB" w:rsidRDefault="00ED7D2F">
            <w:pPr>
              <w:spacing w:after="0"/>
              <w:ind w:left="142" w:right="-427"/>
              <w:jc w:val="center"/>
              <w:rPr>
                <w:rFonts w:ascii="Arial" w:eastAsia="Arial" w:hAnsi="Arial" w:cs="Arial"/>
                <w:sz w:val="20"/>
                <w:szCs w:val="20"/>
              </w:rPr>
            </w:pPr>
            <w:r>
              <w:rPr>
                <w:rFonts w:ascii="Arial" w:eastAsia="Arial" w:hAnsi="Arial" w:cs="Arial"/>
                <w:sz w:val="20"/>
                <w:szCs w:val="20"/>
              </w:rPr>
              <w:t>Muy Bueno</w:t>
            </w:r>
          </w:p>
        </w:tc>
      </w:tr>
      <w:tr w:rsidR="007A6DFB">
        <w:trPr>
          <w:jc w:val="center"/>
        </w:trPr>
        <w:tc>
          <w:tcPr>
            <w:tcW w:w="1686"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8 (Ocho)</w:t>
            </w:r>
          </w:p>
        </w:tc>
        <w:tc>
          <w:tcPr>
            <w:tcW w:w="3843" w:type="dxa"/>
            <w:vAlign w:val="center"/>
          </w:tcPr>
          <w:p w:rsidR="007A6DFB" w:rsidRDefault="00ED7D2F">
            <w:pPr>
              <w:spacing w:after="0"/>
              <w:ind w:left="142" w:right="-427"/>
              <w:rPr>
                <w:rFonts w:ascii="Arial" w:eastAsia="Arial" w:hAnsi="Arial" w:cs="Arial"/>
                <w:sz w:val="20"/>
                <w:szCs w:val="20"/>
                <w:highlight w:val="yellow"/>
              </w:rPr>
            </w:pPr>
            <w:proofErr w:type="gramStart"/>
            <w:r>
              <w:rPr>
                <w:rFonts w:ascii="Arial" w:eastAsia="Arial" w:hAnsi="Arial" w:cs="Arial"/>
                <w:sz w:val="20"/>
                <w:szCs w:val="20"/>
              </w:rPr>
              <w:t>Del  80</w:t>
            </w:r>
            <w:proofErr w:type="gramEnd"/>
            <w:r>
              <w:rPr>
                <w:rFonts w:ascii="Arial" w:eastAsia="Arial" w:hAnsi="Arial" w:cs="Arial"/>
                <w:sz w:val="20"/>
                <w:szCs w:val="20"/>
              </w:rPr>
              <w:t xml:space="preserve">% al 89 % </w:t>
            </w:r>
          </w:p>
        </w:tc>
        <w:tc>
          <w:tcPr>
            <w:tcW w:w="3532" w:type="dxa"/>
            <w:vMerge/>
            <w:vAlign w:val="center"/>
          </w:tcPr>
          <w:p w:rsidR="007A6DFB" w:rsidRDefault="007A6DFB">
            <w:pPr>
              <w:widowControl w:val="0"/>
              <w:pBdr>
                <w:top w:val="nil"/>
                <w:left w:val="nil"/>
                <w:bottom w:val="nil"/>
                <w:right w:val="nil"/>
                <w:between w:val="nil"/>
              </w:pBdr>
              <w:spacing w:after="0"/>
              <w:rPr>
                <w:rFonts w:ascii="Arial" w:eastAsia="Arial" w:hAnsi="Arial" w:cs="Arial"/>
                <w:highlight w:val="yellow"/>
              </w:rPr>
            </w:pPr>
          </w:p>
        </w:tc>
      </w:tr>
      <w:tr w:rsidR="007A6DFB">
        <w:trPr>
          <w:jc w:val="center"/>
        </w:trPr>
        <w:tc>
          <w:tcPr>
            <w:tcW w:w="1686"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9 (Nueve)</w:t>
            </w:r>
          </w:p>
        </w:tc>
        <w:tc>
          <w:tcPr>
            <w:tcW w:w="3843" w:type="dxa"/>
            <w:vAlign w:val="center"/>
          </w:tcPr>
          <w:p w:rsidR="007A6DFB" w:rsidRDefault="00ED7D2F">
            <w:pPr>
              <w:spacing w:after="0"/>
              <w:ind w:left="142" w:right="-427"/>
              <w:rPr>
                <w:rFonts w:ascii="Arial" w:eastAsia="Arial" w:hAnsi="Arial" w:cs="Arial"/>
                <w:sz w:val="20"/>
                <w:szCs w:val="20"/>
                <w:highlight w:val="yellow"/>
              </w:rPr>
            </w:pPr>
            <w:proofErr w:type="gramStart"/>
            <w:r>
              <w:rPr>
                <w:rFonts w:ascii="Arial" w:eastAsia="Arial" w:hAnsi="Arial" w:cs="Arial"/>
                <w:sz w:val="20"/>
                <w:szCs w:val="20"/>
              </w:rPr>
              <w:t>Del  90</w:t>
            </w:r>
            <w:proofErr w:type="gramEnd"/>
            <w:r>
              <w:rPr>
                <w:rFonts w:ascii="Arial" w:eastAsia="Arial" w:hAnsi="Arial" w:cs="Arial"/>
                <w:sz w:val="20"/>
                <w:szCs w:val="20"/>
              </w:rPr>
              <w:t xml:space="preserve">% al 95 % </w:t>
            </w:r>
          </w:p>
        </w:tc>
        <w:tc>
          <w:tcPr>
            <w:tcW w:w="3532" w:type="dxa"/>
            <w:vAlign w:val="center"/>
          </w:tcPr>
          <w:p w:rsidR="007A6DFB" w:rsidRDefault="00ED7D2F">
            <w:pPr>
              <w:spacing w:after="0"/>
              <w:ind w:left="142" w:right="-427"/>
              <w:jc w:val="center"/>
              <w:rPr>
                <w:rFonts w:ascii="Arial" w:eastAsia="Arial" w:hAnsi="Arial" w:cs="Arial"/>
                <w:sz w:val="20"/>
                <w:szCs w:val="20"/>
              </w:rPr>
            </w:pPr>
            <w:r>
              <w:rPr>
                <w:rFonts w:ascii="Arial" w:eastAsia="Arial" w:hAnsi="Arial" w:cs="Arial"/>
                <w:sz w:val="20"/>
                <w:szCs w:val="20"/>
              </w:rPr>
              <w:t>Distinguido</w:t>
            </w:r>
          </w:p>
        </w:tc>
      </w:tr>
      <w:tr w:rsidR="007A6DFB">
        <w:trPr>
          <w:trHeight w:val="60"/>
          <w:jc w:val="center"/>
        </w:trPr>
        <w:tc>
          <w:tcPr>
            <w:tcW w:w="1686" w:type="dxa"/>
            <w:vAlign w:val="center"/>
          </w:tcPr>
          <w:p w:rsidR="007A6DFB" w:rsidRDefault="00ED7D2F">
            <w:pPr>
              <w:spacing w:after="0"/>
              <w:ind w:left="142" w:right="-427"/>
              <w:rPr>
                <w:rFonts w:ascii="Arial" w:eastAsia="Arial" w:hAnsi="Arial" w:cs="Arial"/>
                <w:sz w:val="20"/>
                <w:szCs w:val="20"/>
              </w:rPr>
            </w:pPr>
            <w:r>
              <w:rPr>
                <w:rFonts w:ascii="Arial" w:eastAsia="Arial" w:hAnsi="Arial" w:cs="Arial"/>
                <w:sz w:val="20"/>
                <w:szCs w:val="20"/>
              </w:rPr>
              <w:t>10 (Diez)</w:t>
            </w:r>
          </w:p>
        </w:tc>
        <w:tc>
          <w:tcPr>
            <w:tcW w:w="3843" w:type="dxa"/>
            <w:vAlign w:val="center"/>
          </w:tcPr>
          <w:p w:rsidR="007A6DFB" w:rsidRDefault="00ED7D2F">
            <w:pPr>
              <w:spacing w:after="0"/>
              <w:ind w:left="142" w:right="-427"/>
              <w:rPr>
                <w:rFonts w:ascii="Arial" w:eastAsia="Arial" w:hAnsi="Arial" w:cs="Arial"/>
                <w:sz w:val="20"/>
                <w:szCs w:val="20"/>
                <w:highlight w:val="yellow"/>
              </w:rPr>
            </w:pPr>
            <w:proofErr w:type="gramStart"/>
            <w:r>
              <w:rPr>
                <w:rFonts w:ascii="Arial" w:eastAsia="Arial" w:hAnsi="Arial" w:cs="Arial"/>
                <w:sz w:val="20"/>
                <w:szCs w:val="20"/>
              </w:rPr>
              <w:t>Del  96</w:t>
            </w:r>
            <w:proofErr w:type="gramEnd"/>
            <w:r>
              <w:rPr>
                <w:rFonts w:ascii="Arial" w:eastAsia="Arial" w:hAnsi="Arial" w:cs="Arial"/>
                <w:sz w:val="20"/>
                <w:szCs w:val="20"/>
              </w:rPr>
              <w:t xml:space="preserve">% al 100 %  </w:t>
            </w:r>
          </w:p>
        </w:tc>
        <w:tc>
          <w:tcPr>
            <w:tcW w:w="3532" w:type="dxa"/>
            <w:vAlign w:val="center"/>
          </w:tcPr>
          <w:p w:rsidR="007A6DFB" w:rsidRDefault="00ED7D2F">
            <w:pPr>
              <w:spacing w:after="0"/>
              <w:ind w:left="142" w:right="-427"/>
              <w:jc w:val="center"/>
              <w:rPr>
                <w:rFonts w:ascii="Arial" w:eastAsia="Arial" w:hAnsi="Arial" w:cs="Arial"/>
                <w:sz w:val="20"/>
                <w:szCs w:val="20"/>
              </w:rPr>
            </w:pPr>
            <w:r>
              <w:rPr>
                <w:rFonts w:ascii="Arial" w:eastAsia="Arial" w:hAnsi="Arial" w:cs="Arial"/>
                <w:sz w:val="20"/>
                <w:szCs w:val="20"/>
              </w:rPr>
              <w:t>Sobresaliente</w:t>
            </w:r>
          </w:p>
        </w:tc>
      </w:tr>
    </w:tbl>
    <w:p w:rsidR="007A6DFB" w:rsidRDefault="007A6DFB">
      <w:pPr>
        <w:spacing w:after="0"/>
        <w:ind w:left="142" w:right="-427"/>
        <w:jc w:val="both"/>
        <w:rPr>
          <w:rFonts w:ascii="Arial" w:eastAsia="Arial" w:hAnsi="Arial" w:cs="Arial"/>
        </w:rPr>
      </w:pPr>
    </w:p>
    <w:p w:rsidR="007A6DFB" w:rsidRDefault="00ED7D2F">
      <w:pPr>
        <w:spacing w:after="0" w:line="240" w:lineRule="auto"/>
        <w:ind w:left="142" w:right="-427"/>
        <w:rPr>
          <w:rFonts w:ascii="Arial" w:eastAsia="Arial" w:hAnsi="Arial" w:cs="Arial"/>
          <w:b/>
        </w:rPr>
      </w:pPr>
      <w:r>
        <w:rPr>
          <w:rFonts w:ascii="Arial" w:eastAsia="Arial" w:hAnsi="Arial" w:cs="Arial"/>
          <w:b/>
        </w:rPr>
        <w:t>7. BIBLIOGRAFÍA</w:t>
      </w:r>
    </w:p>
    <w:p w:rsidR="007A6DFB" w:rsidRDefault="00ED7D2F">
      <w:pPr>
        <w:spacing w:after="0" w:line="240" w:lineRule="auto"/>
        <w:ind w:left="142" w:right="-427"/>
        <w:rPr>
          <w:rFonts w:ascii="Arial" w:eastAsia="Arial" w:hAnsi="Arial" w:cs="Arial"/>
          <w:b/>
        </w:rPr>
      </w:pPr>
      <w:r>
        <w:rPr>
          <w:rFonts w:ascii="Arial" w:eastAsia="Arial" w:hAnsi="Arial" w:cs="Arial"/>
          <w:b/>
        </w:rPr>
        <w:t>7.1. BIBLIOGRAFÍA OBLIGATORIA</w:t>
      </w:r>
    </w:p>
    <w:p w:rsidR="007A6DFB" w:rsidRDefault="007A6DFB">
      <w:pPr>
        <w:spacing w:after="0" w:line="240" w:lineRule="auto"/>
        <w:ind w:right="-427"/>
        <w:rPr>
          <w:rFonts w:ascii="Arial" w:eastAsia="Arial" w:hAnsi="Arial" w:cs="Arial"/>
          <w:b/>
        </w:rPr>
      </w:pPr>
    </w:p>
    <w:p w:rsidR="007A6DFB" w:rsidRDefault="00ED7D2F">
      <w:pPr>
        <w:spacing w:after="0" w:line="240" w:lineRule="auto"/>
        <w:ind w:right="-427"/>
        <w:rPr>
          <w:rFonts w:ascii="Arial" w:eastAsia="Arial" w:hAnsi="Arial" w:cs="Arial"/>
          <w:sz w:val="20"/>
          <w:szCs w:val="20"/>
        </w:rPr>
      </w:pPr>
      <w:r>
        <w:rPr>
          <w:rFonts w:ascii="Arial" w:eastAsia="Arial" w:hAnsi="Arial" w:cs="Arial"/>
          <w:sz w:val="20"/>
          <w:szCs w:val="20"/>
        </w:rPr>
        <w:t>Amstrong, P. (n.d.). Bloom’s taxonomy. Center for Teaching Vanderbilt University. Retrieved</w:t>
      </w:r>
    </w:p>
    <w:p w:rsidR="007A6DFB" w:rsidRDefault="00ED7D2F">
      <w:pPr>
        <w:spacing w:after="0" w:line="240" w:lineRule="auto"/>
        <w:ind w:right="-427" w:firstLine="720"/>
        <w:rPr>
          <w:rFonts w:ascii="Arial" w:eastAsia="Arial" w:hAnsi="Arial" w:cs="Arial"/>
          <w:color w:val="1155CC"/>
          <w:sz w:val="20"/>
          <w:szCs w:val="20"/>
          <w:u w:val="single"/>
        </w:rPr>
      </w:pPr>
      <w:r>
        <w:rPr>
          <w:rFonts w:ascii="Arial" w:eastAsia="Arial" w:hAnsi="Arial" w:cs="Arial"/>
          <w:sz w:val="20"/>
          <w:szCs w:val="20"/>
        </w:rPr>
        <w:t>from:</w:t>
      </w:r>
      <w:hyperlink r:id="rId7">
        <w:r>
          <w:rPr>
            <w:rFonts w:ascii="Arial" w:eastAsia="Arial" w:hAnsi="Arial" w:cs="Arial"/>
            <w:sz w:val="20"/>
            <w:szCs w:val="20"/>
          </w:rPr>
          <w:t xml:space="preserve"> </w:t>
        </w:r>
      </w:hyperlink>
      <w:r>
        <w:fldChar w:fldCharType="begin"/>
      </w:r>
      <w:r>
        <w:instrText xml:space="preserve"> HYPERLINK "https://cft.vanderbilt.edu/guides-sub-pages/blooms-taxonomy/" </w:instrText>
      </w:r>
      <w:r>
        <w:fldChar w:fldCharType="separate"/>
      </w:r>
      <w:r>
        <w:rPr>
          <w:rFonts w:ascii="Arial" w:eastAsia="Arial" w:hAnsi="Arial" w:cs="Arial"/>
          <w:color w:val="1155CC"/>
          <w:sz w:val="20"/>
          <w:szCs w:val="20"/>
          <w:u w:val="single"/>
        </w:rPr>
        <w:t>https://cft.vanderbilt.edu/guides-sub-pages/blooms-taxonomy/</w:t>
      </w:r>
    </w:p>
    <w:p w:rsidR="007A6DFB" w:rsidRDefault="00ED7D2F">
      <w:pPr>
        <w:spacing w:after="0" w:line="240" w:lineRule="auto"/>
        <w:jc w:val="both"/>
        <w:rPr>
          <w:rFonts w:ascii="Arial" w:eastAsia="Arial" w:hAnsi="Arial" w:cs="Arial"/>
          <w:sz w:val="20"/>
          <w:szCs w:val="20"/>
        </w:rPr>
      </w:pPr>
      <w:r>
        <w:fldChar w:fldCharType="end"/>
      </w:r>
      <w:r>
        <w:rPr>
          <w:rFonts w:ascii="Arial" w:eastAsia="Arial" w:hAnsi="Arial" w:cs="Arial"/>
          <w:sz w:val="20"/>
          <w:szCs w:val="20"/>
        </w:rPr>
        <w:t xml:space="preserve">Butcher, N. (2015). </w:t>
      </w:r>
      <w:r>
        <w:rPr>
          <w:rFonts w:ascii="Arial" w:eastAsia="Arial" w:hAnsi="Arial" w:cs="Arial"/>
          <w:i/>
          <w:sz w:val="20"/>
          <w:szCs w:val="20"/>
        </w:rPr>
        <w:t>A basic guide to Open Educational Resources (OER)</w:t>
      </w:r>
      <w:r>
        <w:rPr>
          <w:rFonts w:ascii="Arial" w:eastAsia="Arial" w:hAnsi="Arial" w:cs="Arial"/>
          <w:sz w:val="20"/>
          <w:szCs w:val="20"/>
        </w:rPr>
        <w:t xml:space="preserve">. Asha Kanwar </w:t>
      </w:r>
    </w:p>
    <w:p w:rsidR="007A6DFB" w:rsidRDefault="00ED7D2F">
      <w:pPr>
        <w:spacing w:after="0" w:line="240" w:lineRule="auto"/>
        <w:ind w:firstLine="720"/>
        <w:jc w:val="both"/>
        <w:rPr>
          <w:rFonts w:ascii="Arial" w:eastAsia="Arial" w:hAnsi="Arial" w:cs="Arial"/>
          <w:sz w:val="20"/>
          <w:szCs w:val="20"/>
        </w:rPr>
      </w:pPr>
      <w:r>
        <w:rPr>
          <w:rFonts w:ascii="Arial" w:eastAsia="Arial" w:hAnsi="Arial" w:cs="Arial"/>
          <w:sz w:val="20"/>
          <w:szCs w:val="20"/>
        </w:rPr>
        <w:t xml:space="preserve">and Stamenka Uvalic-Trumbic (Eds.). France: UNESCO.  </w:t>
      </w:r>
    </w:p>
    <w:p w:rsidR="007A6DFB" w:rsidRDefault="00ED7D2F">
      <w:pPr>
        <w:spacing w:after="0" w:line="240" w:lineRule="auto"/>
        <w:ind w:right="-427"/>
        <w:jc w:val="both"/>
        <w:rPr>
          <w:rFonts w:ascii="Arial" w:eastAsia="Arial" w:hAnsi="Arial" w:cs="Arial"/>
          <w:sz w:val="20"/>
          <w:szCs w:val="20"/>
        </w:rPr>
      </w:pPr>
      <w:r>
        <w:rPr>
          <w:rFonts w:ascii="Arial" w:eastAsia="Arial" w:hAnsi="Arial" w:cs="Arial"/>
          <w:sz w:val="20"/>
          <w:szCs w:val="20"/>
        </w:rPr>
        <w:t xml:space="preserve">Canales Cortes, J. (2018). </w:t>
      </w:r>
      <w:r>
        <w:rPr>
          <w:rFonts w:ascii="Arial" w:eastAsia="Arial" w:hAnsi="Arial" w:cs="Arial"/>
          <w:i/>
          <w:sz w:val="20"/>
          <w:szCs w:val="20"/>
        </w:rPr>
        <w:t>¿Qué es una secuencia didáctica?</w:t>
      </w:r>
      <w:r>
        <w:rPr>
          <w:rFonts w:ascii="Arial" w:eastAsia="Arial" w:hAnsi="Arial" w:cs="Arial"/>
          <w:sz w:val="20"/>
          <w:szCs w:val="20"/>
        </w:rPr>
        <w:t xml:space="preserve"> Recuperado en:</w:t>
      </w:r>
    </w:p>
    <w:p w:rsidR="007A6DFB" w:rsidRDefault="00414582">
      <w:pPr>
        <w:spacing w:after="0" w:line="240" w:lineRule="auto"/>
        <w:ind w:right="-427" w:firstLine="720"/>
        <w:jc w:val="both"/>
        <w:rPr>
          <w:rFonts w:ascii="Arial" w:eastAsia="Arial" w:hAnsi="Arial" w:cs="Arial"/>
          <w:sz w:val="20"/>
          <w:szCs w:val="20"/>
        </w:rPr>
      </w:pPr>
      <w:hyperlink r:id="rId8">
        <w:r w:rsidR="00ED7D2F">
          <w:rPr>
            <w:rFonts w:ascii="Arial" w:eastAsia="Arial" w:hAnsi="Arial" w:cs="Arial"/>
            <w:color w:val="1155CC"/>
            <w:sz w:val="20"/>
            <w:szCs w:val="20"/>
            <w:u w:val="single"/>
          </w:rPr>
          <w:t>https://mimaterialeducativo.com/que-es-una-secuencia-didactica</w:t>
        </w:r>
      </w:hyperlink>
    </w:p>
    <w:p w:rsidR="007A6DFB" w:rsidRDefault="00ED7D2F">
      <w:pPr>
        <w:spacing w:after="0" w:line="240" w:lineRule="auto"/>
        <w:ind w:right="-427"/>
        <w:jc w:val="both"/>
        <w:rPr>
          <w:rFonts w:ascii="Arial" w:eastAsia="Arial" w:hAnsi="Arial" w:cs="Arial"/>
          <w:sz w:val="20"/>
          <w:szCs w:val="20"/>
        </w:rPr>
      </w:pPr>
      <w:r>
        <w:rPr>
          <w:rFonts w:ascii="Arial" w:eastAsia="Arial" w:hAnsi="Arial" w:cs="Arial"/>
          <w:sz w:val="20"/>
          <w:szCs w:val="20"/>
        </w:rPr>
        <w:t xml:space="preserve">Díaz Barriga, A. (2013). </w:t>
      </w:r>
      <w:r>
        <w:rPr>
          <w:rFonts w:ascii="Arial" w:eastAsia="Arial" w:hAnsi="Arial" w:cs="Arial"/>
          <w:i/>
          <w:sz w:val="20"/>
          <w:szCs w:val="20"/>
        </w:rPr>
        <w:t>Guía para la elaboración de una secuencia didáctica</w:t>
      </w:r>
      <w:r>
        <w:rPr>
          <w:rFonts w:ascii="Arial" w:eastAsia="Arial" w:hAnsi="Arial" w:cs="Arial"/>
          <w:sz w:val="20"/>
          <w:szCs w:val="20"/>
        </w:rPr>
        <w:t>. Consultado en</w:t>
      </w:r>
    </w:p>
    <w:p w:rsidR="007A6DFB" w:rsidRDefault="00ED7D2F">
      <w:pPr>
        <w:spacing w:after="0" w:line="240" w:lineRule="auto"/>
        <w:ind w:left="720" w:right="-427"/>
        <w:jc w:val="both"/>
        <w:rPr>
          <w:rFonts w:ascii="Arial" w:eastAsia="Arial" w:hAnsi="Arial" w:cs="Arial"/>
          <w:color w:val="1155CC"/>
          <w:sz w:val="20"/>
          <w:szCs w:val="20"/>
          <w:u w:val="single"/>
        </w:rPr>
      </w:pPr>
      <w:r>
        <w:rPr>
          <w:rFonts w:ascii="Arial" w:eastAsia="Arial" w:hAnsi="Arial" w:cs="Arial"/>
          <w:sz w:val="20"/>
          <w:szCs w:val="20"/>
        </w:rPr>
        <w:t>Septiembre de 2018 en:</w:t>
      </w:r>
      <w:hyperlink r:id="rId9">
        <w:r>
          <w:rPr>
            <w:rFonts w:ascii="Arial" w:eastAsia="Arial" w:hAnsi="Arial" w:cs="Arial"/>
            <w:sz w:val="20"/>
            <w:szCs w:val="20"/>
          </w:rPr>
          <w:t xml:space="preserve"> </w:t>
        </w:r>
      </w:hyperlink>
      <w:hyperlink r:id="rId10">
        <w:r>
          <w:rPr>
            <w:rFonts w:ascii="Arial" w:eastAsia="Arial" w:hAnsi="Arial" w:cs="Arial"/>
            <w:color w:val="1155CC"/>
            <w:sz w:val="20"/>
            <w:szCs w:val="20"/>
            <w:u w:val="single"/>
          </w:rPr>
          <w:t>https://docs.google.com/file/d/0B1fIBo0nFw4IUjlybWltZ3luMW8/edit?usp=sharing</w:t>
        </w:r>
      </w:hyperlink>
    </w:p>
    <w:p w:rsidR="007A6DFB" w:rsidRDefault="00ED7D2F">
      <w:pPr>
        <w:spacing w:after="0" w:line="240" w:lineRule="auto"/>
        <w:ind w:right="-427"/>
        <w:jc w:val="both"/>
        <w:rPr>
          <w:rFonts w:ascii="Arial" w:eastAsia="Arial" w:hAnsi="Arial" w:cs="Arial"/>
          <w:sz w:val="20"/>
          <w:szCs w:val="20"/>
        </w:rPr>
      </w:pPr>
      <w:r>
        <w:rPr>
          <w:rFonts w:ascii="Arial" w:eastAsia="Arial" w:hAnsi="Arial" w:cs="Arial"/>
          <w:sz w:val="20"/>
          <w:szCs w:val="20"/>
        </w:rPr>
        <w:t xml:space="preserve">Filatova, O. (2016). More than a Word Cloud. </w:t>
      </w:r>
      <w:r>
        <w:rPr>
          <w:rFonts w:ascii="Arial" w:eastAsia="Arial" w:hAnsi="Arial" w:cs="Arial"/>
          <w:i/>
          <w:sz w:val="20"/>
          <w:szCs w:val="20"/>
        </w:rPr>
        <w:t>Tesol Journal 7</w:t>
      </w:r>
      <w:r>
        <w:rPr>
          <w:rFonts w:ascii="Arial" w:eastAsia="Arial" w:hAnsi="Arial" w:cs="Arial"/>
          <w:sz w:val="20"/>
          <w:szCs w:val="20"/>
        </w:rPr>
        <w:t xml:space="preserve"> (2), 438-448.</w:t>
      </w:r>
    </w:p>
    <w:p w:rsidR="007A6DFB" w:rsidRDefault="00ED7D2F">
      <w:pPr>
        <w:spacing w:after="0" w:line="240" w:lineRule="auto"/>
        <w:ind w:right="-427"/>
        <w:jc w:val="both"/>
        <w:rPr>
          <w:rFonts w:ascii="Arial" w:eastAsia="Arial" w:hAnsi="Arial" w:cs="Arial"/>
          <w:sz w:val="20"/>
          <w:szCs w:val="20"/>
        </w:rPr>
      </w:pPr>
      <w:r>
        <w:rPr>
          <w:rFonts w:ascii="Arial" w:eastAsia="Arial" w:hAnsi="Arial" w:cs="Arial"/>
          <w:sz w:val="20"/>
          <w:szCs w:val="20"/>
        </w:rPr>
        <w:t xml:space="preserve">Fundación Ceibal (2018, julio). Ciudadanía digital y habilidades para el siglo XXI. </w:t>
      </w:r>
    </w:p>
    <w:p w:rsidR="007A6DFB" w:rsidRDefault="00ED7D2F">
      <w:pPr>
        <w:spacing w:after="0" w:line="240" w:lineRule="auto"/>
        <w:ind w:right="-427" w:firstLine="720"/>
        <w:jc w:val="both"/>
        <w:rPr>
          <w:rFonts w:ascii="Arial" w:eastAsia="Arial" w:hAnsi="Arial" w:cs="Arial"/>
          <w:sz w:val="20"/>
          <w:szCs w:val="20"/>
        </w:rPr>
      </w:pPr>
      <w:r>
        <w:rPr>
          <w:rFonts w:ascii="Arial" w:eastAsia="Arial" w:hAnsi="Arial" w:cs="Arial"/>
          <w:i/>
          <w:sz w:val="20"/>
          <w:szCs w:val="20"/>
        </w:rPr>
        <w:t>+Aprendizajes.</w:t>
      </w:r>
      <w:r>
        <w:rPr>
          <w:rFonts w:ascii="Arial" w:eastAsia="Arial" w:hAnsi="Arial" w:cs="Arial"/>
          <w:sz w:val="20"/>
          <w:szCs w:val="20"/>
        </w:rPr>
        <w:t xml:space="preserve"> 1 (1). </w:t>
      </w:r>
    </w:p>
    <w:p w:rsidR="007A6DFB" w:rsidRDefault="00ED7D2F">
      <w:pPr>
        <w:spacing w:after="0" w:line="240" w:lineRule="auto"/>
        <w:ind w:right="-427"/>
        <w:rPr>
          <w:rFonts w:ascii="MS Gothic" w:eastAsia="MS Gothic" w:hAnsi="MS Gothic" w:cs="MS Gothic"/>
          <w:sz w:val="20"/>
          <w:szCs w:val="20"/>
        </w:rPr>
      </w:pPr>
      <w:r>
        <w:rPr>
          <w:rFonts w:ascii="Arial" w:eastAsia="Arial" w:hAnsi="Arial" w:cs="Arial"/>
          <w:sz w:val="20"/>
          <w:szCs w:val="20"/>
        </w:rPr>
        <w:t xml:space="preserve">Hockly, N. (2012). Digital literacies. </w:t>
      </w:r>
      <w:r>
        <w:rPr>
          <w:rFonts w:ascii="Arial" w:eastAsia="Arial" w:hAnsi="Arial" w:cs="Arial"/>
          <w:i/>
          <w:sz w:val="20"/>
          <w:szCs w:val="20"/>
        </w:rPr>
        <w:t>ELT Journal 66 (</w:t>
      </w:r>
      <w:r>
        <w:rPr>
          <w:rFonts w:ascii="Arial" w:eastAsia="Arial" w:hAnsi="Arial" w:cs="Arial"/>
          <w:sz w:val="20"/>
          <w:szCs w:val="20"/>
        </w:rPr>
        <w:t>1), 108-112. doi:10.1093/elt/ccr077</w:t>
      </w:r>
      <w:r>
        <w:rPr>
          <w:rFonts w:ascii="MS Gothic" w:eastAsia="MS Gothic" w:hAnsi="MS Gothic" w:cs="MS Gothic"/>
          <w:sz w:val="20"/>
          <w:szCs w:val="20"/>
        </w:rPr>
        <w:t> </w:t>
      </w:r>
    </w:p>
    <w:p w:rsidR="007A6DFB" w:rsidRDefault="00ED7D2F">
      <w:pPr>
        <w:spacing w:after="0" w:line="240" w:lineRule="auto"/>
        <w:ind w:right="-427"/>
        <w:rPr>
          <w:rFonts w:ascii="Arial" w:eastAsia="Arial" w:hAnsi="Arial" w:cs="Arial"/>
          <w:sz w:val="20"/>
          <w:szCs w:val="20"/>
        </w:rPr>
      </w:pPr>
      <w:r>
        <w:rPr>
          <w:rFonts w:ascii="Arial" w:eastAsia="Arial" w:hAnsi="Arial" w:cs="Arial"/>
          <w:sz w:val="20"/>
          <w:szCs w:val="20"/>
        </w:rPr>
        <w:t xml:space="preserve">Kessler, G. (2013). Collaborative language learning in co-constructed participatory </w:t>
      </w:r>
    </w:p>
    <w:p w:rsidR="007A6DFB" w:rsidRDefault="00ED7D2F">
      <w:pPr>
        <w:spacing w:after="0" w:line="240" w:lineRule="auto"/>
        <w:ind w:right="-427" w:firstLine="720"/>
        <w:rPr>
          <w:rFonts w:ascii="Arial" w:eastAsia="Arial" w:hAnsi="Arial" w:cs="Arial"/>
          <w:sz w:val="20"/>
          <w:szCs w:val="20"/>
        </w:rPr>
      </w:pPr>
      <w:proofErr w:type="gramStart"/>
      <w:r>
        <w:rPr>
          <w:rFonts w:ascii="Arial" w:eastAsia="Arial" w:hAnsi="Arial" w:cs="Arial"/>
          <w:sz w:val="20"/>
          <w:szCs w:val="20"/>
        </w:rPr>
        <w:t>culture.</w:t>
      </w:r>
      <w:r>
        <w:rPr>
          <w:rFonts w:ascii="Arial" w:eastAsia="Arial" w:hAnsi="Arial" w:cs="Arial"/>
          <w:i/>
          <w:sz w:val="20"/>
          <w:szCs w:val="20"/>
        </w:rPr>
        <w:t>CALICO</w:t>
      </w:r>
      <w:proofErr w:type="gramEnd"/>
      <w:r>
        <w:rPr>
          <w:rFonts w:ascii="Arial" w:eastAsia="Arial" w:hAnsi="Arial" w:cs="Arial"/>
          <w:i/>
          <w:sz w:val="20"/>
          <w:szCs w:val="20"/>
        </w:rPr>
        <w:t xml:space="preserve"> Journal 30</w:t>
      </w:r>
      <w:r>
        <w:rPr>
          <w:rFonts w:ascii="Arial" w:eastAsia="Arial" w:hAnsi="Arial" w:cs="Arial"/>
          <w:sz w:val="20"/>
          <w:szCs w:val="20"/>
        </w:rPr>
        <w:t>, 3, 307-322. Doi: 10.11139/cj.30.3.307-322.</w:t>
      </w:r>
    </w:p>
    <w:p w:rsidR="007A6DFB" w:rsidRDefault="00ED7D2F">
      <w:pPr>
        <w:shd w:val="clear" w:color="auto" w:fill="FFFFFF"/>
        <w:spacing w:after="0" w:line="240" w:lineRule="auto"/>
        <w:ind w:left="567"/>
        <w:jc w:val="both"/>
        <w:rPr>
          <w:rFonts w:ascii="Arial" w:eastAsia="Arial" w:hAnsi="Arial" w:cs="Arial"/>
          <w:sz w:val="20"/>
          <w:szCs w:val="20"/>
        </w:rPr>
      </w:pPr>
      <w:r>
        <w:rPr>
          <w:rFonts w:ascii="Arial" w:eastAsia="Arial" w:hAnsi="Arial" w:cs="Arial"/>
          <w:sz w:val="20"/>
          <w:szCs w:val="20"/>
          <w:highlight w:val="white"/>
        </w:rPr>
        <w:t xml:space="preserve">Kukulska-Hulme, A., Norris, L., &amp; Donohue, J. (2015). </w:t>
      </w:r>
      <w:r>
        <w:rPr>
          <w:rFonts w:ascii="Arial" w:eastAsia="Arial" w:hAnsi="Arial" w:cs="Arial"/>
          <w:i/>
          <w:sz w:val="20"/>
          <w:szCs w:val="20"/>
          <w:highlight w:val="white"/>
        </w:rPr>
        <w:t>Mobile pedagogy for English language teaching: a guide for teachers</w:t>
      </w:r>
      <w:r>
        <w:rPr>
          <w:rFonts w:ascii="Arial" w:eastAsia="Arial" w:hAnsi="Arial" w:cs="Arial"/>
          <w:sz w:val="20"/>
          <w:szCs w:val="20"/>
          <w:highlight w:val="white"/>
        </w:rPr>
        <w:t>. London, UK: British Council.</w:t>
      </w:r>
    </w:p>
    <w:p w:rsidR="007A6DFB" w:rsidRDefault="00ED7D2F">
      <w:pPr>
        <w:spacing w:after="0" w:line="240" w:lineRule="auto"/>
        <w:ind w:right="-427"/>
        <w:jc w:val="both"/>
        <w:rPr>
          <w:rFonts w:ascii="Arial" w:eastAsia="Arial" w:hAnsi="Arial" w:cs="Arial"/>
          <w:sz w:val="20"/>
          <w:szCs w:val="20"/>
        </w:rPr>
      </w:pPr>
      <w:r>
        <w:rPr>
          <w:rFonts w:ascii="Arial" w:eastAsia="Arial" w:hAnsi="Arial" w:cs="Arial"/>
          <w:sz w:val="20"/>
          <w:szCs w:val="20"/>
        </w:rPr>
        <w:t xml:space="preserve">Lee, S.Y. (2015). Joining the ‘literacy club’: when reading meets blogging. </w:t>
      </w:r>
      <w:r>
        <w:rPr>
          <w:rFonts w:ascii="Arial" w:eastAsia="Arial" w:hAnsi="Arial" w:cs="Arial"/>
          <w:i/>
          <w:sz w:val="20"/>
          <w:szCs w:val="20"/>
        </w:rPr>
        <w:t>ELT Journal 69</w:t>
      </w:r>
      <w:r>
        <w:rPr>
          <w:rFonts w:ascii="Arial" w:eastAsia="Arial" w:hAnsi="Arial" w:cs="Arial"/>
          <w:sz w:val="20"/>
          <w:szCs w:val="20"/>
        </w:rPr>
        <w:t xml:space="preserve"> (4),</w:t>
      </w:r>
    </w:p>
    <w:p w:rsidR="007A6DFB" w:rsidRDefault="00ED7D2F">
      <w:pPr>
        <w:spacing w:after="0" w:line="240" w:lineRule="auto"/>
        <w:ind w:right="-427" w:firstLine="720"/>
        <w:jc w:val="both"/>
        <w:rPr>
          <w:rFonts w:ascii="Arial" w:eastAsia="Arial" w:hAnsi="Arial" w:cs="Arial"/>
          <w:i/>
          <w:sz w:val="20"/>
          <w:szCs w:val="20"/>
        </w:rPr>
      </w:pPr>
      <w:r>
        <w:rPr>
          <w:rFonts w:ascii="Arial" w:eastAsia="Arial" w:hAnsi="Arial" w:cs="Arial"/>
          <w:sz w:val="20"/>
          <w:szCs w:val="20"/>
        </w:rPr>
        <w:t xml:space="preserve">373-382. </w:t>
      </w:r>
      <w:r>
        <w:rPr>
          <w:rFonts w:ascii="Arial" w:eastAsia="Arial" w:hAnsi="Arial" w:cs="Arial"/>
          <w:i/>
          <w:sz w:val="20"/>
          <w:szCs w:val="20"/>
        </w:rPr>
        <w:t>doi:10.1093/elt/ccv030</w:t>
      </w:r>
    </w:p>
    <w:p w:rsidR="007A6DFB" w:rsidRDefault="00ED7D2F">
      <w:pPr>
        <w:spacing w:after="0" w:line="240" w:lineRule="auto"/>
        <w:ind w:right="-427"/>
        <w:jc w:val="both"/>
        <w:rPr>
          <w:rFonts w:ascii="Arial" w:eastAsia="Arial" w:hAnsi="Arial" w:cs="Arial"/>
          <w:sz w:val="20"/>
          <w:szCs w:val="20"/>
        </w:rPr>
      </w:pPr>
      <w:r>
        <w:rPr>
          <w:rFonts w:ascii="Arial" w:eastAsia="Arial" w:hAnsi="Arial" w:cs="Arial"/>
          <w:sz w:val="20"/>
          <w:szCs w:val="20"/>
        </w:rPr>
        <w:t xml:space="preserve">Orgnero, M.C. (2016, Enero </w:t>
      </w:r>
      <w:proofErr w:type="gramStart"/>
      <w:r>
        <w:rPr>
          <w:rFonts w:ascii="Arial" w:eastAsia="Arial" w:hAnsi="Arial" w:cs="Arial"/>
          <w:sz w:val="20"/>
          <w:szCs w:val="20"/>
        </w:rPr>
        <w:t>27,b</w:t>
      </w:r>
      <w:proofErr w:type="gramEnd"/>
      <w:r>
        <w:rPr>
          <w:rFonts w:ascii="Arial" w:eastAsia="Arial" w:hAnsi="Arial" w:cs="Arial"/>
          <w:sz w:val="20"/>
          <w:szCs w:val="20"/>
        </w:rPr>
        <w:t>). El modelo SAMR. [blogpost]</w:t>
      </w:r>
    </w:p>
    <w:p w:rsidR="007A6DFB" w:rsidRDefault="00ED7D2F">
      <w:pPr>
        <w:spacing w:after="0" w:line="240" w:lineRule="auto"/>
        <w:ind w:right="-427" w:firstLine="720"/>
        <w:jc w:val="both"/>
        <w:rPr>
          <w:rFonts w:ascii="Arial" w:eastAsia="Arial" w:hAnsi="Arial" w:cs="Arial"/>
          <w:color w:val="1155CC"/>
          <w:sz w:val="20"/>
          <w:szCs w:val="20"/>
          <w:u w:val="single"/>
        </w:rPr>
      </w:pPr>
      <w:r>
        <w:fldChar w:fldCharType="begin"/>
      </w:r>
      <w:r>
        <w:instrText xml:space="preserve"> HYPERLINK "http://carolinasedublog.blogspot.com/2016/01/el-modelo-samr.html" </w:instrText>
      </w:r>
      <w:r>
        <w:fldChar w:fldCharType="separate"/>
      </w:r>
      <w:r>
        <w:rPr>
          <w:rFonts w:ascii="Arial" w:eastAsia="Arial" w:hAnsi="Arial" w:cs="Arial"/>
          <w:color w:val="1155CC"/>
          <w:sz w:val="20"/>
          <w:szCs w:val="20"/>
          <w:u w:val="single"/>
        </w:rPr>
        <w:t>http://carolinasedublog.blogspot.com/2016/01/el-modelo-samr.html</w:t>
      </w:r>
    </w:p>
    <w:p w:rsidR="007A6DFB" w:rsidRDefault="00ED7D2F">
      <w:pPr>
        <w:spacing w:after="0" w:line="240" w:lineRule="auto"/>
        <w:ind w:right="-427"/>
        <w:jc w:val="both"/>
        <w:rPr>
          <w:rFonts w:ascii="Arial" w:eastAsia="Arial" w:hAnsi="Arial" w:cs="Arial"/>
          <w:i/>
          <w:sz w:val="20"/>
          <w:szCs w:val="20"/>
        </w:rPr>
      </w:pPr>
      <w:r>
        <w:fldChar w:fldCharType="end"/>
      </w:r>
      <w:r>
        <w:rPr>
          <w:rFonts w:ascii="Arial" w:eastAsia="Arial" w:hAnsi="Arial" w:cs="Arial"/>
          <w:sz w:val="20"/>
          <w:szCs w:val="20"/>
        </w:rPr>
        <w:t xml:space="preserve">Orgnero, M.C., Vallieres, K., &amp; Bell, S. (2006). </w:t>
      </w:r>
      <w:r>
        <w:rPr>
          <w:rFonts w:ascii="Arial" w:eastAsia="Arial" w:hAnsi="Arial" w:cs="Arial"/>
          <w:i/>
          <w:sz w:val="20"/>
          <w:szCs w:val="20"/>
        </w:rPr>
        <w:t>Concept mapping: A knowledge</w:t>
      </w:r>
    </w:p>
    <w:p w:rsidR="007A6DFB" w:rsidRDefault="00ED7D2F">
      <w:pPr>
        <w:spacing w:after="0" w:line="240" w:lineRule="auto"/>
        <w:ind w:left="720" w:right="-427"/>
        <w:jc w:val="both"/>
        <w:rPr>
          <w:rFonts w:ascii="Arial" w:eastAsia="Arial" w:hAnsi="Arial" w:cs="Arial"/>
          <w:sz w:val="20"/>
          <w:szCs w:val="20"/>
        </w:rPr>
      </w:pPr>
      <w:r>
        <w:rPr>
          <w:rFonts w:ascii="Arial" w:eastAsia="Arial" w:hAnsi="Arial" w:cs="Arial"/>
          <w:i/>
          <w:sz w:val="20"/>
          <w:szCs w:val="20"/>
        </w:rPr>
        <w:t>development strategy utilizing principles of adult learning.</w:t>
      </w:r>
      <w:r>
        <w:rPr>
          <w:rFonts w:ascii="Arial" w:eastAsia="Arial" w:hAnsi="Arial" w:cs="Arial"/>
          <w:sz w:val="20"/>
          <w:szCs w:val="20"/>
        </w:rPr>
        <w:t xml:space="preserve"> Unpublished manuscript, Department of Educational Leadership, University of Connecticut, Storrs, CT.</w:t>
      </w:r>
    </w:p>
    <w:p w:rsidR="007A6DFB" w:rsidRDefault="00ED7D2F">
      <w:pPr>
        <w:spacing w:after="0" w:line="240" w:lineRule="auto"/>
        <w:ind w:right="-427"/>
        <w:jc w:val="both"/>
        <w:rPr>
          <w:rFonts w:ascii="Arial" w:eastAsia="Arial" w:hAnsi="Arial" w:cs="Arial"/>
          <w:sz w:val="20"/>
          <w:szCs w:val="20"/>
        </w:rPr>
      </w:pPr>
      <w:r>
        <w:rPr>
          <w:rFonts w:ascii="Arial" w:eastAsia="Arial" w:hAnsi="Arial" w:cs="Arial"/>
          <w:sz w:val="20"/>
          <w:szCs w:val="20"/>
        </w:rPr>
        <w:t>Puentedura, R. 2010. ‘SAMR and TPCK: intro to advanced practice’. Available at</w:t>
      </w:r>
    </w:p>
    <w:p w:rsidR="007A6DFB" w:rsidRDefault="00414582">
      <w:pPr>
        <w:spacing w:after="0" w:line="240" w:lineRule="auto"/>
        <w:ind w:right="-427" w:firstLine="720"/>
        <w:jc w:val="both"/>
        <w:rPr>
          <w:rFonts w:ascii="Arial" w:eastAsia="Arial" w:hAnsi="Arial" w:cs="Arial"/>
          <w:sz w:val="20"/>
          <w:szCs w:val="20"/>
        </w:rPr>
      </w:pPr>
      <w:hyperlink r:id="rId11">
        <w:r w:rsidR="00ED7D2F">
          <w:rPr>
            <w:rFonts w:ascii="Arial" w:eastAsia="Arial" w:hAnsi="Arial" w:cs="Arial"/>
            <w:color w:val="1155CC"/>
            <w:sz w:val="20"/>
            <w:szCs w:val="20"/>
            <w:u w:val="single"/>
          </w:rPr>
          <w:t>http://goo.gl/78UJn</w:t>
        </w:r>
      </w:hyperlink>
      <w:r w:rsidR="00ED7D2F">
        <w:rPr>
          <w:rFonts w:ascii="Arial" w:eastAsia="Arial" w:hAnsi="Arial" w:cs="Arial"/>
          <w:color w:val="1141FF"/>
          <w:sz w:val="20"/>
          <w:szCs w:val="20"/>
        </w:rPr>
        <w:t xml:space="preserve"> </w:t>
      </w:r>
      <w:r w:rsidR="00ED7D2F">
        <w:rPr>
          <w:rFonts w:ascii="Arial" w:eastAsia="Arial" w:hAnsi="Arial" w:cs="Arial"/>
          <w:sz w:val="20"/>
          <w:szCs w:val="20"/>
        </w:rPr>
        <w:t>(accessed on 31 March 2014).</w:t>
      </w:r>
    </w:p>
    <w:p w:rsidR="007A6DFB" w:rsidRDefault="00ED7D2F">
      <w:pPr>
        <w:shd w:val="clear" w:color="auto" w:fill="FFFFFF"/>
        <w:spacing w:after="0" w:line="240" w:lineRule="auto"/>
        <w:jc w:val="both"/>
        <w:rPr>
          <w:rFonts w:ascii="Arial" w:eastAsia="Arial" w:hAnsi="Arial" w:cs="Arial"/>
          <w:i/>
          <w:sz w:val="20"/>
          <w:szCs w:val="20"/>
          <w:highlight w:val="white"/>
        </w:rPr>
      </w:pPr>
      <w:r>
        <w:rPr>
          <w:rFonts w:ascii="Arial" w:eastAsia="Arial" w:hAnsi="Arial" w:cs="Arial"/>
          <w:sz w:val="20"/>
          <w:szCs w:val="20"/>
          <w:highlight w:val="white"/>
        </w:rPr>
        <w:t xml:space="preserve">P21 (Partnership for 21st Century Learning) A network of Battelle for Kids. </w:t>
      </w:r>
      <w:r>
        <w:rPr>
          <w:rFonts w:ascii="Arial" w:eastAsia="Arial" w:hAnsi="Arial" w:cs="Arial"/>
          <w:i/>
          <w:sz w:val="20"/>
          <w:szCs w:val="20"/>
          <w:highlight w:val="white"/>
        </w:rPr>
        <w:t xml:space="preserve">Framework </w:t>
      </w:r>
    </w:p>
    <w:p w:rsidR="007A6DFB" w:rsidRDefault="00ED7D2F">
      <w:pPr>
        <w:shd w:val="clear" w:color="auto" w:fill="FFFFFF"/>
        <w:spacing w:after="0" w:line="240" w:lineRule="auto"/>
        <w:ind w:left="720"/>
        <w:jc w:val="both"/>
        <w:rPr>
          <w:rFonts w:ascii="Arial" w:eastAsia="Arial" w:hAnsi="Arial" w:cs="Arial"/>
          <w:sz w:val="20"/>
          <w:szCs w:val="20"/>
        </w:rPr>
      </w:pPr>
      <w:r>
        <w:rPr>
          <w:rFonts w:ascii="Arial" w:eastAsia="Arial" w:hAnsi="Arial" w:cs="Arial"/>
          <w:i/>
          <w:sz w:val="20"/>
          <w:szCs w:val="20"/>
          <w:highlight w:val="white"/>
        </w:rPr>
        <w:t>for 21st century learning definitions.</w:t>
      </w:r>
      <w:r>
        <w:rPr>
          <w:rFonts w:ascii="Arial" w:eastAsia="Arial" w:hAnsi="Arial" w:cs="Arial"/>
          <w:sz w:val="20"/>
          <w:szCs w:val="20"/>
          <w:highlight w:val="white"/>
        </w:rPr>
        <w:t xml:space="preserve"> Retrieved from: </w:t>
      </w:r>
      <w:hyperlink r:id="rId12">
        <w:r>
          <w:rPr>
            <w:rFonts w:ascii="Arial" w:eastAsia="Arial" w:hAnsi="Arial" w:cs="Arial"/>
            <w:color w:val="1155CC"/>
            <w:sz w:val="20"/>
            <w:szCs w:val="20"/>
            <w:highlight w:val="white"/>
            <w:u w:val="single"/>
          </w:rPr>
          <w:t>http://www.battelleforkids.org/networks/p21</w:t>
        </w:r>
      </w:hyperlink>
    </w:p>
    <w:p w:rsidR="007A6DFB" w:rsidRDefault="00ED7D2F">
      <w:pPr>
        <w:spacing w:after="0" w:line="240" w:lineRule="auto"/>
        <w:ind w:right="-427"/>
        <w:rPr>
          <w:rFonts w:ascii="Arial" w:eastAsia="Arial" w:hAnsi="Arial" w:cs="Arial"/>
          <w:sz w:val="20"/>
          <w:szCs w:val="20"/>
        </w:rPr>
      </w:pPr>
      <w:r>
        <w:rPr>
          <w:rFonts w:ascii="Arial" w:eastAsia="Arial" w:hAnsi="Arial" w:cs="Arial"/>
          <w:sz w:val="20"/>
          <w:szCs w:val="20"/>
        </w:rPr>
        <w:t>Rosental Tolisano, S., (2012). RU ready 4Twitter. Retrieved from:</w:t>
      </w:r>
    </w:p>
    <w:p w:rsidR="007A6DFB" w:rsidRDefault="00ED7D2F">
      <w:pPr>
        <w:spacing w:after="0" w:line="240" w:lineRule="auto"/>
        <w:ind w:right="-427" w:firstLine="720"/>
        <w:rPr>
          <w:rFonts w:ascii="Arial" w:eastAsia="Arial" w:hAnsi="Arial" w:cs="Arial"/>
          <w:color w:val="1155CC"/>
          <w:sz w:val="20"/>
          <w:szCs w:val="20"/>
          <w:u w:val="single"/>
        </w:rPr>
      </w:pPr>
      <w:r>
        <w:fldChar w:fldCharType="begin"/>
      </w:r>
      <w:r>
        <w:instrText xml:space="preserve"> HYPERLINK "http://langwitches.org/blog/2012/08/04/r-u-ready-4twitter/" </w:instrText>
      </w:r>
      <w:r>
        <w:fldChar w:fldCharType="separate"/>
      </w:r>
      <w:r>
        <w:rPr>
          <w:rFonts w:ascii="Arial" w:eastAsia="Arial" w:hAnsi="Arial" w:cs="Arial"/>
          <w:color w:val="1155CC"/>
          <w:sz w:val="20"/>
          <w:szCs w:val="20"/>
          <w:u w:val="single"/>
        </w:rPr>
        <w:t>http://langwitches.org/blog/2012/08/04/r-u-ready-4twitter/</w:t>
      </w:r>
    </w:p>
    <w:p w:rsidR="007A6DFB" w:rsidRDefault="00ED7D2F">
      <w:pPr>
        <w:spacing w:after="0" w:line="240" w:lineRule="auto"/>
        <w:ind w:right="-427"/>
        <w:jc w:val="both"/>
        <w:rPr>
          <w:rFonts w:ascii="Arial" w:eastAsia="Arial" w:hAnsi="Arial" w:cs="Arial"/>
          <w:i/>
          <w:sz w:val="20"/>
          <w:szCs w:val="20"/>
        </w:rPr>
      </w:pPr>
      <w:r>
        <w:fldChar w:fldCharType="end"/>
      </w:r>
      <w:r>
        <w:rPr>
          <w:rFonts w:ascii="Arial" w:eastAsia="Arial" w:hAnsi="Arial" w:cs="Arial"/>
          <w:sz w:val="20"/>
          <w:szCs w:val="20"/>
        </w:rPr>
        <w:t xml:space="preserve">Thorne, T. (2016). Augmenting Classroom Practices with QR codes. </w:t>
      </w:r>
      <w:r>
        <w:rPr>
          <w:rFonts w:ascii="Arial" w:eastAsia="Arial" w:hAnsi="Arial" w:cs="Arial"/>
          <w:i/>
          <w:sz w:val="20"/>
          <w:szCs w:val="20"/>
        </w:rPr>
        <w:t>Tesol Journal 7</w:t>
      </w:r>
    </w:p>
    <w:p w:rsidR="007A6DFB" w:rsidRDefault="00ED7D2F">
      <w:pPr>
        <w:spacing w:after="0" w:line="240" w:lineRule="auto"/>
        <w:ind w:right="-427" w:firstLine="720"/>
        <w:jc w:val="both"/>
        <w:rPr>
          <w:rFonts w:ascii="Arial" w:eastAsia="Arial" w:hAnsi="Arial" w:cs="Arial"/>
          <w:sz w:val="20"/>
          <w:szCs w:val="20"/>
        </w:rPr>
      </w:pPr>
      <w:r>
        <w:rPr>
          <w:rFonts w:ascii="Arial" w:eastAsia="Arial" w:hAnsi="Arial" w:cs="Arial"/>
          <w:sz w:val="20"/>
          <w:szCs w:val="20"/>
        </w:rPr>
        <w:t>(3), 746-754.</w:t>
      </w:r>
    </w:p>
    <w:p w:rsidR="007A6DFB" w:rsidRDefault="00ED7D2F">
      <w:pPr>
        <w:spacing w:after="0" w:line="240" w:lineRule="auto"/>
        <w:ind w:right="-427"/>
        <w:jc w:val="both"/>
        <w:rPr>
          <w:rFonts w:ascii="Arial" w:eastAsia="Arial" w:hAnsi="Arial" w:cs="Arial"/>
          <w:sz w:val="20"/>
          <w:szCs w:val="20"/>
        </w:rPr>
      </w:pPr>
      <w:r>
        <w:rPr>
          <w:rFonts w:ascii="Arial" w:eastAsia="Arial" w:hAnsi="Arial" w:cs="Arial"/>
          <w:sz w:val="20"/>
          <w:szCs w:val="20"/>
        </w:rPr>
        <w:t>Unesco (2014).  Enfoques estratégicos sobre las TIC en educación en América Latina y el</w:t>
      </w:r>
    </w:p>
    <w:p w:rsidR="007A6DFB" w:rsidRDefault="00ED7D2F">
      <w:pPr>
        <w:spacing w:after="0" w:line="240" w:lineRule="auto"/>
        <w:ind w:left="720" w:right="-427"/>
        <w:jc w:val="both"/>
        <w:rPr>
          <w:rFonts w:ascii="Arial" w:eastAsia="Arial" w:hAnsi="Arial" w:cs="Arial"/>
          <w:color w:val="1155CC"/>
          <w:sz w:val="20"/>
          <w:szCs w:val="20"/>
          <w:u w:val="single"/>
        </w:rPr>
      </w:pPr>
      <w:r>
        <w:rPr>
          <w:rFonts w:ascii="Arial" w:eastAsia="Arial" w:hAnsi="Arial" w:cs="Arial"/>
          <w:sz w:val="20"/>
          <w:szCs w:val="20"/>
        </w:rPr>
        <w:t>Caribe. Chile. Disponible en:</w:t>
      </w:r>
      <w:hyperlink r:id="rId13">
        <w:r>
          <w:rPr>
            <w:rFonts w:ascii="Arial" w:eastAsia="Arial" w:hAnsi="Arial" w:cs="Arial"/>
            <w:sz w:val="20"/>
            <w:szCs w:val="20"/>
          </w:rPr>
          <w:t xml:space="preserve"> </w:t>
        </w:r>
      </w:hyperlink>
      <w:r>
        <w:fldChar w:fldCharType="begin"/>
      </w:r>
      <w:r>
        <w:instrText xml:space="preserve"> HYPERLINK "http://www.unesco.org/new/es/media-services/single-view-tv%20release/news/strategic_approaches_on_the_use_of_tics_in_education_in_latin_america_and_the_caribbean/" </w:instrText>
      </w:r>
      <w:r>
        <w:fldChar w:fldCharType="separate"/>
      </w:r>
      <w:r>
        <w:rPr>
          <w:rFonts w:ascii="Arial" w:eastAsia="Arial" w:hAnsi="Arial" w:cs="Arial"/>
          <w:color w:val="1155CC"/>
          <w:sz w:val="20"/>
          <w:szCs w:val="20"/>
          <w:u w:val="single"/>
        </w:rPr>
        <w:t>http://www.unesco.org/new/es/media-services/single-view-tv release/news/strategic_approaches_on_the_use_of_tics_in_education_in_latin_america_and_the_caribbean/</w:t>
      </w:r>
    </w:p>
    <w:p w:rsidR="007A6DFB" w:rsidRDefault="00ED7D2F">
      <w:pPr>
        <w:spacing w:after="0" w:line="240" w:lineRule="auto"/>
        <w:ind w:right="-427"/>
        <w:rPr>
          <w:rFonts w:ascii="Arial" w:eastAsia="Arial" w:hAnsi="Arial" w:cs="Arial"/>
          <w:sz w:val="20"/>
          <w:szCs w:val="20"/>
        </w:rPr>
      </w:pPr>
      <w:r>
        <w:lastRenderedPageBreak/>
        <w:fldChar w:fldCharType="end"/>
      </w:r>
      <w:proofErr w:type="gramStart"/>
      <w:r>
        <w:rPr>
          <w:rFonts w:ascii="Arial" w:eastAsia="Arial" w:hAnsi="Arial" w:cs="Arial"/>
          <w:sz w:val="20"/>
          <w:szCs w:val="20"/>
        </w:rPr>
        <w:t>Unicef ,</w:t>
      </w:r>
      <w:proofErr w:type="gramEnd"/>
      <w:r>
        <w:rPr>
          <w:rFonts w:ascii="Arial" w:eastAsia="Arial" w:hAnsi="Arial" w:cs="Arial"/>
          <w:sz w:val="20"/>
          <w:szCs w:val="20"/>
        </w:rPr>
        <w:t xml:space="preserve">Enredate.org. (2013a). </w:t>
      </w:r>
      <w:r>
        <w:rPr>
          <w:rFonts w:ascii="Arial" w:eastAsia="Arial" w:hAnsi="Arial" w:cs="Arial"/>
          <w:i/>
          <w:sz w:val="20"/>
          <w:szCs w:val="20"/>
        </w:rPr>
        <w:t>Los contenidos nocivos, ilícitos y falsos.</w:t>
      </w:r>
      <w:r>
        <w:rPr>
          <w:rFonts w:ascii="Arial" w:eastAsia="Arial" w:hAnsi="Arial" w:cs="Arial"/>
          <w:sz w:val="20"/>
          <w:szCs w:val="20"/>
        </w:rPr>
        <w:t xml:space="preserve"> Recuperado de</w:t>
      </w:r>
    </w:p>
    <w:p w:rsidR="007A6DFB" w:rsidRDefault="00ED7D2F">
      <w:pPr>
        <w:spacing w:after="0" w:line="240" w:lineRule="auto"/>
        <w:ind w:left="720" w:right="-427"/>
        <w:rPr>
          <w:rFonts w:ascii="Arial" w:eastAsia="Arial" w:hAnsi="Arial" w:cs="Arial"/>
          <w:color w:val="1155CC"/>
          <w:sz w:val="20"/>
          <w:szCs w:val="20"/>
          <w:u w:val="single"/>
        </w:rPr>
      </w:pPr>
      <w:r>
        <w:fldChar w:fldCharType="begin"/>
      </w:r>
      <w:r>
        <w:instrText xml:space="preserve"> HYPERLINK "http://www.enredate.org/cas/formacion_profesorado/los_contenidos_ilicitos_nocivos_y_falsos" </w:instrText>
      </w:r>
      <w:r>
        <w:fldChar w:fldCharType="separate"/>
      </w:r>
      <w:r>
        <w:rPr>
          <w:rFonts w:ascii="Arial" w:eastAsia="Arial" w:hAnsi="Arial" w:cs="Arial"/>
          <w:color w:val="1155CC"/>
          <w:sz w:val="20"/>
          <w:szCs w:val="20"/>
          <w:u w:val="single"/>
        </w:rPr>
        <w:t>http://www.enredate.org/cas/formacion_profesorado/los_contenidos_ilicitos_nocivos_y_falsos</w:t>
      </w:r>
    </w:p>
    <w:p w:rsidR="007A6DFB" w:rsidRDefault="00ED7D2F">
      <w:pPr>
        <w:spacing w:after="0" w:line="240" w:lineRule="auto"/>
        <w:ind w:right="-427"/>
        <w:rPr>
          <w:rFonts w:ascii="Arial" w:eastAsia="Arial" w:hAnsi="Arial" w:cs="Arial"/>
          <w:i/>
          <w:sz w:val="20"/>
          <w:szCs w:val="20"/>
        </w:rPr>
      </w:pPr>
      <w:r>
        <w:fldChar w:fldCharType="end"/>
      </w:r>
      <w:r>
        <w:rPr>
          <w:rFonts w:ascii="Arial" w:eastAsia="Arial" w:hAnsi="Arial" w:cs="Arial"/>
          <w:sz w:val="20"/>
          <w:szCs w:val="20"/>
        </w:rPr>
        <w:t xml:space="preserve">Unicef, Enredate.org (2013b). </w:t>
      </w:r>
      <w:r>
        <w:rPr>
          <w:rFonts w:ascii="Arial" w:eastAsia="Arial" w:hAnsi="Arial" w:cs="Arial"/>
          <w:i/>
          <w:sz w:val="20"/>
          <w:szCs w:val="20"/>
        </w:rPr>
        <w:t>Creación de contenidos: la propiedad intelectual.</w:t>
      </w:r>
    </w:p>
    <w:p w:rsidR="007A6DFB" w:rsidRDefault="00414582">
      <w:pPr>
        <w:spacing w:after="0" w:line="240" w:lineRule="auto"/>
        <w:ind w:left="720" w:right="-427"/>
      </w:pPr>
      <w:hyperlink r:id="rId14">
        <w:r w:rsidR="00ED7D2F">
          <w:rPr>
            <w:rFonts w:ascii="Arial" w:eastAsia="Arial" w:hAnsi="Arial" w:cs="Arial"/>
            <w:color w:val="1155CC"/>
            <w:sz w:val="20"/>
            <w:szCs w:val="20"/>
            <w:u w:val="single"/>
          </w:rPr>
          <w:t>http://www.enredate.org/cas/formacion_profesorado/creacion_de_contenidos_la_propiedad_intelectual</w:t>
        </w:r>
      </w:hyperlink>
    </w:p>
    <w:p w:rsidR="007A6DFB" w:rsidRDefault="00ED7D2F">
      <w:pPr>
        <w:spacing w:after="0" w:line="240" w:lineRule="auto"/>
        <w:ind w:right="-427"/>
        <w:jc w:val="both"/>
        <w:rPr>
          <w:rFonts w:ascii="Arial" w:eastAsia="Arial" w:hAnsi="Arial" w:cs="Arial"/>
          <w:i/>
          <w:sz w:val="20"/>
          <w:szCs w:val="20"/>
        </w:rPr>
      </w:pPr>
      <w:r>
        <w:rPr>
          <w:rFonts w:ascii="Arial" w:eastAsia="Arial" w:hAnsi="Arial" w:cs="Arial"/>
          <w:sz w:val="20"/>
          <w:szCs w:val="20"/>
        </w:rPr>
        <w:t xml:space="preserve">Wilson, C.; Grizzle, A.; Tuazon, R.; Akyempong, K.; Cheung, &amp; C. (2011). </w:t>
      </w:r>
      <w:r>
        <w:rPr>
          <w:rFonts w:ascii="Arial" w:eastAsia="Arial" w:hAnsi="Arial" w:cs="Arial"/>
          <w:i/>
          <w:sz w:val="20"/>
          <w:szCs w:val="20"/>
        </w:rPr>
        <w:t>Media and</w:t>
      </w:r>
    </w:p>
    <w:p w:rsidR="007A6DFB" w:rsidRDefault="00ED7D2F">
      <w:pPr>
        <w:spacing w:after="0" w:line="240" w:lineRule="auto"/>
        <w:ind w:right="-427" w:firstLine="720"/>
        <w:jc w:val="both"/>
      </w:pPr>
      <w:r>
        <w:rPr>
          <w:rFonts w:ascii="Arial" w:eastAsia="Arial" w:hAnsi="Arial" w:cs="Arial"/>
          <w:i/>
          <w:sz w:val="20"/>
          <w:szCs w:val="20"/>
        </w:rPr>
        <w:t xml:space="preserve">Information Literacy Curriculum for Teachers. </w:t>
      </w:r>
      <w:r>
        <w:rPr>
          <w:rFonts w:ascii="Arial" w:eastAsia="Arial" w:hAnsi="Arial" w:cs="Arial"/>
          <w:sz w:val="20"/>
          <w:szCs w:val="20"/>
        </w:rPr>
        <w:t>París, Francia: UNESCO.</w:t>
      </w:r>
    </w:p>
    <w:p w:rsidR="007A6DFB" w:rsidRDefault="00ED7D2F">
      <w:pPr>
        <w:spacing w:after="0" w:line="240" w:lineRule="auto"/>
        <w:ind w:left="720" w:right="-427"/>
        <w:rPr>
          <w:rFonts w:ascii="Arial" w:eastAsia="Arial" w:hAnsi="Arial" w:cs="Arial"/>
          <w:color w:val="1155CC"/>
          <w:sz w:val="20"/>
          <w:szCs w:val="20"/>
          <w:u w:val="single"/>
        </w:rPr>
      </w:pPr>
      <w:r>
        <w:fldChar w:fldCharType="begin"/>
      </w:r>
      <w:r>
        <w:instrText xml:space="preserve"> HYPERLINK "http://www.enredate.org/cas/formacion_profesorado/creacion_de_contenidos_la_propiedad_intelectual" </w:instrText>
      </w:r>
      <w:r>
        <w:fldChar w:fldCharType="separate"/>
      </w:r>
    </w:p>
    <w:p w:rsidR="007A6DFB" w:rsidRDefault="00ED7D2F">
      <w:pPr>
        <w:spacing w:after="0" w:line="240" w:lineRule="auto"/>
        <w:ind w:right="-427"/>
        <w:rPr>
          <w:rFonts w:ascii="Arial" w:eastAsia="Arial" w:hAnsi="Arial" w:cs="Arial"/>
          <w:b/>
          <w:sz w:val="20"/>
          <w:szCs w:val="20"/>
        </w:rPr>
      </w:pPr>
      <w:r>
        <w:fldChar w:fldCharType="end"/>
      </w:r>
      <w:r>
        <w:rPr>
          <w:rFonts w:ascii="Arial" w:eastAsia="Arial" w:hAnsi="Arial" w:cs="Arial"/>
          <w:b/>
          <w:sz w:val="20"/>
          <w:szCs w:val="20"/>
        </w:rPr>
        <w:t>7.2. BIBLIOGRAFIA DE CONSULTA</w:t>
      </w:r>
    </w:p>
    <w:p w:rsidR="007A6DFB" w:rsidRDefault="007A6DFB">
      <w:pPr>
        <w:spacing w:after="0" w:line="240" w:lineRule="auto"/>
        <w:ind w:right="-427"/>
        <w:rPr>
          <w:rFonts w:ascii="Arial" w:eastAsia="Arial" w:hAnsi="Arial" w:cs="Arial"/>
          <w:sz w:val="20"/>
          <w:szCs w:val="20"/>
        </w:rPr>
      </w:pPr>
    </w:p>
    <w:p w:rsidR="007A6DFB" w:rsidRDefault="00ED7D2F">
      <w:pPr>
        <w:spacing w:after="0" w:line="240" w:lineRule="auto"/>
        <w:ind w:right="-427"/>
        <w:rPr>
          <w:rFonts w:ascii="Arial" w:eastAsia="Arial" w:hAnsi="Arial" w:cs="Arial"/>
          <w:i/>
          <w:sz w:val="20"/>
          <w:szCs w:val="20"/>
        </w:rPr>
      </w:pPr>
      <w:r>
        <w:rPr>
          <w:rFonts w:ascii="Arial" w:eastAsia="Arial" w:hAnsi="Arial" w:cs="Arial"/>
          <w:sz w:val="20"/>
          <w:szCs w:val="20"/>
        </w:rPr>
        <w:t xml:space="preserve">Burbules, N., &amp; Callister, T.A. (2008). </w:t>
      </w:r>
      <w:r>
        <w:rPr>
          <w:rFonts w:ascii="Arial" w:eastAsia="Arial" w:hAnsi="Arial" w:cs="Arial"/>
          <w:i/>
          <w:sz w:val="20"/>
          <w:szCs w:val="20"/>
        </w:rPr>
        <w:t>Educación: Riesgos y promesas de las nuevas</w:t>
      </w:r>
    </w:p>
    <w:p w:rsidR="007A6DFB" w:rsidRDefault="00ED7D2F">
      <w:pPr>
        <w:spacing w:after="0" w:line="240" w:lineRule="auto"/>
        <w:ind w:right="-427" w:firstLine="720"/>
        <w:rPr>
          <w:rFonts w:ascii="Arial" w:eastAsia="Arial" w:hAnsi="Arial" w:cs="Arial"/>
          <w:sz w:val="20"/>
          <w:szCs w:val="20"/>
        </w:rPr>
      </w:pPr>
      <w:r>
        <w:rPr>
          <w:rFonts w:ascii="Arial" w:eastAsia="Arial" w:hAnsi="Arial" w:cs="Arial"/>
          <w:i/>
          <w:sz w:val="20"/>
          <w:szCs w:val="20"/>
        </w:rPr>
        <w:t xml:space="preserve">tecnologías de la información. </w:t>
      </w:r>
      <w:r>
        <w:rPr>
          <w:rFonts w:ascii="Arial" w:eastAsia="Arial" w:hAnsi="Arial" w:cs="Arial"/>
          <w:sz w:val="20"/>
          <w:szCs w:val="20"/>
        </w:rPr>
        <w:t>Buenos Aires, Argentina: Granica.</w:t>
      </w:r>
    </w:p>
    <w:p w:rsidR="007A6DFB" w:rsidRDefault="00ED7D2F">
      <w:pPr>
        <w:spacing w:after="0" w:line="240" w:lineRule="auto"/>
        <w:ind w:right="-427"/>
        <w:rPr>
          <w:rFonts w:ascii="Arial" w:eastAsia="Arial" w:hAnsi="Arial" w:cs="Arial"/>
          <w:i/>
          <w:sz w:val="20"/>
          <w:szCs w:val="20"/>
        </w:rPr>
      </w:pPr>
      <w:r>
        <w:rPr>
          <w:rFonts w:ascii="Arial" w:eastAsia="Arial" w:hAnsi="Arial" w:cs="Arial"/>
          <w:sz w:val="20"/>
          <w:szCs w:val="20"/>
        </w:rPr>
        <w:t xml:space="preserve">Cobo Romaní, C., &amp; Pardo Kuklinski, H. (2007). </w:t>
      </w:r>
      <w:r>
        <w:rPr>
          <w:rFonts w:ascii="Arial" w:eastAsia="Arial" w:hAnsi="Arial" w:cs="Arial"/>
          <w:i/>
          <w:sz w:val="20"/>
          <w:szCs w:val="20"/>
        </w:rPr>
        <w:t>Planeta Web 2.0. Inteligencia</w:t>
      </w:r>
    </w:p>
    <w:p w:rsidR="007A6DFB" w:rsidRDefault="00ED7D2F">
      <w:pPr>
        <w:spacing w:after="0" w:line="240" w:lineRule="auto"/>
        <w:ind w:left="720" w:right="-427"/>
        <w:rPr>
          <w:rFonts w:ascii="Arial" w:eastAsia="Arial" w:hAnsi="Arial" w:cs="Arial"/>
          <w:sz w:val="20"/>
          <w:szCs w:val="20"/>
        </w:rPr>
      </w:pPr>
      <w:r>
        <w:rPr>
          <w:rFonts w:ascii="Arial" w:eastAsia="Arial" w:hAnsi="Arial" w:cs="Arial"/>
          <w:i/>
          <w:sz w:val="20"/>
          <w:szCs w:val="20"/>
        </w:rPr>
        <w:t xml:space="preserve">colectiva o medios fast food. </w:t>
      </w:r>
      <w:r>
        <w:rPr>
          <w:rFonts w:ascii="Arial" w:eastAsia="Arial" w:hAnsi="Arial" w:cs="Arial"/>
          <w:sz w:val="20"/>
          <w:szCs w:val="20"/>
        </w:rPr>
        <w:t>Grup de Recerca d’Interaccions Digitals, Universitat de Vic. Flacso, Mexico. Barcelona/Mexico DF.</w:t>
      </w:r>
    </w:p>
    <w:p w:rsidR="007A6DFB" w:rsidRDefault="00ED7D2F">
      <w:pPr>
        <w:spacing w:after="0" w:line="240" w:lineRule="auto"/>
        <w:ind w:right="-427"/>
        <w:rPr>
          <w:rFonts w:ascii="Arial" w:eastAsia="Arial" w:hAnsi="Arial" w:cs="Arial"/>
          <w:sz w:val="20"/>
          <w:szCs w:val="20"/>
        </w:rPr>
      </w:pPr>
      <w:r>
        <w:rPr>
          <w:rFonts w:ascii="Arial" w:eastAsia="Arial" w:hAnsi="Arial" w:cs="Arial"/>
          <w:sz w:val="20"/>
          <w:szCs w:val="20"/>
        </w:rPr>
        <w:t>Garzón, M., García Tellería, M.X., Libedinsky, M., López, N., &amp; Pérez, P. (2012).</w:t>
      </w:r>
    </w:p>
    <w:p w:rsidR="007A6DFB" w:rsidRDefault="00ED7D2F">
      <w:pPr>
        <w:spacing w:after="0" w:line="240" w:lineRule="auto"/>
        <w:ind w:left="720" w:right="-427"/>
        <w:rPr>
          <w:rFonts w:ascii="Arial" w:eastAsia="Arial" w:hAnsi="Arial" w:cs="Arial"/>
          <w:sz w:val="20"/>
          <w:szCs w:val="20"/>
        </w:rPr>
      </w:pPr>
      <w:r>
        <w:rPr>
          <w:rFonts w:ascii="Arial" w:eastAsia="Arial" w:hAnsi="Arial" w:cs="Arial"/>
          <w:i/>
          <w:sz w:val="20"/>
          <w:szCs w:val="20"/>
        </w:rPr>
        <w:t>Actividades escolares con TIC: Herramientas para el aula y selección de recursos.</w:t>
      </w:r>
      <w:r>
        <w:rPr>
          <w:rFonts w:ascii="Arial" w:eastAsia="Arial" w:hAnsi="Arial" w:cs="Arial"/>
          <w:sz w:val="20"/>
          <w:szCs w:val="20"/>
        </w:rPr>
        <w:t xml:space="preserve"> Buenos Aires, Argentina: Ediciones Novedades Educativas.</w:t>
      </w:r>
    </w:p>
    <w:p w:rsidR="007A6DFB" w:rsidRDefault="00ED7D2F">
      <w:pPr>
        <w:spacing w:after="0" w:line="240" w:lineRule="auto"/>
        <w:ind w:right="-427"/>
        <w:rPr>
          <w:rFonts w:ascii="Arial" w:eastAsia="Arial" w:hAnsi="Arial" w:cs="Arial"/>
          <w:sz w:val="20"/>
          <w:szCs w:val="20"/>
        </w:rPr>
      </w:pPr>
      <w:r>
        <w:rPr>
          <w:rFonts w:ascii="Arial" w:eastAsia="Arial" w:hAnsi="Arial" w:cs="Arial"/>
          <w:sz w:val="20"/>
          <w:szCs w:val="20"/>
        </w:rPr>
        <w:t xml:space="preserve">Kang Shin, J. &amp; Crandall, J. (2014). </w:t>
      </w:r>
      <w:r>
        <w:rPr>
          <w:rFonts w:ascii="Arial" w:eastAsia="Arial" w:hAnsi="Arial" w:cs="Arial"/>
          <w:i/>
          <w:sz w:val="20"/>
          <w:szCs w:val="20"/>
        </w:rPr>
        <w:t xml:space="preserve">Teaching young learners English </w:t>
      </w:r>
      <w:r>
        <w:rPr>
          <w:rFonts w:ascii="Arial" w:eastAsia="Arial" w:hAnsi="Arial" w:cs="Arial"/>
          <w:sz w:val="20"/>
          <w:szCs w:val="20"/>
        </w:rPr>
        <w:t xml:space="preserve">(pp.324-355). Boston, </w:t>
      </w:r>
    </w:p>
    <w:p w:rsidR="007A6DFB" w:rsidRDefault="00ED7D2F">
      <w:pPr>
        <w:spacing w:after="0" w:line="240" w:lineRule="auto"/>
        <w:ind w:right="-427" w:firstLine="720"/>
        <w:rPr>
          <w:rFonts w:ascii="Arial" w:eastAsia="Arial" w:hAnsi="Arial" w:cs="Arial"/>
          <w:sz w:val="20"/>
          <w:szCs w:val="20"/>
        </w:rPr>
      </w:pPr>
      <w:r>
        <w:rPr>
          <w:rFonts w:ascii="Arial" w:eastAsia="Arial" w:hAnsi="Arial" w:cs="Arial"/>
          <w:sz w:val="20"/>
          <w:szCs w:val="20"/>
        </w:rPr>
        <w:t>USA: Heinle Cengage Learning.</w:t>
      </w:r>
    </w:p>
    <w:p w:rsidR="007A6DFB" w:rsidRDefault="00ED7D2F">
      <w:pPr>
        <w:spacing w:after="0" w:line="240" w:lineRule="auto"/>
        <w:ind w:left="567"/>
        <w:jc w:val="both"/>
        <w:rPr>
          <w:rFonts w:ascii="Arial" w:eastAsia="Arial" w:hAnsi="Arial" w:cs="Arial"/>
          <w:sz w:val="20"/>
          <w:szCs w:val="20"/>
        </w:rPr>
      </w:pPr>
      <w:r>
        <w:rPr>
          <w:rFonts w:ascii="Arial" w:eastAsia="Arial" w:hAnsi="Arial" w:cs="Arial"/>
          <w:sz w:val="20"/>
          <w:szCs w:val="20"/>
        </w:rPr>
        <w:t xml:space="preserve">Lai, E. R., &amp; Viering, M. (2012). </w:t>
      </w:r>
      <w:r>
        <w:rPr>
          <w:rFonts w:ascii="Arial" w:eastAsia="Arial" w:hAnsi="Arial" w:cs="Arial"/>
          <w:i/>
          <w:sz w:val="20"/>
          <w:szCs w:val="20"/>
        </w:rPr>
        <w:t>Assessing 21</w:t>
      </w:r>
      <w:r>
        <w:rPr>
          <w:rFonts w:ascii="Arial" w:eastAsia="Arial" w:hAnsi="Arial" w:cs="Arial"/>
          <w:i/>
          <w:sz w:val="20"/>
          <w:szCs w:val="20"/>
          <w:vertAlign w:val="superscript"/>
        </w:rPr>
        <w:t>st</w:t>
      </w:r>
      <w:r>
        <w:rPr>
          <w:rFonts w:ascii="Arial" w:eastAsia="Arial" w:hAnsi="Arial" w:cs="Arial"/>
          <w:i/>
          <w:sz w:val="20"/>
          <w:szCs w:val="20"/>
        </w:rPr>
        <w:t xml:space="preserve"> century skills: Integrating research findings</w:t>
      </w:r>
      <w:r>
        <w:rPr>
          <w:rFonts w:ascii="Arial" w:eastAsia="Arial" w:hAnsi="Arial" w:cs="Arial"/>
          <w:sz w:val="20"/>
          <w:szCs w:val="20"/>
        </w:rPr>
        <w:t xml:space="preserve">. Vancouver, B.C.: Pearson. </w:t>
      </w:r>
    </w:p>
    <w:p w:rsidR="007A6DFB" w:rsidRDefault="00ED7D2F">
      <w:pPr>
        <w:spacing w:after="0" w:line="240" w:lineRule="auto"/>
        <w:ind w:right="-427"/>
        <w:rPr>
          <w:rFonts w:ascii="Arial" w:eastAsia="Arial" w:hAnsi="Arial" w:cs="Arial"/>
          <w:sz w:val="20"/>
          <w:szCs w:val="20"/>
        </w:rPr>
      </w:pPr>
      <w:r>
        <w:rPr>
          <w:rFonts w:ascii="Arial" w:eastAsia="Arial" w:hAnsi="Arial" w:cs="Arial"/>
          <w:sz w:val="20"/>
          <w:szCs w:val="20"/>
        </w:rPr>
        <w:t xml:space="preserve">Mercado, L. A. (2012). </w:t>
      </w:r>
      <w:r>
        <w:rPr>
          <w:rFonts w:ascii="Arial" w:eastAsia="Arial" w:hAnsi="Arial" w:cs="Arial"/>
          <w:i/>
          <w:sz w:val="20"/>
          <w:szCs w:val="20"/>
        </w:rPr>
        <w:t>English language learning and TECHNOLOGY.</w:t>
      </w:r>
      <w:r>
        <w:rPr>
          <w:rFonts w:ascii="Arial" w:eastAsia="Arial" w:hAnsi="Arial" w:cs="Arial"/>
          <w:sz w:val="20"/>
          <w:szCs w:val="20"/>
        </w:rPr>
        <w:t xml:space="preserve"> BA, Argentina:</w:t>
      </w:r>
    </w:p>
    <w:p w:rsidR="007A6DFB" w:rsidRDefault="00ED7D2F">
      <w:pPr>
        <w:spacing w:after="0" w:line="240" w:lineRule="auto"/>
        <w:ind w:right="-427" w:firstLine="720"/>
        <w:rPr>
          <w:rFonts w:ascii="Arial" w:eastAsia="Arial" w:hAnsi="Arial" w:cs="Arial"/>
          <w:sz w:val="20"/>
          <w:szCs w:val="20"/>
        </w:rPr>
      </w:pPr>
      <w:r>
        <w:rPr>
          <w:rFonts w:ascii="Arial" w:eastAsia="Arial" w:hAnsi="Arial" w:cs="Arial"/>
          <w:sz w:val="20"/>
          <w:szCs w:val="20"/>
        </w:rPr>
        <w:t>Cengage Learning. [macroskills]</w:t>
      </w:r>
    </w:p>
    <w:p w:rsidR="007A6DFB" w:rsidRDefault="00ED7D2F">
      <w:pPr>
        <w:spacing w:after="0" w:line="240" w:lineRule="auto"/>
        <w:ind w:right="-427"/>
        <w:rPr>
          <w:rFonts w:ascii="Arial" w:eastAsia="Arial" w:hAnsi="Arial" w:cs="Arial"/>
          <w:i/>
          <w:sz w:val="20"/>
          <w:szCs w:val="20"/>
        </w:rPr>
      </w:pPr>
      <w:r>
        <w:rPr>
          <w:rFonts w:ascii="Arial" w:eastAsia="Arial" w:hAnsi="Arial" w:cs="Arial"/>
          <w:sz w:val="20"/>
          <w:szCs w:val="20"/>
        </w:rPr>
        <w:t xml:space="preserve">Motteram, G. (Ed), (2013). </w:t>
      </w:r>
      <w:r>
        <w:rPr>
          <w:rFonts w:ascii="Arial" w:eastAsia="Arial" w:hAnsi="Arial" w:cs="Arial"/>
          <w:i/>
          <w:sz w:val="20"/>
          <w:szCs w:val="20"/>
        </w:rPr>
        <w:t>Innovations in learning technologies for English language</w:t>
      </w:r>
    </w:p>
    <w:p w:rsidR="007A6DFB" w:rsidRDefault="00ED7D2F">
      <w:pPr>
        <w:spacing w:after="0" w:line="240" w:lineRule="auto"/>
        <w:ind w:left="720" w:right="-427"/>
        <w:rPr>
          <w:rFonts w:ascii="Arial" w:eastAsia="Arial" w:hAnsi="Arial" w:cs="Arial"/>
          <w:sz w:val="20"/>
          <w:szCs w:val="20"/>
        </w:rPr>
      </w:pPr>
      <w:r>
        <w:rPr>
          <w:rFonts w:ascii="Arial" w:eastAsia="Arial" w:hAnsi="Arial" w:cs="Arial"/>
          <w:i/>
          <w:sz w:val="20"/>
          <w:szCs w:val="20"/>
        </w:rPr>
        <w:t>teaching</w:t>
      </w:r>
      <w:r>
        <w:rPr>
          <w:rFonts w:ascii="Arial" w:eastAsia="Arial" w:hAnsi="Arial" w:cs="Arial"/>
          <w:sz w:val="20"/>
          <w:szCs w:val="20"/>
        </w:rPr>
        <w:t>. Innovation Series. London, UK: British Council. Available at:</w:t>
      </w:r>
      <w:hyperlink r:id="rId15">
        <w:r>
          <w:rPr>
            <w:rFonts w:ascii="Arial" w:eastAsia="Arial" w:hAnsi="Arial" w:cs="Arial"/>
            <w:sz w:val="20"/>
            <w:szCs w:val="20"/>
          </w:rPr>
          <w:t xml:space="preserve"> </w:t>
        </w:r>
      </w:hyperlink>
      <w:hyperlink r:id="rId16">
        <w:r>
          <w:rPr>
            <w:rFonts w:ascii="Arial" w:eastAsia="Arial" w:hAnsi="Arial" w:cs="Arial"/>
            <w:color w:val="1155CC"/>
            <w:sz w:val="20"/>
            <w:szCs w:val="20"/>
            <w:u w:val="single"/>
          </w:rPr>
          <w:t>http://www.teachingenglish.org.uk/publications/innovations-learning-technologies-english-language-teaching</w:t>
        </w:r>
      </w:hyperlink>
    </w:p>
    <w:p w:rsidR="007A6DFB" w:rsidRDefault="00ED7D2F">
      <w:pPr>
        <w:spacing w:after="0" w:line="240" w:lineRule="auto"/>
        <w:ind w:right="-427"/>
        <w:rPr>
          <w:rFonts w:ascii="Arial" w:eastAsia="Arial" w:hAnsi="Arial" w:cs="Arial"/>
          <w:sz w:val="20"/>
          <w:szCs w:val="20"/>
        </w:rPr>
      </w:pPr>
      <w:r>
        <w:rPr>
          <w:rFonts w:ascii="Arial" w:eastAsia="Arial" w:hAnsi="Arial" w:cs="Arial"/>
          <w:sz w:val="20"/>
          <w:szCs w:val="20"/>
        </w:rPr>
        <w:t>Sancho Gil, J.M., &amp; Correa Gorospe, J.M. Editores invitados (2010). Las TIC en la</w:t>
      </w:r>
    </w:p>
    <w:p w:rsidR="007A6DFB" w:rsidRDefault="00ED7D2F">
      <w:pPr>
        <w:spacing w:after="0" w:line="240" w:lineRule="auto"/>
        <w:ind w:left="720" w:right="-427"/>
        <w:rPr>
          <w:rFonts w:ascii="Arial" w:eastAsia="Arial" w:hAnsi="Arial" w:cs="Arial"/>
          <w:sz w:val="20"/>
          <w:szCs w:val="20"/>
        </w:rPr>
      </w:pPr>
      <w:r>
        <w:rPr>
          <w:rFonts w:ascii="Arial" w:eastAsia="Arial" w:hAnsi="Arial" w:cs="Arial"/>
          <w:sz w:val="20"/>
          <w:szCs w:val="20"/>
        </w:rPr>
        <w:t xml:space="preserve">educación obligatoria: de la teoría a la política y la práctica. </w:t>
      </w:r>
      <w:r>
        <w:rPr>
          <w:rFonts w:ascii="Arial" w:eastAsia="Arial" w:hAnsi="Arial" w:cs="Arial"/>
          <w:i/>
          <w:sz w:val="20"/>
          <w:szCs w:val="20"/>
        </w:rPr>
        <w:t>Revista de Educación</w:t>
      </w:r>
      <w:r>
        <w:rPr>
          <w:rFonts w:ascii="Arial" w:eastAsia="Arial" w:hAnsi="Arial" w:cs="Arial"/>
          <w:sz w:val="20"/>
          <w:szCs w:val="20"/>
        </w:rPr>
        <w:t xml:space="preserve"> 352. Madrid: España, Instituto de Evaluación.</w:t>
      </w:r>
    </w:p>
    <w:p w:rsidR="007A6DFB" w:rsidRDefault="00ED7D2F">
      <w:pPr>
        <w:spacing w:after="0" w:line="240" w:lineRule="auto"/>
        <w:ind w:right="-427"/>
        <w:rPr>
          <w:rFonts w:ascii="Arial" w:eastAsia="Arial" w:hAnsi="Arial" w:cs="Arial"/>
          <w:i/>
          <w:sz w:val="20"/>
          <w:szCs w:val="20"/>
        </w:rPr>
      </w:pPr>
      <w:r>
        <w:rPr>
          <w:rFonts w:ascii="Arial" w:eastAsia="Arial" w:hAnsi="Arial" w:cs="Arial"/>
          <w:sz w:val="20"/>
          <w:szCs w:val="20"/>
        </w:rPr>
        <w:t xml:space="preserve">SPIyCE. (2016). </w:t>
      </w:r>
      <w:r>
        <w:rPr>
          <w:rFonts w:ascii="Arial" w:eastAsia="Arial" w:hAnsi="Arial" w:cs="Arial"/>
          <w:i/>
          <w:sz w:val="20"/>
          <w:szCs w:val="20"/>
        </w:rPr>
        <w:t xml:space="preserve">Secuencias Didácticas: reflexiones sobre sus características y aportes para </w:t>
      </w:r>
    </w:p>
    <w:p w:rsidR="007A6DFB" w:rsidRDefault="00ED7D2F">
      <w:pPr>
        <w:spacing w:after="0" w:line="240" w:lineRule="auto"/>
        <w:ind w:right="-427" w:firstLine="720"/>
        <w:rPr>
          <w:rFonts w:ascii="Arial" w:eastAsia="Arial" w:hAnsi="Arial" w:cs="Arial"/>
          <w:sz w:val="20"/>
          <w:szCs w:val="20"/>
        </w:rPr>
      </w:pPr>
      <w:r>
        <w:rPr>
          <w:rFonts w:ascii="Arial" w:eastAsia="Arial" w:hAnsi="Arial" w:cs="Arial"/>
          <w:i/>
          <w:sz w:val="20"/>
          <w:szCs w:val="20"/>
        </w:rPr>
        <w:t>su diseño</w:t>
      </w:r>
      <w:r>
        <w:rPr>
          <w:rFonts w:ascii="Arial" w:eastAsia="Arial" w:hAnsi="Arial" w:cs="Arial"/>
          <w:sz w:val="20"/>
          <w:szCs w:val="20"/>
        </w:rPr>
        <w:t>. Córdoba.</w:t>
      </w:r>
    </w:p>
    <w:p w:rsidR="007A6DFB" w:rsidRDefault="007A6DFB">
      <w:pPr>
        <w:spacing w:after="0" w:line="240" w:lineRule="auto"/>
        <w:ind w:right="-427"/>
        <w:rPr>
          <w:rFonts w:ascii="Arial" w:eastAsia="Arial" w:hAnsi="Arial" w:cs="Arial"/>
          <w:sz w:val="20"/>
          <w:szCs w:val="20"/>
        </w:rPr>
      </w:pPr>
    </w:p>
    <w:p w:rsidR="007A6DFB" w:rsidRDefault="007A6DFB">
      <w:pPr>
        <w:spacing w:after="0" w:line="240" w:lineRule="auto"/>
        <w:ind w:right="-427"/>
        <w:rPr>
          <w:rFonts w:ascii="Arial" w:eastAsia="Arial" w:hAnsi="Arial" w:cs="Arial"/>
          <w:b/>
        </w:rPr>
      </w:pPr>
    </w:p>
    <w:p w:rsidR="007A6DFB" w:rsidRDefault="00ED7D2F">
      <w:pPr>
        <w:spacing w:after="0" w:line="240" w:lineRule="auto"/>
        <w:ind w:right="-427"/>
        <w:rPr>
          <w:rFonts w:ascii="Arial" w:eastAsia="Arial" w:hAnsi="Arial" w:cs="Arial"/>
        </w:rPr>
      </w:pPr>
      <w:r>
        <w:rPr>
          <w:rFonts w:ascii="Arial" w:eastAsia="Arial" w:hAnsi="Arial" w:cs="Arial"/>
          <w:b/>
        </w:rPr>
        <w:t xml:space="preserve">8. </w:t>
      </w:r>
      <w:proofErr w:type="gramStart"/>
      <w:r>
        <w:rPr>
          <w:rFonts w:ascii="Arial" w:eastAsia="Arial" w:hAnsi="Arial" w:cs="Arial"/>
          <w:b/>
        </w:rPr>
        <w:t xml:space="preserve">CRONOGRAMA  </w:t>
      </w:r>
      <w:r>
        <w:rPr>
          <w:rFonts w:ascii="Arial" w:eastAsia="Arial" w:hAnsi="Arial" w:cs="Arial"/>
        </w:rPr>
        <w:t>(</w:t>
      </w:r>
      <w:proofErr w:type="gramEnd"/>
      <w:r>
        <w:rPr>
          <w:rFonts w:ascii="Arial" w:eastAsia="Arial" w:hAnsi="Arial" w:cs="Arial"/>
        </w:rPr>
        <w:t xml:space="preserve">cantidad de clases asignadas a cada unidad o tema). </w:t>
      </w:r>
    </w:p>
    <w:p w:rsidR="007A6DFB" w:rsidRDefault="007A6DFB">
      <w:pPr>
        <w:spacing w:after="0" w:line="240" w:lineRule="auto"/>
        <w:ind w:right="-427"/>
        <w:rPr>
          <w:rFonts w:ascii="Arial" w:eastAsia="Arial" w:hAnsi="Arial" w:cs="Arial"/>
        </w:rPr>
      </w:pPr>
    </w:p>
    <w:tbl>
      <w:tblPr>
        <w:tblStyle w:val="a2"/>
        <w:tblW w:w="4470" w:type="dxa"/>
        <w:tblInd w:w="2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2640"/>
      </w:tblGrid>
      <w:tr w:rsidR="007A6DFB">
        <w:tc>
          <w:tcPr>
            <w:tcW w:w="1830" w:type="dxa"/>
            <w:shd w:val="clear" w:color="auto" w:fill="auto"/>
            <w:tcMar>
              <w:top w:w="100" w:type="dxa"/>
              <w:left w:w="100" w:type="dxa"/>
              <w:bottom w:w="100" w:type="dxa"/>
              <w:right w:w="100" w:type="dxa"/>
            </w:tcMar>
          </w:tcPr>
          <w:p w:rsidR="007A6DFB" w:rsidRDefault="00ED7D2F">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Unidad</w:t>
            </w:r>
          </w:p>
        </w:tc>
        <w:tc>
          <w:tcPr>
            <w:tcW w:w="2640" w:type="dxa"/>
            <w:shd w:val="clear" w:color="auto" w:fill="auto"/>
            <w:tcMar>
              <w:top w:w="100" w:type="dxa"/>
              <w:left w:w="100" w:type="dxa"/>
              <w:bottom w:w="100" w:type="dxa"/>
              <w:right w:w="100" w:type="dxa"/>
            </w:tcMar>
          </w:tcPr>
          <w:p w:rsidR="007A6DFB" w:rsidRDefault="00ED7D2F">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Fecha</w:t>
            </w:r>
          </w:p>
        </w:tc>
      </w:tr>
      <w:tr w:rsidR="007A6DFB">
        <w:tc>
          <w:tcPr>
            <w:tcW w:w="1830" w:type="dxa"/>
            <w:shd w:val="clear" w:color="auto" w:fill="auto"/>
            <w:tcMar>
              <w:top w:w="100" w:type="dxa"/>
              <w:left w:w="100" w:type="dxa"/>
              <w:bottom w:w="100" w:type="dxa"/>
              <w:right w:w="100" w:type="dxa"/>
            </w:tcMar>
          </w:tcPr>
          <w:p w:rsidR="007A6DFB" w:rsidRDefault="00ED7D2F">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1</w:t>
            </w:r>
          </w:p>
        </w:tc>
        <w:tc>
          <w:tcPr>
            <w:tcW w:w="2640" w:type="dxa"/>
            <w:shd w:val="clear" w:color="auto" w:fill="auto"/>
            <w:tcMar>
              <w:top w:w="100" w:type="dxa"/>
              <w:left w:w="100" w:type="dxa"/>
              <w:bottom w:w="100" w:type="dxa"/>
              <w:right w:w="100" w:type="dxa"/>
            </w:tcMar>
          </w:tcPr>
          <w:p w:rsidR="007A6DFB" w:rsidRDefault="00ED7D2F">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Marzo-Abril</w:t>
            </w:r>
          </w:p>
        </w:tc>
      </w:tr>
      <w:tr w:rsidR="007A6DFB">
        <w:tc>
          <w:tcPr>
            <w:tcW w:w="1830" w:type="dxa"/>
            <w:shd w:val="clear" w:color="auto" w:fill="auto"/>
            <w:tcMar>
              <w:top w:w="100" w:type="dxa"/>
              <w:left w:w="100" w:type="dxa"/>
              <w:bottom w:w="100" w:type="dxa"/>
              <w:right w:w="100" w:type="dxa"/>
            </w:tcMar>
          </w:tcPr>
          <w:p w:rsidR="007A6DFB" w:rsidRDefault="00ED7D2F">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2</w:t>
            </w:r>
          </w:p>
        </w:tc>
        <w:tc>
          <w:tcPr>
            <w:tcW w:w="2640" w:type="dxa"/>
            <w:shd w:val="clear" w:color="auto" w:fill="auto"/>
            <w:tcMar>
              <w:top w:w="100" w:type="dxa"/>
              <w:left w:w="100" w:type="dxa"/>
              <w:bottom w:w="100" w:type="dxa"/>
              <w:right w:w="100" w:type="dxa"/>
            </w:tcMar>
          </w:tcPr>
          <w:p w:rsidR="007A6DFB" w:rsidRDefault="00ED7D2F">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Abril</w:t>
            </w:r>
          </w:p>
        </w:tc>
      </w:tr>
      <w:tr w:rsidR="007A6DFB">
        <w:tc>
          <w:tcPr>
            <w:tcW w:w="1830" w:type="dxa"/>
            <w:shd w:val="clear" w:color="auto" w:fill="auto"/>
            <w:tcMar>
              <w:top w:w="100" w:type="dxa"/>
              <w:left w:w="100" w:type="dxa"/>
              <w:bottom w:w="100" w:type="dxa"/>
              <w:right w:w="100" w:type="dxa"/>
            </w:tcMar>
          </w:tcPr>
          <w:p w:rsidR="007A6DFB" w:rsidRDefault="00ED7D2F">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3</w:t>
            </w:r>
          </w:p>
        </w:tc>
        <w:tc>
          <w:tcPr>
            <w:tcW w:w="2640" w:type="dxa"/>
            <w:shd w:val="clear" w:color="auto" w:fill="auto"/>
            <w:tcMar>
              <w:top w:w="100" w:type="dxa"/>
              <w:left w:w="100" w:type="dxa"/>
              <w:bottom w:w="100" w:type="dxa"/>
              <w:right w:w="100" w:type="dxa"/>
            </w:tcMar>
          </w:tcPr>
          <w:p w:rsidR="007A6DFB" w:rsidRDefault="00ED7D2F">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Mayo</w:t>
            </w:r>
          </w:p>
        </w:tc>
      </w:tr>
      <w:tr w:rsidR="007A6DFB">
        <w:tc>
          <w:tcPr>
            <w:tcW w:w="1830" w:type="dxa"/>
            <w:shd w:val="clear" w:color="auto" w:fill="auto"/>
            <w:tcMar>
              <w:top w:w="100" w:type="dxa"/>
              <w:left w:w="100" w:type="dxa"/>
              <w:bottom w:w="100" w:type="dxa"/>
              <w:right w:w="100" w:type="dxa"/>
            </w:tcMar>
          </w:tcPr>
          <w:p w:rsidR="007A6DFB" w:rsidRDefault="00ED7D2F">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4</w:t>
            </w:r>
          </w:p>
        </w:tc>
        <w:tc>
          <w:tcPr>
            <w:tcW w:w="2640" w:type="dxa"/>
            <w:shd w:val="clear" w:color="auto" w:fill="auto"/>
            <w:tcMar>
              <w:top w:w="100" w:type="dxa"/>
              <w:left w:w="100" w:type="dxa"/>
              <w:bottom w:w="100" w:type="dxa"/>
              <w:right w:w="100" w:type="dxa"/>
            </w:tcMar>
          </w:tcPr>
          <w:p w:rsidR="007A6DFB" w:rsidRDefault="00ED7D2F">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Mayo-Junio</w:t>
            </w:r>
          </w:p>
        </w:tc>
      </w:tr>
    </w:tbl>
    <w:p w:rsidR="007A6DFB" w:rsidRDefault="007A6DFB">
      <w:pPr>
        <w:spacing w:after="0" w:line="240" w:lineRule="auto"/>
        <w:ind w:right="-427"/>
        <w:rPr>
          <w:rFonts w:ascii="Arial" w:eastAsia="Arial" w:hAnsi="Arial" w:cs="Arial"/>
        </w:rPr>
      </w:pPr>
    </w:p>
    <w:p w:rsidR="007A6DFB" w:rsidRDefault="007A6DFB">
      <w:pPr>
        <w:spacing w:after="0" w:line="240" w:lineRule="auto"/>
        <w:ind w:left="142" w:right="-427"/>
        <w:jc w:val="both"/>
        <w:rPr>
          <w:rFonts w:ascii="Arial" w:eastAsia="Arial" w:hAnsi="Arial" w:cs="Arial"/>
        </w:rPr>
      </w:pPr>
    </w:p>
    <w:p w:rsidR="007A6DFB" w:rsidRDefault="00ED7D2F">
      <w:pPr>
        <w:tabs>
          <w:tab w:val="right" w:pos="8504"/>
        </w:tabs>
        <w:spacing w:after="0" w:line="240" w:lineRule="auto"/>
        <w:ind w:left="142" w:right="-427"/>
        <w:rPr>
          <w:rFonts w:ascii="Arial" w:eastAsia="Arial" w:hAnsi="Arial" w:cs="Arial"/>
        </w:rPr>
      </w:pPr>
      <w:r>
        <w:rPr>
          <w:rFonts w:ascii="Arial" w:eastAsia="Arial" w:hAnsi="Arial" w:cs="Arial"/>
          <w:b/>
        </w:rPr>
        <w:t>9. HORARIOS DE CLASES Y DE CONSULTAS</w:t>
      </w:r>
      <w:r>
        <w:rPr>
          <w:rFonts w:ascii="Arial" w:eastAsia="Arial" w:hAnsi="Arial" w:cs="Arial"/>
        </w:rPr>
        <w:tab/>
      </w:r>
    </w:p>
    <w:tbl>
      <w:tblPr>
        <w:tblStyle w:val="a3"/>
        <w:tblW w:w="857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4"/>
        <w:gridCol w:w="3824"/>
      </w:tblGrid>
      <w:tr w:rsidR="007A6DFB">
        <w:tc>
          <w:tcPr>
            <w:tcW w:w="4754" w:type="dxa"/>
          </w:tcPr>
          <w:p w:rsidR="007A6DFB" w:rsidRDefault="00ED7D2F">
            <w:pPr>
              <w:spacing w:after="0" w:line="240" w:lineRule="auto"/>
              <w:rPr>
                <w:rFonts w:ascii="Arial" w:eastAsia="Arial" w:hAnsi="Arial" w:cs="Arial"/>
              </w:rPr>
            </w:pPr>
            <w:r>
              <w:rPr>
                <w:rFonts w:ascii="Arial" w:eastAsia="Arial" w:hAnsi="Arial" w:cs="Arial"/>
                <w:b/>
              </w:rPr>
              <w:t>Clases</w:t>
            </w:r>
          </w:p>
        </w:tc>
        <w:tc>
          <w:tcPr>
            <w:tcW w:w="3824" w:type="dxa"/>
          </w:tcPr>
          <w:p w:rsidR="007A6DFB" w:rsidRDefault="00ED7D2F">
            <w:pPr>
              <w:spacing w:after="0" w:line="240" w:lineRule="auto"/>
              <w:ind w:left="142" w:right="-427"/>
              <w:rPr>
                <w:rFonts w:ascii="Arial" w:eastAsia="Arial" w:hAnsi="Arial" w:cs="Arial"/>
              </w:rPr>
            </w:pPr>
            <w:r>
              <w:rPr>
                <w:rFonts w:ascii="Arial" w:eastAsia="Arial" w:hAnsi="Arial" w:cs="Arial"/>
                <w:b/>
              </w:rPr>
              <w:t>Consulta</w:t>
            </w:r>
          </w:p>
        </w:tc>
      </w:tr>
      <w:tr w:rsidR="007A6DFB">
        <w:tc>
          <w:tcPr>
            <w:tcW w:w="4754" w:type="dxa"/>
          </w:tcPr>
          <w:p w:rsidR="007A6DFB" w:rsidRDefault="00ED7D2F">
            <w:pPr>
              <w:spacing w:after="0" w:line="240" w:lineRule="auto"/>
              <w:rPr>
                <w:rFonts w:ascii="Arial" w:eastAsia="Arial" w:hAnsi="Arial" w:cs="Arial"/>
                <w:sz w:val="20"/>
                <w:szCs w:val="20"/>
              </w:rPr>
            </w:pPr>
            <w:r>
              <w:rPr>
                <w:rFonts w:ascii="Arial" w:eastAsia="Arial" w:hAnsi="Arial" w:cs="Arial"/>
                <w:sz w:val="20"/>
                <w:szCs w:val="20"/>
              </w:rPr>
              <w:t xml:space="preserve">Miércoles de 10 a 13 hs </w:t>
            </w:r>
          </w:p>
          <w:p w:rsidR="007A6DFB" w:rsidRDefault="00ED7D2F">
            <w:pPr>
              <w:spacing w:after="0" w:line="240" w:lineRule="auto"/>
              <w:rPr>
                <w:rFonts w:ascii="Arial" w:eastAsia="Arial" w:hAnsi="Arial" w:cs="Arial"/>
                <w:sz w:val="20"/>
                <w:szCs w:val="20"/>
              </w:rPr>
            </w:pPr>
            <w:r>
              <w:rPr>
                <w:rFonts w:ascii="Arial" w:eastAsia="Arial" w:hAnsi="Arial" w:cs="Arial"/>
                <w:sz w:val="20"/>
                <w:szCs w:val="20"/>
              </w:rPr>
              <w:t>AMI de 10 a 12 hs</w:t>
            </w:r>
          </w:p>
          <w:p w:rsidR="007A6DFB" w:rsidRDefault="00ED7D2F">
            <w:pPr>
              <w:spacing w:after="0" w:line="240" w:lineRule="auto"/>
              <w:rPr>
                <w:rFonts w:ascii="Arial" w:eastAsia="Arial" w:hAnsi="Arial" w:cs="Arial"/>
                <w:sz w:val="20"/>
                <w:szCs w:val="20"/>
              </w:rPr>
            </w:pPr>
            <w:r>
              <w:rPr>
                <w:rFonts w:ascii="Arial" w:eastAsia="Arial" w:hAnsi="Arial" w:cs="Arial"/>
                <w:sz w:val="20"/>
                <w:szCs w:val="20"/>
              </w:rPr>
              <w:t>Pabellón 2 Aula 108 y de 12 a 13 hs</w:t>
            </w:r>
          </w:p>
        </w:tc>
        <w:tc>
          <w:tcPr>
            <w:tcW w:w="3824" w:type="dxa"/>
          </w:tcPr>
          <w:p w:rsidR="007A6DFB" w:rsidRDefault="00ED7D2F">
            <w:pPr>
              <w:spacing w:after="0" w:line="240" w:lineRule="auto"/>
              <w:rPr>
                <w:rFonts w:ascii="Arial" w:eastAsia="Arial" w:hAnsi="Arial" w:cs="Arial"/>
                <w:sz w:val="20"/>
                <w:szCs w:val="20"/>
              </w:rPr>
            </w:pPr>
            <w:r>
              <w:rPr>
                <w:rFonts w:ascii="Arial" w:eastAsia="Arial" w:hAnsi="Arial" w:cs="Arial"/>
                <w:sz w:val="20"/>
                <w:szCs w:val="20"/>
              </w:rPr>
              <w:t xml:space="preserve">Miércoles de 9 a 10 hs/ 13 a 14 hs Of. 18 Pab. B  </w:t>
            </w:r>
          </w:p>
          <w:p w:rsidR="007A6DFB" w:rsidRDefault="00ED7D2F">
            <w:pPr>
              <w:spacing w:after="0" w:line="240" w:lineRule="auto"/>
              <w:rPr>
                <w:rFonts w:ascii="Arial" w:eastAsia="Arial" w:hAnsi="Arial" w:cs="Arial"/>
                <w:sz w:val="20"/>
                <w:szCs w:val="20"/>
              </w:rPr>
            </w:pPr>
            <w:r>
              <w:rPr>
                <w:rFonts w:ascii="Arial" w:eastAsia="Arial" w:hAnsi="Arial" w:cs="Arial"/>
                <w:sz w:val="20"/>
                <w:szCs w:val="20"/>
              </w:rPr>
              <w:t xml:space="preserve">por Skype—previamente coordinar una reunión via email </w:t>
            </w:r>
          </w:p>
        </w:tc>
      </w:tr>
    </w:tbl>
    <w:p w:rsidR="007A6DFB" w:rsidRDefault="007A6DFB">
      <w:pPr>
        <w:spacing w:after="0" w:line="240" w:lineRule="auto"/>
        <w:ind w:left="142" w:right="-427"/>
        <w:rPr>
          <w:rFonts w:ascii="Arial" w:eastAsia="Arial" w:hAnsi="Arial" w:cs="Arial"/>
        </w:rPr>
      </w:pPr>
    </w:p>
    <w:p w:rsidR="007A6DFB" w:rsidRDefault="007A6DFB">
      <w:pPr>
        <w:spacing w:after="0" w:line="240" w:lineRule="auto"/>
        <w:ind w:left="142" w:right="-427"/>
        <w:rPr>
          <w:rFonts w:ascii="Arial" w:eastAsia="Arial" w:hAnsi="Arial" w:cs="Arial"/>
        </w:rPr>
      </w:pPr>
    </w:p>
    <w:p w:rsidR="007A6DFB" w:rsidRDefault="00ED7D2F">
      <w:pPr>
        <w:spacing w:after="0" w:line="240" w:lineRule="auto"/>
        <w:ind w:left="142" w:right="-427"/>
        <w:rPr>
          <w:rFonts w:ascii="Arial" w:eastAsia="Arial" w:hAnsi="Arial" w:cs="Arial"/>
        </w:rPr>
      </w:pPr>
      <w:r>
        <w:rPr>
          <w:rFonts w:ascii="Arial" w:eastAsia="Arial" w:hAnsi="Arial" w:cs="Arial"/>
          <w:b/>
        </w:rPr>
        <w:t>OBSERVACIONES:</w:t>
      </w:r>
    </w:p>
    <w:p w:rsidR="007A6DFB" w:rsidRDefault="007A6DFB">
      <w:pPr>
        <w:spacing w:after="0" w:line="240" w:lineRule="auto"/>
        <w:ind w:left="142" w:right="-427"/>
        <w:rPr>
          <w:rFonts w:ascii="Arial" w:eastAsia="Arial" w:hAnsi="Arial" w:cs="Arial"/>
        </w:rPr>
      </w:pPr>
    </w:p>
    <w:p w:rsidR="007A6DFB" w:rsidRDefault="007A6DFB">
      <w:pPr>
        <w:spacing w:after="0" w:line="240" w:lineRule="auto"/>
        <w:ind w:left="142" w:right="-427"/>
        <w:rPr>
          <w:rFonts w:ascii="Arial" w:eastAsia="Arial" w:hAnsi="Arial" w:cs="Arial"/>
        </w:rPr>
      </w:pPr>
    </w:p>
    <w:p w:rsidR="007A6DFB" w:rsidRDefault="007A6DFB">
      <w:pPr>
        <w:spacing w:after="0" w:line="240" w:lineRule="auto"/>
        <w:ind w:left="142" w:right="-427"/>
        <w:rPr>
          <w:rFonts w:ascii="Arial" w:eastAsia="Arial" w:hAnsi="Arial" w:cs="Arial"/>
        </w:rPr>
      </w:pPr>
    </w:p>
    <w:p w:rsidR="007A6DFB" w:rsidRDefault="007A6DFB">
      <w:pPr>
        <w:spacing w:after="0" w:line="240" w:lineRule="auto"/>
        <w:ind w:left="142" w:right="-427"/>
        <w:rPr>
          <w:rFonts w:ascii="Arial" w:eastAsia="Arial" w:hAnsi="Arial" w:cs="Arial"/>
        </w:rPr>
      </w:pPr>
    </w:p>
    <w:p w:rsidR="007A6DFB" w:rsidRDefault="007A6DFB">
      <w:pPr>
        <w:spacing w:after="0" w:line="240" w:lineRule="auto"/>
        <w:ind w:left="142" w:right="-427"/>
        <w:rPr>
          <w:rFonts w:ascii="Arial" w:eastAsia="Arial" w:hAnsi="Arial" w:cs="Arial"/>
        </w:rPr>
      </w:pPr>
    </w:p>
    <w:p w:rsidR="007A6DFB" w:rsidRDefault="00ED7D2F">
      <w:pPr>
        <w:spacing w:after="0" w:line="240" w:lineRule="auto"/>
        <w:ind w:left="142" w:right="-427"/>
        <w:jc w:val="center"/>
        <w:rPr>
          <w:rFonts w:ascii="Arial" w:eastAsia="Arial" w:hAnsi="Arial" w:cs="Arial"/>
        </w:rPr>
      </w:pPr>
      <w:r>
        <w:rPr>
          <w:rFonts w:ascii="Arial" w:eastAsia="Arial" w:hAnsi="Arial" w:cs="Arial"/>
        </w:rPr>
        <w:t>María Carolina Orgnero Schiaffino</w:t>
      </w:r>
    </w:p>
    <w:p w:rsidR="007A6DFB" w:rsidRDefault="007A6DFB">
      <w:pPr>
        <w:spacing w:after="0" w:line="240" w:lineRule="auto"/>
        <w:ind w:left="142" w:right="-427"/>
        <w:jc w:val="center"/>
        <w:rPr>
          <w:rFonts w:ascii="Arial" w:eastAsia="Arial" w:hAnsi="Arial" w:cs="Arial"/>
        </w:rPr>
      </w:pPr>
    </w:p>
    <w:p w:rsidR="007A6DFB" w:rsidRDefault="007A6DFB">
      <w:pPr>
        <w:spacing w:after="0" w:line="240" w:lineRule="auto"/>
        <w:ind w:left="142" w:right="-427"/>
        <w:jc w:val="center"/>
        <w:rPr>
          <w:rFonts w:ascii="Arial" w:eastAsia="Arial" w:hAnsi="Arial" w:cs="Arial"/>
        </w:rPr>
      </w:pPr>
    </w:p>
    <w:p w:rsidR="007A6DFB" w:rsidRDefault="007A6DFB">
      <w:pPr>
        <w:spacing w:after="0" w:line="240" w:lineRule="auto"/>
        <w:ind w:right="-427"/>
        <w:rPr>
          <w:rFonts w:ascii="Arial" w:eastAsia="Arial" w:hAnsi="Arial" w:cs="Arial"/>
        </w:rPr>
      </w:pPr>
    </w:p>
    <w:p w:rsidR="007A6DFB" w:rsidRDefault="007A6DFB">
      <w:pPr>
        <w:spacing w:after="0" w:line="240" w:lineRule="auto"/>
        <w:ind w:right="-427"/>
        <w:rPr>
          <w:rFonts w:ascii="Arial" w:eastAsia="Arial" w:hAnsi="Arial" w:cs="Arial"/>
        </w:rPr>
      </w:pPr>
    </w:p>
    <w:sectPr w:rsidR="007A6DFB">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22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582" w:rsidRDefault="00414582">
      <w:pPr>
        <w:spacing w:after="0" w:line="240" w:lineRule="auto"/>
      </w:pPr>
      <w:r>
        <w:separator/>
      </w:r>
    </w:p>
  </w:endnote>
  <w:endnote w:type="continuationSeparator" w:id="0">
    <w:p w:rsidR="00414582" w:rsidRDefault="0041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A92" w:rsidRDefault="002B0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DFB" w:rsidRDefault="007A6DFB">
    <w:pPr>
      <w:widowControl w:val="0"/>
      <w:pBdr>
        <w:top w:val="nil"/>
        <w:left w:val="nil"/>
        <w:bottom w:val="nil"/>
        <w:right w:val="nil"/>
        <w:between w:val="nil"/>
      </w:pBdr>
      <w:spacing w:after="0"/>
      <w:rPr>
        <w:color w:val="000000"/>
      </w:rPr>
    </w:pPr>
  </w:p>
  <w:tbl>
    <w:tblPr>
      <w:tblStyle w:val="a4"/>
      <w:tblW w:w="8720" w:type="dxa"/>
      <w:tblInd w:w="1"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908"/>
      <w:gridCol w:w="7812"/>
    </w:tblGrid>
    <w:tr w:rsidR="007A6DFB">
      <w:tc>
        <w:tcPr>
          <w:tcW w:w="908" w:type="dxa"/>
          <w:tcBorders>
            <w:top w:val="single" w:sz="18" w:space="0" w:color="808080"/>
          </w:tcBorders>
        </w:tcPr>
        <w:p w:rsidR="007A6DFB" w:rsidRDefault="00ED7D2F">
          <w:pPr>
            <w:pBdr>
              <w:top w:val="nil"/>
              <w:left w:val="nil"/>
              <w:bottom w:val="nil"/>
              <w:right w:val="nil"/>
              <w:between w:val="nil"/>
            </w:pBdr>
            <w:tabs>
              <w:tab w:val="center" w:pos="4252"/>
              <w:tab w:val="right" w:pos="8504"/>
            </w:tabs>
            <w:spacing w:after="0" w:line="240" w:lineRule="auto"/>
            <w:jc w:val="right"/>
            <w:rPr>
              <w:color w:val="4F81BD"/>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218A2">
            <w:rPr>
              <w:noProof/>
              <w:color w:val="000000"/>
              <w:sz w:val="24"/>
              <w:szCs w:val="24"/>
            </w:rPr>
            <w:t>1</w:t>
          </w:r>
          <w:r>
            <w:rPr>
              <w:color w:val="000000"/>
              <w:sz w:val="24"/>
              <w:szCs w:val="24"/>
            </w:rPr>
            <w:fldChar w:fldCharType="end"/>
          </w:r>
        </w:p>
      </w:tc>
      <w:tc>
        <w:tcPr>
          <w:tcW w:w="7812" w:type="dxa"/>
          <w:tcBorders>
            <w:top w:val="single" w:sz="18" w:space="0" w:color="808080"/>
          </w:tcBorders>
        </w:tcPr>
        <w:p w:rsidR="007A6DFB" w:rsidRDefault="007A6DFB">
          <w:pPr>
            <w:pBdr>
              <w:top w:val="nil"/>
              <w:left w:val="nil"/>
              <w:bottom w:val="nil"/>
              <w:right w:val="nil"/>
              <w:between w:val="nil"/>
            </w:pBdr>
            <w:tabs>
              <w:tab w:val="center" w:pos="4252"/>
              <w:tab w:val="right" w:pos="8504"/>
            </w:tabs>
            <w:spacing w:after="0" w:line="240" w:lineRule="auto"/>
            <w:rPr>
              <w:color w:val="000000"/>
            </w:rPr>
          </w:pPr>
        </w:p>
      </w:tc>
    </w:tr>
  </w:tbl>
  <w:p w:rsidR="007A6DFB" w:rsidRDefault="007A6DFB">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A92" w:rsidRDefault="002B0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582" w:rsidRDefault="00414582">
      <w:pPr>
        <w:spacing w:after="0" w:line="240" w:lineRule="auto"/>
      </w:pPr>
      <w:r>
        <w:separator/>
      </w:r>
    </w:p>
  </w:footnote>
  <w:footnote w:type="continuationSeparator" w:id="0">
    <w:p w:rsidR="00414582" w:rsidRDefault="00414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A92" w:rsidRDefault="002B0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DFB" w:rsidRDefault="002B0A92">
    <w:pPr>
      <w:spacing w:after="0" w:line="240" w:lineRule="auto"/>
      <w:jc w:val="center"/>
      <w:rPr>
        <w:rFonts w:ascii="Century Schoolbook" w:eastAsia="Century Schoolbook" w:hAnsi="Century Schoolbook" w:cs="Century Schoolbook"/>
        <w:sz w:val="24"/>
        <w:szCs w:val="24"/>
      </w:rPr>
    </w:pPr>
    <w:r>
      <w:rPr>
        <w:noProof/>
      </w:rPr>
      <w:drawing>
        <wp:anchor distT="0" distB="0" distL="114300" distR="114300" simplePos="0" relativeHeight="251658240" behindDoc="0" locked="0" layoutInCell="1" hidden="0" allowOverlap="1">
          <wp:simplePos x="0" y="0"/>
          <wp:positionH relativeFrom="column">
            <wp:posOffset>4507057</wp:posOffset>
          </wp:positionH>
          <wp:positionV relativeFrom="paragraph">
            <wp:posOffset>-227446</wp:posOffset>
          </wp:positionV>
          <wp:extent cx="1102995" cy="68326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223" t="23944" r="16940" b="24275"/>
                  <a:stretch>
                    <a:fillRect/>
                  </a:stretch>
                </pic:blipFill>
                <pic:spPr>
                  <a:xfrm>
                    <a:off x="0" y="0"/>
                    <a:ext cx="1102995" cy="683260"/>
                  </a:xfrm>
                  <a:prstGeom prst="rect">
                    <a:avLst/>
                  </a:prstGeom>
                  <a:ln/>
                </pic:spPr>
              </pic:pic>
            </a:graphicData>
          </a:graphic>
        </wp:anchor>
      </w:drawing>
    </w:r>
    <w:r w:rsidR="00ED7D2F">
      <w:rPr>
        <w:rFonts w:ascii="Century Schoolbook" w:eastAsia="Century Schoolbook" w:hAnsi="Century Schoolbook" w:cs="Century Schoolbook"/>
        <w:i/>
        <w:sz w:val="24"/>
        <w:szCs w:val="24"/>
      </w:rPr>
      <w:t>Universidad Nacional de Río Cuarto</w:t>
    </w:r>
    <w:r w:rsidR="00ED7D2F">
      <w:rPr>
        <w:noProof/>
      </w:rPr>
      <w:drawing>
        <wp:anchor distT="0" distB="0" distL="114300" distR="114300" simplePos="0" relativeHeight="251659264" behindDoc="0" locked="0" layoutInCell="1" hidden="0" allowOverlap="1">
          <wp:simplePos x="0" y="0"/>
          <wp:positionH relativeFrom="column">
            <wp:posOffset>99696</wp:posOffset>
          </wp:positionH>
          <wp:positionV relativeFrom="paragraph">
            <wp:posOffset>-27939</wp:posOffset>
          </wp:positionV>
          <wp:extent cx="346710" cy="508635"/>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346710" cy="508635"/>
                  </a:xfrm>
                  <a:prstGeom prst="rect">
                    <a:avLst/>
                  </a:prstGeom>
                  <a:ln/>
                </pic:spPr>
              </pic:pic>
            </a:graphicData>
          </a:graphic>
        </wp:anchor>
      </w:drawing>
    </w:r>
  </w:p>
  <w:p w:rsidR="007A6DFB" w:rsidRDefault="007A6DFB">
    <w:pPr>
      <w:spacing w:after="0" w:line="240" w:lineRule="auto"/>
      <w:jc w:val="center"/>
      <w:rPr>
        <w:rFonts w:ascii="Century Schoolbook" w:eastAsia="Century Schoolbook" w:hAnsi="Century Schoolbook" w:cs="Century Schoolbook"/>
        <w:sz w:val="16"/>
        <w:szCs w:val="16"/>
      </w:rPr>
    </w:pPr>
  </w:p>
  <w:p w:rsidR="007A6DFB" w:rsidRDefault="00ED7D2F">
    <w:pPr>
      <w:spacing w:after="0" w:line="240" w:lineRule="auto"/>
      <w:ind w:left="2124"/>
      <w:jc w:val="center"/>
      <w:rPr>
        <w:rFonts w:ascii="Century Gothic" w:eastAsia="Century Gothic" w:hAnsi="Century Gothic" w:cs="Century Gothic"/>
        <w:i/>
        <w:sz w:val="24"/>
        <w:szCs w:val="24"/>
      </w:rPr>
    </w:pPr>
    <w:r>
      <w:rPr>
        <w:rFonts w:ascii="Century Schoolbook" w:eastAsia="Century Schoolbook" w:hAnsi="Century Schoolbook" w:cs="Century Schoolbook"/>
        <w:i/>
        <w:sz w:val="24"/>
        <w:szCs w:val="24"/>
      </w:rPr>
      <w:t xml:space="preserve">     Facultad de Cienc</w:t>
    </w:r>
    <w:bookmarkStart w:id="5" w:name="_GoBack"/>
    <w:bookmarkEnd w:id="5"/>
    <w:r>
      <w:rPr>
        <w:rFonts w:ascii="Century Schoolbook" w:eastAsia="Century Schoolbook" w:hAnsi="Century Schoolbook" w:cs="Century Schoolbook"/>
        <w:i/>
        <w:sz w:val="24"/>
        <w:szCs w:val="24"/>
      </w:rPr>
      <w:t>ias Humanas</w:t>
    </w:r>
    <w:r>
      <w:rPr>
        <w:rFonts w:ascii="Century Gothic" w:eastAsia="Century Gothic" w:hAnsi="Century Gothic" w:cs="Century Gothic"/>
        <w:i/>
        <w:sz w:val="24"/>
        <w:szCs w:val="24"/>
      </w:rPr>
      <w:t xml:space="preserve">   </w:t>
    </w:r>
  </w:p>
  <w:p w:rsidR="007A6DFB" w:rsidRDefault="00ED7D2F">
    <w:pPr>
      <w:spacing w:after="0" w:line="240" w:lineRule="auto"/>
      <w:ind w:left="2124"/>
      <w:jc w:val="center"/>
      <w:rPr>
        <w:rFonts w:ascii="Century Gothic" w:eastAsia="Century Gothic" w:hAnsi="Century Gothic" w:cs="Century Gothic"/>
        <w:i/>
        <w:sz w:val="24"/>
        <w:szCs w:val="24"/>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114300</wp:posOffset>
              </wp:positionV>
              <wp:extent cx="5687695" cy="381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502153" y="3775238"/>
                        <a:ext cx="5687695" cy="9525"/>
                      </a:xfrm>
                      <a:prstGeom prst="straightConnector1">
                        <a:avLst/>
                      </a:prstGeom>
                      <a:solidFill>
                        <a:srgbClr val="FFFFFF"/>
                      </a:solidFill>
                      <a:ln w="38100" cap="flat" cmpd="sng">
                        <a:solidFill>
                          <a:srgbClr val="7F7F7F"/>
                        </a:solidFill>
                        <a:prstDash val="solid"/>
                        <a:miter lim="800000"/>
                        <a:headEnd type="none" w="med" len="med"/>
                        <a:tailEnd type="none" w="med" len="med"/>
                      </a:ln>
                    </wps:spPr>
                    <wps:bodyPr/>
                  </wps:wsp>
                </a:graphicData>
              </a:graphic>
            </wp:anchor>
          </w:drawing>
        </mc:Choice>
        <mc:Fallback>
          <w:pict>
            <v:shapetype w14:anchorId="1BACB7EE" id="_x0000_t32" coordsize="21600,21600" o:spt="32" o:oned="t" path="m,l21600,21600e" filled="f">
              <v:path arrowok="t" fillok="f" o:connecttype="none"/>
              <o:lock v:ext="edit" shapetype="t"/>
            </v:shapetype>
            <v:shape id="Straight Arrow Connector 1" o:spid="_x0000_s1026" type="#_x0000_t32" style="position:absolute;margin-left:0;margin-top:9pt;width:447.85pt;height:3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" filled="t" strokecolor="#7f7f7f" strokeweight="3pt">
              <v:stroke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A92" w:rsidRDefault="002B0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70EE"/>
    <w:multiLevelType w:val="multilevel"/>
    <w:tmpl w:val="30AA74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D442784"/>
    <w:multiLevelType w:val="multilevel"/>
    <w:tmpl w:val="75000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450EB4"/>
    <w:multiLevelType w:val="multilevel"/>
    <w:tmpl w:val="6214F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531376"/>
    <w:multiLevelType w:val="multilevel"/>
    <w:tmpl w:val="ABB83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FB"/>
    <w:rsid w:val="00276262"/>
    <w:rsid w:val="002B0A92"/>
    <w:rsid w:val="00414582"/>
    <w:rsid w:val="007A6DFB"/>
    <w:rsid w:val="00D218A2"/>
    <w:rsid w:val="00ED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C245CFE-483E-1B4E-BE81-6AC977EC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2B0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A92"/>
  </w:style>
  <w:style w:type="paragraph" w:styleId="Footer">
    <w:name w:val="footer"/>
    <w:basedOn w:val="Normal"/>
    <w:link w:val="FooterChar"/>
    <w:uiPriority w:val="99"/>
    <w:unhideWhenUsed/>
    <w:rsid w:val="002B0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imaterialeducativo.com/que-es-una-secuencia-didactica" TargetMode="External"/><Relationship Id="rId13" Type="http://schemas.openxmlformats.org/officeDocument/2006/relationships/hyperlink" Target="http://www.unesco.org/new/es/media-services/single-view-tv%20release/news/strategic_approaches_on_the_use_of_tics_in_education_in_latin_america_and_the_caribbea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cft.vanderbilt.edu/guides-sub-pages/blooms-taxonomy/" TargetMode="External"/><Relationship Id="rId12" Type="http://schemas.openxmlformats.org/officeDocument/2006/relationships/hyperlink" Target="http://www.battelleforkids.org/networks/p2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eachingenglish.org.uk/publications/innovations-learning-technologies-english-language-teachin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o.gl/78UJ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eachingenglish.org.uk/publications/innovations-learning-technologies-english-language-teaching" TargetMode="External"/><Relationship Id="rId23" Type="http://schemas.openxmlformats.org/officeDocument/2006/relationships/fontTable" Target="fontTable.xml"/><Relationship Id="rId10" Type="http://schemas.openxmlformats.org/officeDocument/2006/relationships/hyperlink" Target="https://docs.google.com/file/d/0B1fIBo0nFw4IUjlybWltZ3luMW8/edit?usp=shar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file/d/0B1fIBo0nFw4IUjlybWltZ3luMW8/edit?usp=sharing" TargetMode="External"/><Relationship Id="rId14" Type="http://schemas.openxmlformats.org/officeDocument/2006/relationships/hyperlink" Target="http://www.enredate.org/cas/formacion_profesorado/creacion_de_contenidos_la_propiedad_intelectua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2868</Words>
  <Characters>16351</Characters>
  <Application>Microsoft Office Word</Application>
  <DocSecurity>0</DocSecurity>
  <Lines>136</Lines>
  <Paragraphs>38</Paragraphs>
  <ScaleCrop>false</ScaleCrop>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Anonymous</cp:lastModifiedBy>
  <cp:revision>4</cp:revision>
  <cp:lastPrinted>2019-04-03T02:57:00Z</cp:lastPrinted>
  <dcterms:created xsi:type="dcterms:W3CDTF">2019-04-03T02:55:00Z</dcterms:created>
  <dcterms:modified xsi:type="dcterms:W3CDTF">2019-04-24T01:28:00Z</dcterms:modified>
</cp:coreProperties>
</file>