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7E58" w:rsidRPr="002F11B6" w:rsidRDefault="00DE7E58" w:rsidP="00DE7E58">
      <w:pPr>
        <w:spacing w:before="240" w:after="0" w:line="480" w:lineRule="auto"/>
        <w:jc w:val="center"/>
        <w:rPr>
          <w:rFonts w:ascii="Arial" w:eastAsia="Arial" w:hAnsi="Arial" w:cs="Arial"/>
          <w:b/>
          <w:sz w:val="24"/>
        </w:rPr>
      </w:pPr>
      <w:bookmarkStart w:id="0" w:name="h.gjdgxs"/>
      <w:bookmarkEnd w:id="0"/>
      <w:r w:rsidRPr="002F11B6">
        <w:rPr>
          <w:rFonts w:ascii="Arial" w:eastAsia="Arial" w:hAnsi="Arial" w:cs="Arial"/>
          <w:b/>
          <w:sz w:val="24"/>
        </w:rPr>
        <w:t>UNIVERSIDAD NACIONAL DE RÍO CUARTO</w:t>
      </w:r>
    </w:p>
    <w:p w:rsidR="00DE7E58" w:rsidRPr="002F11B6" w:rsidRDefault="00DE7E58" w:rsidP="00DE7E58">
      <w:pPr>
        <w:spacing w:before="240" w:after="0" w:line="480" w:lineRule="auto"/>
        <w:jc w:val="center"/>
        <w:rPr>
          <w:rFonts w:ascii="Arial" w:eastAsia="Arial" w:hAnsi="Arial" w:cs="Arial"/>
          <w:b/>
          <w:sz w:val="24"/>
        </w:rPr>
      </w:pPr>
      <w:r w:rsidRPr="002F11B6">
        <w:rPr>
          <w:rFonts w:ascii="Arial" w:eastAsia="Arial" w:hAnsi="Arial" w:cs="Arial"/>
          <w:b/>
          <w:sz w:val="24"/>
        </w:rPr>
        <w:t>FACULTAD DE CIENCIAS HUMANAS</w:t>
      </w:r>
    </w:p>
    <w:p w:rsidR="000D012D" w:rsidRPr="002F11B6" w:rsidRDefault="000D012D" w:rsidP="00063114">
      <w:pPr>
        <w:spacing w:before="240" w:after="0" w:line="480" w:lineRule="auto"/>
        <w:rPr>
          <w:rFonts w:ascii="Arial" w:eastAsia="Arial" w:hAnsi="Arial" w:cs="Arial"/>
          <w:b/>
          <w:sz w:val="24"/>
        </w:rPr>
      </w:pPr>
      <w:r w:rsidRPr="002F11B6">
        <w:rPr>
          <w:rFonts w:ascii="Arial" w:eastAsia="Arial" w:hAnsi="Arial" w:cs="Arial"/>
          <w:b/>
          <w:sz w:val="24"/>
        </w:rPr>
        <w:t>Departamento:</w:t>
      </w:r>
      <w:r w:rsidRPr="002F11B6">
        <w:rPr>
          <w:rFonts w:ascii="Arial" w:eastAsia="Arial" w:hAnsi="Arial" w:cs="Arial"/>
          <w:sz w:val="24"/>
        </w:rPr>
        <w:t xml:space="preserve"> </w:t>
      </w:r>
      <w:r w:rsidR="00500C24" w:rsidRPr="002F11B6">
        <w:rPr>
          <w:rFonts w:ascii="Arial" w:eastAsia="Arial" w:hAnsi="Arial" w:cs="Arial"/>
          <w:sz w:val="24"/>
        </w:rPr>
        <w:t>Ciencias Jurídicas, Políticas y Sociales</w:t>
      </w:r>
    </w:p>
    <w:p w:rsidR="000D012D" w:rsidRPr="002F11B6" w:rsidRDefault="000D012D">
      <w:pPr>
        <w:spacing w:after="0" w:line="480" w:lineRule="auto"/>
        <w:rPr>
          <w:rFonts w:ascii="Arial" w:eastAsia="Arial" w:hAnsi="Arial" w:cs="Arial"/>
          <w:sz w:val="24"/>
        </w:rPr>
      </w:pPr>
      <w:bookmarkStart w:id="1" w:name="h.30j0zll"/>
      <w:bookmarkEnd w:id="1"/>
      <w:r w:rsidRPr="002F11B6">
        <w:rPr>
          <w:rFonts w:ascii="Arial" w:eastAsia="Arial" w:hAnsi="Arial" w:cs="Arial"/>
          <w:b/>
          <w:sz w:val="24"/>
        </w:rPr>
        <w:t xml:space="preserve">Carrera: </w:t>
      </w:r>
      <w:r w:rsidR="00500C24" w:rsidRPr="002F11B6">
        <w:rPr>
          <w:rFonts w:ascii="Arial" w:eastAsia="Arial" w:hAnsi="Arial" w:cs="Arial"/>
          <w:sz w:val="24"/>
        </w:rPr>
        <w:t>Abogac</w:t>
      </w:r>
      <w:r w:rsidR="00EE7C73" w:rsidRPr="002F11B6">
        <w:rPr>
          <w:rFonts w:ascii="Arial" w:eastAsia="Arial" w:hAnsi="Arial" w:cs="Arial"/>
          <w:sz w:val="24"/>
        </w:rPr>
        <w:t>í</w:t>
      </w:r>
      <w:r w:rsidR="00500C24" w:rsidRPr="002F11B6">
        <w:rPr>
          <w:rFonts w:ascii="Arial" w:eastAsia="Arial" w:hAnsi="Arial" w:cs="Arial"/>
          <w:sz w:val="24"/>
        </w:rPr>
        <w:t xml:space="preserve">a </w:t>
      </w:r>
    </w:p>
    <w:p w:rsidR="00DE7E58" w:rsidRPr="002F11B6" w:rsidRDefault="00DE7E58">
      <w:pPr>
        <w:spacing w:after="0" w:line="480" w:lineRule="auto"/>
        <w:rPr>
          <w:rFonts w:ascii="Arial" w:eastAsia="Arial" w:hAnsi="Arial" w:cs="Arial"/>
          <w:sz w:val="24"/>
        </w:rPr>
      </w:pPr>
      <w:r w:rsidRPr="002F11B6">
        <w:rPr>
          <w:rFonts w:ascii="Arial" w:eastAsia="Arial" w:hAnsi="Arial" w:cs="Arial"/>
          <w:b/>
          <w:sz w:val="24"/>
        </w:rPr>
        <w:t xml:space="preserve">Plan de estudio: </w:t>
      </w:r>
      <w:r w:rsidR="008577C2" w:rsidRPr="002F11B6">
        <w:rPr>
          <w:rFonts w:ascii="Arial" w:eastAsia="Arial" w:hAnsi="Arial" w:cs="Arial"/>
          <w:sz w:val="24"/>
        </w:rPr>
        <w:t>2001</w:t>
      </w:r>
    </w:p>
    <w:p w:rsidR="000D012D" w:rsidRPr="002F11B6" w:rsidRDefault="000D012D" w:rsidP="00063114">
      <w:pPr>
        <w:tabs>
          <w:tab w:val="left" w:pos="2179"/>
          <w:tab w:val="left" w:pos="4253"/>
        </w:tabs>
        <w:spacing w:after="0" w:line="480" w:lineRule="auto"/>
        <w:rPr>
          <w:rFonts w:ascii="Arial" w:eastAsia="Arial" w:hAnsi="Arial" w:cs="Arial"/>
          <w:b/>
          <w:sz w:val="24"/>
          <w:lang w:val="pt-BR"/>
        </w:rPr>
      </w:pPr>
      <w:proofErr w:type="spellStart"/>
      <w:r w:rsidRPr="002F11B6">
        <w:rPr>
          <w:rFonts w:ascii="Arial" w:eastAsia="Arial" w:hAnsi="Arial" w:cs="Arial"/>
          <w:b/>
          <w:sz w:val="24"/>
          <w:lang w:val="pt-BR"/>
        </w:rPr>
        <w:t>Asignatura</w:t>
      </w:r>
      <w:proofErr w:type="spellEnd"/>
      <w:r w:rsidRPr="002F11B6">
        <w:rPr>
          <w:rFonts w:ascii="Arial" w:eastAsia="Arial" w:hAnsi="Arial" w:cs="Arial"/>
          <w:b/>
          <w:sz w:val="24"/>
          <w:lang w:val="pt-BR"/>
        </w:rPr>
        <w:t>:</w:t>
      </w:r>
      <w:r w:rsidR="00500C24" w:rsidRPr="002F11B6">
        <w:rPr>
          <w:rFonts w:ascii="Arial" w:eastAsia="Arial" w:hAnsi="Arial" w:cs="Arial"/>
          <w:b/>
          <w:sz w:val="24"/>
          <w:lang w:val="pt-BR"/>
        </w:rPr>
        <w:t xml:space="preserve"> </w:t>
      </w:r>
      <w:r w:rsidR="00500C24" w:rsidRPr="002F11B6">
        <w:rPr>
          <w:rFonts w:ascii="Arial" w:eastAsia="Arial" w:hAnsi="Arial" w:cs="Arial"/>
          <w:sz w:val="24"/>
          <w:lang w:val="pt-BR"/>
        </w:rPr>
        <w:t xml:space="preserve">DERECHO PRIVADO </w:t>
      </w:r>
      <w:r w:rsidR="002F11B6" w:rsidRPr="002F11B6">
        <w:rPr>
          <w:rFonts w:ascii="Arial" w:eastAsia="Arial" w:hAnsi="Arial" w:cs="Arial"/>
          <w:sz w:val="24"/>
          <w:lang w:val="pt-BR"/>
        </w:rPr>
        <w:t>ECONÓMICO</w:t>
      </w:r>
      <w:r w:rsidR="00EE7C73" w:rsidRPr="002F11B6">
        <w:rPr>
          <w:rFonts w:ascii="Arial" w:eastAsia="Arial" w:hAnsi="Arial" w:cs="Arial"/>
          <w:sz w:val="24"/>
          <w:lang w:val="pt-BR"/>
        </w:rPr>
        <w:t xml:space="preserve"> </w:t>
      </w:r>
      <w:r w:rsidR="00063114" w:rsidRPr="002F11B6">
        <w:rPr>
          <w:rFonts w:ascii="Arial" w:eastAsia="Arial" w:hAnsi="Arial" w:cs="Arial"/>
          <w:sz w:val="24"/>
          <w:lang w:val="pt-BR"/>
        </w:rPr>
        <w:tab/>
      </w:r>
      <w:r w:rsidRPr="002F11B6">
        <w:rPr>
          <w:rFonts w:ascii="Arial" w:eastAsia="Arial" w:hAnsi="Arial" w:cs="Arial"/>
          <w:b/>
          <w:sz w:val="24"/>
          <w:lang w:val="pt-BR"/>
        </w:rPr>
        <w:t>Código/s:</w:t>
      </w:r>
      <w:r w:rsidRPr="002F11B6">
        <w:rPr>
          <w:rFonts w:ascii="Arial" w:eastAsia="Arial" w:hAnsi="Arial" w:cs="Arial"/>
          <w:sz w:val="24"/>
          <w:lang w:val="pt-BR"/>
        </w:rPr>
        <w:t xml:space="preserve"> </w:t>
      </w:r>
      <w:r w:rsidR="00500C24" w:rsidRPr="002F11B6">
        <w:rPr>
          <w:rFonts w:ascii="Arial" w:eastAsia="Arial" w:hAnsi="Arial" w:cs="Arial"/>
          <w:sz w:val="24"/>
          <w:lang w:val="pt-BR"/>
        </w:rPr>
        <w:t>513</w:t>
      </w:r>
      <w:r w:rsidR="002F11B6" w:rsidRPr="002F11B6">
        <w:rPr>
          <w:rFonts w:ascii="Arial" w:eastAsia="Arial" w:hAnsi="Arial" w:cs="Arial"/>
          <w:sz w:val="24"/>
          <w:lang w:val="pt-BR"/>
        </w:rPr>
        <w:t>5</w:t>
      </w:r>
    </w:p>
    <w:p w:rsidR="000D012D" w:rsidRPr="002F11B6" w:rsidRDefault="000D012D">
      <w:pPr>
        <w:tabs>
          <w:tab w:val="left" w:pos="2179"/>
        </w:tabs>
        <w:spacing w:after="0" w:line="480" w:lineRule="auto"/>
        <w:rPr>
          <w:rFonts w:ascii="Arial" w:eastAsia="Arial" w:hAnsi="Arial" w:cs="Arial"/>
          <w:b/>
          <w:sz w:val="24"/>
        </w:rPr>
      </w:pPr>
      <w:r w:rsidRPr="002F11B6">
        <w:rPr>
          <w:rFonts w:ascii="Arial" w:eastAsia="Arial" w:hAnsi="Arial" w:cs="Arial"/>
          <w:b/>
          <w:sz w:val="24"/>
        </w:rPr>
        <w:t>Curso:</w:t>
      </w:r>
      <w:r w:rsidRPr="002F11B6">
        <w:rPr>
          <w:rFonts w:ascii="Arial" w:eastAsia="Arial" w:hAnsi="Arial" w:cs="Arial"/>
          <w:sz w:val="24"/>
        </w:rPr>
        <w:t xml:space="preserve"> </w:t>
      </w:r>
      <w:r w:rsidR="00500C24" w:rsidRPr="002F11B6">
        <w:rPr>
          <w:rFonts w:ascii="Arial" w:eastAsia="Arial" w:hAnsi="Arial" w:cs="Arial"/>
          <w:sz w:val="24"/>
        </w:rPr>
        <w:t>Sexto Año</w:t>
      </w:r>
    </w:p>
    <w:p w:rsidR="007B5525" w:rsidRPr="002F11B6" w:rsidRDefault="007B5525">
      <w:pPr>
        <w:spacing w:after="0" w:line="480" w:lineRule="auto"/>
        <w:rPr>
          <w:rFonts w:ascii="Arial" w:eastAsia="Arial" w:hAnsi="Arial" w:cs="Arial"/>
          <w:b/>
          <w:sz w:val="24"/>
        </w:rPr>
      </w:pPr>
      <w:bookmarkStart w:id="2" w:name="h.1fob9te"/>
      <w:bookmarkEnd w:id="2"/>
    </w:p>
    <w:p w:rsidR="000D012D" w:rsidRPr="002F11B6" w:rsidRDefault="000D012D">
      <w:pPr>
        <w:spacing w:after="0" w:line="480" w:lineRule="auto"/>
        <w:rPr>
          <w:rFonts w:ascii="Arial" w:eastAsia="Arial" w:hAnsi="Arial" w:cs="Arial"/>
          <w:b/>
          <w:sz w:val="24"/>
        </w:rPr>
      </w:pPr>
      <w:r w:rsidRPr="002F11B6">
        <w:rPr>
          <w:rFonts w:ascii="Arial" w:eastAsia="Arial" w:hAnsi="Arial" w:cs="Arial"/>
          <w:b/>
          <w:sz w:val="24"/>
        </w:rPr>
        <w:t>Asignación horaria semanal:</w:t>
      </w:r>
      <w:r w:rsidR="00382C63" w:rsidRPr="002F11B6">
        <w:rPr>
          <w:rFonts w:ascii="Arial" w:eastAsia="Arial" w:hAnsi="Arial" w:cs="Arial"/>
          <w:sz w:val="24"/>
        </w:rPr>
        <w:t xml:space="preserve"> </w:t>
      </w:r>
      <w:r w:rsidR="00500C24" w:rsidRPr="002F11B6">
        <w:rPr>
          <w:rFonts w:ascii="Arial" w:eastAsia="Arial" w:hAnsi="Arial" w:cs="Arial"/>
          <w:sz w:val="24"/>
        </w:rPr>
        <w:t>Cuatro Horas.</w:t>
      </w:r>
    </w:p>
    <w:p w:rsidR="00DE7E58" w:rsidRPr="002F11B6" w:rsidRDefault="00DE7E58" w:rsidP="003640EE">
      <w:pPr>
        <w:spacing w:after="0" w:line="240" w:lineRule="auto"/>
        <w:jc w:val="both"/>
        <w:rPr>
          <w:rFonts w:ascii="Arial" w:eastAsia="Arial" w:hAnsi="Arial" w:cs="Arial"/>
          <w:b/>
          <w:sz w:val="24"/>
        </w:rPr>
      </w:pPr>
    </w:p>
    <w:p w:rsidR="000D012D" w:rsidRPr="002F11B6" w:rsidRDefault="000D012D" w:rsidP="003640EE">
      <w:pPr>
        <w:spacing w:after="0" w:line="240" w:lineRule="auto"/>
        <w:jc w:val="both"/>
        <w:rPr>
          <w:rFonts w:ascii="Arial" w:eastAsia="Arial" w:hAnsi="Arial" w:cs="Arial"/>
          <w:b/>
        </w:rPr>
      </w:pPr>
      <w:r w:rsidRPr="002F11B6">
        <w:rPr>
          <w:rFonts w:ascii="Arial" w:eastAsia="Arial" w:hAnsi="Arial" w:cs="Arial"/>
          <w:b/>
          <w:sz w:val="24"/>
        </w:rPr>
        <w:t>Asignación horaria total:</w:t>
      </w:r>
      <w:r w:rsidRPr="002F11B6">
        <w:rPr>
          <w:rFonts w:ascii="Arial" w:eastAsia="Arial" w:hAnsi="Arial" w:cs="Arial"/>
          <w:sz w:val="24"/>
        </w:rPr>
        <w:t xml:space="preserve"> </w:t>
      </w:r>
      <w:r w:rsidR="00500C24" w:rsidRPr="002F11B6">
        <w:rPr>
          <w:rFonts w:ascii="Arial" w:eastAsia="Arial" w:hAnsi="Arial" w:cs="Arial"/>
        </w:rPr>
        <w:t>60 horas (40 teóricas y 20 prácticas)</w:t>
      </w:r>
    </w:p>
    <w:p w:rsidR="00DE7E58" w:rsidRPr="002F11B6" w:rsidRDefault="00DE7E58" w:rsidP="003640EE">
      <w:pPr>
        <w:spacing w:after="0" w:line="480" w:lineRule="auto"/>
        <w:jc w:val="both"/>
        <w:rPr>
          <w:rFonts w:ascii="Arial" w:eastAsia="Arial" w:hAnsi="Arial" w:cs="Arial"/>
          <w:b/>
        </w:rPr>
      </w:pPr>
    </w:p>
    <w:p w:rsidR="000D012D" w:rsidRPr="002F11B6" w:rsidRDefault="000D012D">
      <w:pPr>
        <w:spacing w:after="0" w:line="480" w:lineRule="auto"/>
        <w:rPr>
          <w:rFonts w:ascii="Arial" w:eastAsia="Arial" w:hAnsi="Arial" w:cs="Arial"/>
          <w:b/>
        </w:rPr>
      </w:pPr>
      <w:r w:rsidRPr="002F11B6">
        <w:rPr>
          <w:rFonts w:ascii="Arial" w:eastAsia="Arial" w:hAnsi="Arial" w:cs="Arial"/>
          <w:b/>
          <w:sz w:val="24"/>
        </w:rPr>
        <w:t>Profesor Responsable:</w:t>
      </w:r>
      <w:r w:rsidR="00382C63" w:rsidRPr="002F11B6">
        <w:rPr>
          <w:rFonts w:ascii="Arial" w:eastAsia="Arial" w:hAnsi="Arial" w:cs="Arial"/>
          <w:sz w:val="24"/>
        </w:rPr>
        <w:t xml:space="preserve"> </w:t>
      </w:r>
      <w:r w:rsidR="00500C24" w:rsidRPr="002F11B6">
        <w:rPr>
          <w:rFonts w:ascii="Arial" w:eastAsia="Arial" w:hAnsi="Arial" w:cs="Arial"/>
        </w:rPr>
        <w:t>Profesor Daniel José BONINO, Abogado.</w:t>
      </w:r>
    </w:p>
    <w:p w:rsidR="000D012D" w:rsidRPr="002F11B6" w:rsidRDefault="000D012D">
      <w:pPr>
        <w:spacing w:after="0" w:line="480" w:lineRule="auto"/>
        <w:rPr>
          <w:rFonts w:ascii="Arial" w:eastAsia="Arial" w:hAnsi="Arial" w:cs="Arial"/>
          <w:sz w:val="24"/>
        </w:rPr>
      </w:pPr>
      <w:r w:rsidRPr="002F11B6">
        <w:rPr>
          <w:rFonts w:ascii="Arial" w:eastAsia="Arial" w:hAnsi="Arial" w:cs="Arial"/>
          <w:b/>
          <w:sz w:val="24"/>
        </w:rPr>
        <w:t>Integrantes del equipo docente:</w:t>
      </w:r>
      <w:r w:rsidRPr="002F11B6">
        <w:rPr>
          <w:rFonts w:ascii="Arial" w:eastAsia="Arial" w:hAnsi="Arial" w:cs="Arial"/>
          <w:sz w:val="24"/>
        </w:rPr>
        <w:t xml:space="preserve"> </w:t>
      </w:r>
      <w:r w:rsidR="00500C24" w:rsidRPr="002F11B6">
        <w:rPr>
          <w:rFonts w:ascii="Arial" w:eastAsia="Arial" w:hAnsi="Arial" w:cs="Arial"/>
          <w:sz w:val="24"/>
        </w:rPr>
        <w:t>Prof. Carlos A. RAFFO, Abogado.</w:t>
      </w:r>
    </w:p>
    <w:p w:rsidR="000D012D" w:rsidRPr="002F11B6" w:rsidRDefault="000D012D">
      <w:pPr>
        <w:spacing w:after="0" w:line="480" w:lineRule="auto"/>
      </w:pPr>
      <w:r w:rsidRPr="002F11B6">
        <w:rPr>
          <w:rFonts w:ascii="Arial" w:eastAsia="Arial" w:hAnsi="Arial" w:cs="Arial"/>
          <w:b/>
          <w:sz w:val="24"/>
        </w:rPr>
        <w:t>Año académico:</w:t>
      </w:r>
      <w:r w:rsidR="004A19DD" w:rsidRPr="002F11B6">
        <w:rPr>
          <w:rFonts w:ascii="Arial" w:eastAsia="Arial" w:hAnsi="Arial" w:cs="Arial"/>
          <w:sz w:val="24"/>
        </w:rPr>
        <w:t xml:space="preserve"> </w:t>
      </w:r>
      <w:r w:rsidR="00500C24" w:rsidRPr="002F11B6">
        <w:rPr>
          <w:rFonts w:ascii="Arial" w:eastAsia="Arial" w:hAnsi="Arial" w:cs="Arial"/>
          <w:sz w:val="24"/>
        </w:rPr>
        <w:t>2018</w:t>
      </w:r>
    </w:p>
    <w:p w:rsidR="009C3BF4" w:rsidRPr="002F11B6" w:rsidRDefault="000D012D" w:rsidP="008123EC">
      <w:pPr>
        <w:spacing w:after="0" w:line="480" w:lineRule="auto"/>
        <w:rPr>
          <w:rFonts w:ascii="Arial" w:eastAsia="Arial" w:hAnsi="Arial" w:cs="Arial"/>
          <w:b/>
          <w:sz w:val="24"/>
        </w:rPr>
      </w:pPr>
      <w:r w:rsidRPr="002F11B6">
        <w:rPr>
          <w:rFonts w:ascii="Arial" w:eastAsia="Arial" w:hAnsi="Arial" w:cs="Arial"/>
          <w:b/>
          <w:sz w:val="24"/>
        </w:rPr>
        <w:t>Lugar y fecha:</w:t>
      </w:r>
      <w:r w:rsidR="00500C24" w:rsidRPr="002F11B6">
        <w:rPr>
          <w:rFonts w:ascii="Arial" w:eastAsia="Arial" w:hAnsi="Arial" w:cs="Arial"/>
          <w:b/>
          <w:sz w:val="24"/>
        </w:rPr>
        <w:t xml:space="preserve"> </w:t>
      </w:r>
      <w:r w:rsidR="00500C24" w:rsidRPr="002F11B6">
        <w:rPr>
          <w:rFonts w:ascii="Arial" w:eastAsia="Arial" w:hAnsi="Arial" w:cs="Arial"/>
          <w:sz w:val="24"/>
        </w:rPr>
        <w:t xml:space="preserve">Río Cuarto, </w:t>
      </w:r>
      <w:r w:rsidR="002F11B6" w:rsidRPr="002F11B6">
        <w:rPr>
          <w:rFonts w:ascii="Arial" w:eastAsia="Arial" w:hAnsi="Arial" w:cs="Arial"/>
          <w:sz w:val="24"/>
        </w:rPr>
        <w:t xml:space="preserve">noviembre </w:t>
      </w:r>
      <w:r w:rsidR="00500C24" w:rsidRPr="002F11B6">
        <w:rPr>
          <w:rFonts w:ascii="Arial" w:eastAsia="Arial" w:hAnsi="Arial" w:cs="Arial"/>
          <w:sz w:val="24"/>
        </w:rPr>
        <w:t>de 2018</w:t>
      </w:r>
    </w:p>
    <w:p w:rsidR="00500C24" w:rsidRPr="002F11B6" w:rsidRDefault="00500C24" w:rsidP="008123EC">
      <w:pPr>
        <w:spacing w:after="0" w:line="480" w:lineRule="auto"/>
        <w:rPr>
          <w:rFonts w:ascii="Arial" w:eastAsia="Arial" w:hAnsi="Arial" w:cs="Arial"/>
          <w:b/>
          <w:sz w:val="24"/>
        </w:rPr>
      </w:pPr>
    </w:p>
    <w:p w:rsidR="000D012D" w:rsidRPr="002F11B6" w:rsidRDefault="000D012D">
      <w:pPr>
        <w:spacing w:after="0" w:line="100" w:lineRule="atLeast"/>
      </w:pPr>
    </w:p>
    <w:p w:rsidR="000D012D" w:rsidRPr="002F11B6" w:rsidRDefault="000D012D">
      <w:pPr>
        <w:rPr>
          <w:rFonts w:ascii="Arial" w:eastAsia="Arial" w:hAnsi="Arial" w:cs="Arial"/>
        </w:rPr>
      </w:pPr>
      <w:r w:rsidRPr="002F11B6">
        <w:rPr>
          <w:rFonts w:ascii="Arial" w:eastAsia="Arial" w:hAnsi="Arial" w:cs="Arial"/>
          <w:b/>
        </w:rPr>
        <w:t>1. FUNDAMENTACIÓN</w:t>
      </w:r>
    </w:p>
    <w:p w:rsidR="003563F9" w:rsidRPr="002F11B6" w:rsidRDefault="00500C24" w:rsidP="003563F9">
      <w:pPr>
        <w:spacing w:before="240"/>
        <w:jc w:val="both"/>
        <w:rPr>
          <w:rFonts w:ascii="Arial" w:hAnsi="Arial" w:cs="Arial"/>
        </w:rPr>
      </w:pPr>
      <w:r w:rsidRPr="002F11B6">
        <w:rPr>
          <w:rFonts w:ascii="Arial" w:hAnsi="Arial" w:cs="Arial"/>
        </w:rPr>
        <w:t>La asignatura es una materia optativa en la carrera de abogacía, en la orientación Derecho Privado. Dentro de la carrera de abogacía</w:t>
      </w:r>
      <w:r w:rsidR="002A0292" w:rsidRPr="002F11B6">
        <w:rPr>
          <w:rFonts w:ascii="Arial" w:hAnsi="Arial" w:cs="Arial"/>
        </w:rPr>
        <w:t xml:space="preserve"> esta rama del Derecho,  aparece como como una disciplina que transversalmente se desarrolla en ocho materias (Derecho Privado I a VIII), abordando los elementos fundamentales de la relación jurídica (persona, objeto, causa, vínculos y derechos) como así también la organización jurídica de la empresa, como  el abordaje de esta última en situación de crisis (concursos </w:t>
      </w:r>
      <w:r w:rsidR="002A0292" w:rsidRPr="002F11B6">
        <w:rPr>
          <w:rFonts w:ascii="Arial" w:hAnsi="Arial" w:cs="Arial"/>
        </w:rPr>
        <w:lastRenderedPageBreak/>
        <w:t>y quiebras)</w:t>
      </w:r>
      <w:r w:rsidRPr="002F11B6">
        <w:rPr>
          <w:rFonts w:ascii="Arial" w:hAnsi="Arial" w:cs="Arial"/>
        </w:rPr>
        <w:t xml:space="preserve"> La presente asignatura es una profundización de estos estudios</w:t>
      </w:r>
      <w:r w:rsidR="002A0292" w:rsidRPr="002F11B6">
        <w:rPr>
          <w:rFonts w:ascii="Arial" w:hAnsi="Arial" w:cs="Arial"/>
        </w:rPr>
        <w:t xml:space="preserve">. La materia tiene </w:t>
      </w:r>
      <w:r w:rsidR="002F11B6" w:rsidRPr="002F11B6">
        <w:rPr>
          <w:rFonts w:ascii="Arial" w:hAnsi="Arial" w:cs="Arial"/>
        </w:rPr>
        <w:t>tres á</w:t>
      </w:r>
      <w:r w:rsidR="003563F9" w:rsidRPr="002F11B6">
        <w:rPr>
          <w:rFonts w:ascii="Arial" w:hAnsi="Arial" w:cs="Arial"/>
        </w:rPr>
        <w:t xml:space="preserve">reas </w:t>
      </w:r>
      <w:r w:rsidR="002A0292" w:rsidRPr="002F11B6">
        <w:rPr>
          <w:rFonts w:ascii="Arial" w:hAnsi="Arial" w:cs="Arial"/>
        </w:rPr>
        <w:t>bien definid</w:t>
      </w:r>
      <w:r w:rsidR="003563F9" w:rsidRPr="002F11B6">
        <w:rPr>
          <w:rFonts w:ascii="Arial" w:hAnsi="Arial" w:cs="Arial"/>
        </w:rPr>
        <w:t>a</w:t>
      </w:r>
      <w:r w:rsidR="002A0292" w:rsidRPr="002F11B6">
        <w:rPr>
          <w:rFonts w:ascii="Arial" w:hAnsi="Arial" w:cs="Arial"/>
        </w:rPr>
        <w:t xml:space="preserve">s, </w:t>
      </w:r>
      <w:r w:rsidR="003563F9" w:rsidRPr="002F11B6">
        <w:rPr>
          <w:rFonts w:ascii="Arial" w:hAnsi="Arial" w:cs="Arial"/>
        </w:rPr>
        <w:t xml:space="preserve">donde se </w:t>
      </w:r>
      <w:r w:rsidR="002A0292" w:rsidRPr="002F11B6">
        <w:rPr>
          <w:rFonts w:ascii="Arial" w:hAnsi="Arial" w:cs="Arial"/>
        </w:rPr>
        <w:t xml:space="preserve"> aborda el derecho de las obligaciones</w:t>
      </w:r>
      <w:r w:rsidR="003563F9" w:rsidRPr="002F11B6">
        <w:rPr>
          <w:rFonts w:ascii="Arial" w:hAnsi="Arial" w:cs="Arial"/>
        </w:rPr>
        <w:t xml:space="preserve"> en el nuevo C.C.C</w:t>
      </w:r>
      <w:r w:rsidR="002F11B6" w:rsidRPr="002F11B6">
        <w:rPr>
          <w:rFonts w:ascii="Arial" w:hAnsi="Arial" w:cs="Arial"/>
        </w:rPr>
        <w:t xml:space="preserve">. Luego </w:t>
      </w:r>
      <w:r w:rsidR="003563F9" w:rsidRPr="002F11B6">
        <w:rPr>
          <w:rFonts w:ascii="Arial" w:hAnsi="Arial" w:cs="Arial"/>
        </w:rPr>
        <w:t>se estudia</w:t>
      </w:r>
      <w:r w:rsidR="002F11B6" w:rsidRPr="002F11B6">
        <w:rPr>
          <w:rFonts w:ascii="Arial" w:hAnsi="Arial" w:cs="Arial"/>
        </w:rPr>
        <w:t>n</w:t>
      </w:r>
      <w:r w:rsidR="003563F9" w:rsidRPr="002F11B6">
        <w:rPr>
          <w:rFonts w:ascii="Arial" w:hAnsi="Arial" w:cs="Arial"/>
        </w:rPr>
        <w:t xml:space="preserve">  aspectos fundamentales d</w:t>
      </w:r>
      <w:r w:rsidR="002A0292" w:rsidRPr="002F11B6">
        <w:rPr>
          <w:rFonts w:ascii="Arial" w:hAnsi="Arial" w:cs="Arial"/>
        </w:rPr>
        <w:t>el derecho societario</w:t>
      </w:r>
      <w:r w:rsidR="003563F9" w:rsidRPr="002F11B6">
        <w:rPr>
          <w:rFonts w:ascii="Arial" w:hAnsi="Arial" w:cs="Arial"/>
        </w:rPr>
        <w:t xml:space="preserve">, nuevas formas de organización y la inoponibilidad de la personalidad societaria. Finalmente se aborda el </w:t>
      </w:r>
      <w:r w:rsidR="002A0292" w:rsidRPr="002F11B6">
        <w:rPr>
          <w:rFonts w:ascii="Arial" w:hAnsi="Arial" w:cs="Arial"/>
        </w:rPr>
        <w:t>instituto de la extensión de quiebras como herramienta para incrementar el activo de la empresa fallida, en orden a que los acreedores puedan satisfacer sus acreencias.</w:t>
      </w:r>
      <w:r w:rsidRPr="002F11B6">
        <w:rPr>
          <w:rFonts w:ascii="Arial" w:hAnsi="Arial" w:cs="Arial"/>
        </w:rPr>
        <w:t xml:space="preserve"> </w:t>
      </w:r>
    </w:p>
    <w:p w:rsidR="000D012D" w:rsidRPr="002F11B6" w:rsidRDefault="00500C24" w:rsidP="003563F9">
      <w:pPr>
        <w:spacing w:before="240"/>
        <w:jc w:val="both"/>
        <w:rPr>
          <w:rFonts w:ascii="Arial" w:hAnsi="Arial" w:cs="Arial"/>
        </w:rPr>
      </w:pPr>
      <w:r w:rsidRPr="002F11B6">
        <w:rPr>
          <w:rFonts w:ascii="Arial" w:hAnsi="Arial" w:cs="Arial"/>
        </w:rPr>
        <w:t xml:space="preserve">La temática </w:t>
      </w:r>
      <w:r w:rsidR="003563F9" w:rsidRPr="002F11B6">
        <w:rPr>
          <w:rFonts w:ascii="Arial" w:hAnsi="Arial" w:cs="Arial"/>
        </w:rPr>
        <w:t xml:space="preserve">disciplinar </w:t>
      </w:r>
      <w:r w:rsidRPr="002F11B6">
        <w:rPr>
          <w:rFonts w:ascii="Arial" w:hAnsi="Arial" w:cs="Arial"/>
        </w:rPr>
        <w:t>contribuye a una formación plena del abogado, en particular a aquél que cumplirá un rol en el ámbito del derecho privado patrimonial, como abogado de empresa (interno o externo), asesor legal, en la magistratura, y cualquier otro rol que se conecte con la actividad empresaria y el conocimiento de las normas que la regulan.</w:t>
      </w:r>
    </w:p>
    <w:p w:rsidR="000D012D" w:rsidRPr="002F11B6" w:rsidRDefault="000D012D">
      <w:pPr>
        <w:rPr>
          <w:rFonts w:ascii="Arial" w:eastAsia="Arial" w:hAnsi="Arial" w:cs="Arial"/>
        </w:rPr>
      </w:pPr>
      <w:r w:rsidRPr="002F11B6">
        <w:rPr>
          <w:rFonts w:ascii="Arial" w:eastAsia="Arial" w:hAnsi="Arial" w:cs="Arial"/>
          <w:b/>
        </w:rPr>
        <w:t xml:space="preserve">2. OBJETIVOS </w:t>
      </w:r>
    </w:p>
    <w:p w:rsidR="009C3BF4" w:rsidRPr="002F11B6" w:rsidRDefault="009C3BF4" w:rsidP="00063114">
      <w:pPr>
        <w:numPr>
          <w:ilvl w:val="0"/>
          <w:numId w:val="10"/>
        </w:numPr>
        <w:spacing w:after="0" w:line="360" w:lineRule="auto"/>
        <w:ind w:left="0" w:hanging="359"/>
        <w:jc w:val="both"/>
        <w:rPr>
          <w:b/>
        </w:rPr>
      </w:pPr>
      <w:r w:rsidRPr="002F11B6">
        <w:rPr>
          <w:rFonts w:ascii="Arial" w:eastAsia="Arial" w:hAnsi="Arial" w:cs="Arial"/>
          <w:b/>
        </w:rPr>
        <w:t>2.1 General/es</w:t>
      </w:r>
    </w:p>
    <w:p w:rsidR="00527664" w:rsidRPr="002F11B6" w:rsidRDefault="00527664" w:rsidP="003563F9">
      <w:pPr>
        <w:spacing w:before="240"/>
        <w:ind w:left="357"/>
        <w:contextualSpacing/>
        <w:jc w:val="both"/>
        <w:rPr>
          <w:rFonts w:ascii="Arial" w:hAnsi="Arial" w:cs="Arial"/>
          <w:szCs w:val="22"/>
        </w:rPr>
      </w:pPr>
      <w:r w:rsidRPr="002F11B6">
        <w:rPr>
          <w:rFonts w:ascii="Arial" w:hAnsi="Arial" w:cs="Arial"/>
          <w:szCs w:val="22"/>
        </w:rPr>
        <w:t>Ahondar en el conocimiento de ciertos aspectos esenciales del derecho privado, desde un enfoque general a otro particular. De la misma manera se procura destacar el rol de las instituciones modernas dentro del contexto de estructura clásica de nuestro sistema jurídico. Por último se aspira a formar el educando en la reflexión y la investigación de los grandes temas.</w:t>
      </w:r>
    </w:p>
    <w:p w:rsidR="00527664" w:rsidRPr="002F11B6" w:rsidRDefault="00527664" w:rsidP="003563F9">
      <w:pPr>
        <w:spacing w:before="240"/>
        <w:ind w:left="357"/>
        <w:contextualSpacing/>
        <w:jc w:val="both"/>
        <w:rPr>
          <w:rFonts w:ascii="Arial" w:hAnsi="Arial" w:cs="Arial"/>
          <w:szCs w:val="22"/>
        </w:rPr>
      </w:pPr>
      <w:r w:rsidRPr="002F11B6">
        <w:rPr>
          <w:rFonts w:ascii="Arial" w:hAnsi="Arial" w:cs="Arial"/>
          <w:szCs w:val="22"/>
        </w:rPr>
        <w:t>Los objetivos generales que se perseguirán en el proceso de enseñanza se explicitan teniendo en cuenta la inserción de la materia en el plan de estudios vigente.</w:t>
      </w:r>
    </w:p>
    <w:p w:rsidR="00527664" w:rsidRPr="002F11B6" w:rsidRDefault="00527664" w:rsidP="003563F9">
      <w:pPr>
        <w:spacing w:before="240"/>
        <w:ind w:left="357"/>
        <w:contextualSpacing/>
        <w:jc w:val="both"/>
        <w:rPr>
          <w:rFonts w:ascii="Arial" w:hAnsi="Arial" w:cs="Arial"/>
          <w:szCs w:val="22"/>
        </w:rPr>
      </w:pPr>
      <w:r w:rsidRPr="002F11B6">
        <w:rPr>
          <w:rFonts w:ascii="Arial" w:hAnsi="Arial" w:cs="Arial"/>
          <w:szCs w:val="22"/>
        </w:rPr>
        <w:t>a)</w:t>
      </w:r>
      <w:r w:rsidRPr="002F11B6">
        <w:rPr>
          <w:rFonts w:ascii="Arial" w:hAnsi="Arial" w:cs="Arial"/>
          <w:szCs w:val="22"/>
        </w:rPr>
        <w:tab/>
        <w:t>Comprender la importancia del derecho privado patrimonial dentro de la carrera y función del futuro ejercicio profesional;</w:t>
      </w:r>
    </w:p>
    <w:p w:rsidR="00527664" w:rsidRPr="002F11B6" w:rsidRDefault="00527664" w:rsidP="003563F9">
      <w:pPr>
        <w:spacing w:before="240"/>
        <w:ind w:left="357"/>
        <w:contextualSpacing/>
        <w:jc w:val="both"/>
        <w:rPr>
          <w:rFonts w:ascii="Arial" w:hAnsi="Arial" w:cs="Arial"/>
          <w:szCs w:val="22"/>
        </w:rPr>
      </w:pPr>
      <w:r w:rsidRPr="002F11B6">
        <w:rPr>
          <w:rFonts w:ascii="Arial" w:hAnsi="Arial" w:cs="Arial"/>
          <w:szCs w:val="22"/>
        </w:rPr>
        <w:t>b)</w:t>
      </w:r>
      <w:r w:rsidRPr="002F11B6">
        <w:rPr>
          <w:rFonts w:ascii="Arial" w:hAnsi="Arial" w:cs="Arial"/>
          <w:szCs w:val="22"/>
        </w:rPr>
        <w:tab/>
        <w:t>Utilizar y precisar el lenguaje técnico y la terminología básica de la asignatura;</w:t>
      </w:r>
    </w:p>
    <w:p w:rsidR="00527664" w:rsidRPr="002F11B6" w:rsidRDefault="00527664" w:rsidP="003563F9">
      <w:pPr>
        <w:spacing w:before="240"/>
        <w:ind w:left="357"/>
        <w:contextualSpacing/>
        <w:jc w:val="both"/>
        <w:rPr>
          <w:rFonts w:ascii="Arial" w:hAnsi="Arial" w:cs="Arial"/>
          <w:szCs w:val="22"/>
        </w:rPr>
      </w:pPr>
      <w:r w:rsidRPr="002F11B6">
        <w:rPr>
          <w:rFonts w:ascii="Arial" w:hAnsi="Arial" w:cs="Arial"/>
          <w:szCs w:val="22"/>
        </w:rPr>
        <w:t>c)</w:t>
      </w:r>
      <w:r w:rsidRPr="002F11B6">
        <w:rPr>
          <w:rFonts w:ascii="Arial" w:hAnsi="Arial" w:cs="Arial"/>
          <w:szCs w:val="22"/>
        </w:rPr>
        <w:tab/>
        <w:t xml:space="preserve">Desarrollar la capacidad reflexiva y </w:t>
      </w:r>
      <w:r w:rsidR="002F41C7" w:rsidRPr="002F11B6">
        <w:rPr>
          <w:rFonts w:ascii="Arial" w:hAnsi="Arial" w:cs="Arial"/>
          <w:szCs w:val="22"/>
        </w:rPr>
        <w:t>crítica</w:t>
      </w:r>
      <w:r w:rsidRPr="002F11B6">
        <w:rPr>
          <w:rFonts w:ascii="Arial" w:hAnsi="Arial" w:cs="Arial"/>
          <w:szCs w:val="22"/>
        </w:rPr>
        <w:t xml:space="preserve"> del alumno para plantear casos de la vida real y proponer soluciones;</w:t>
      </w:r>
    </w:p>
    <w:p w:rsidR="00527664" w:rsidRPr="002F11B6" w:rsidRDefault="00527664" w:rsidP="003563F9">
      <w:pPr>
        <w:spacing w:before="240"/>
        <w:ind w:left="357"/>
        <w:contextualSpacing/>
        <w:jc w:val="both"/>
        <w:rPr>
          <w:rFonts w:ascii="Arial" w:hAnsi="Arial" w:cs="Arial"/>
          <w:szCs w:val="22"/>
        </w:rPr>
      </w:pPr>
      <w:r w:rsidRPr="002F11B6">
        <w:rPr>
          <w:rFonts w:ascii="Arial" w:hAnsi="Arial" w:cs="Arial"/>
          <w:szCs w:val="22"/>
        </w:rPr>
        <w:t>d)</w:t>
      </w:r>
      <w:r w:rsidRPr="002F11B6">
        <w:rPr>
          <w:rFonts w:ascii="Arial" w:hAnsi="Arial" w:cs="Arial"/>
          <w:szCs w:val="22"/>
        </w:rPr>
        <w:tab/>
        <w:t>Incentivar la participación en el proceso de enseñanza – aprendizaje, poniendo énfasis en la forma de acceder y manejar la información antes que en su mera acumulación;</w:t>
      </w:r>
    </w:p>
    <w:p w:rsidR="00527664" w:rsidRPr="002F11B6" w:rsidRDefault="00527664" w:rsidP="003563F9">
      <w:pPr>
        <w:spacing w:before="240"/>
        <w:ind w:left="357"/>
        <w:contextualSpacing/>
        <w:jc w:val="both"/>
        <w:rPr>
          <w:rFonts w:ascii="Arial" w:hAnsi="Arial" w:cs="Arial"/>
          <w:szCs w:val="22"/>
        </w:rPr>
      </w:pPr>
      <w:r w:rsidRPr="002F11B6">
        <w:rPr>
          <w:rFonts w:ascii="Arial" w:hAnsi="Arial" w:cs="Arial"/>
          <w:szCs w:val="22"/>
        </w:rPr>
        <w:t>e)</w:t>
      </w:r>
      <w:r w:rsidRPr="002F11B6">
        <w:rPr>
          <w:rFonts w:ascii="Arial" w:hAnsi="Arial" w:cs="Arial"/>
          <w:szCs w:val="22"/>
        </w:rPr>
        <w:tab/>
        <w:t>Analizar críticamente el derecho vigente en su</w:t>
      </w:r>
      <w:r w:rsidR="002F11B6" w:rsidRPr="002F11B6">
        <w:rPr>
          <w:rFonts w:ascii="Arial" w:hAnsi="Arial" w:cs="Arial"/>
          <w:szCs w:val="22"/>
        </w:rPr>
        <w:t>s</w:t>
      </w:r>
      <w:r w:rsidRPr="002F11B6">
        <w:rPr>
          <w:rFonts w:ascii="Arial" w:hAnsi="Arial" w:cs="Arial"/>
          <w:szCs w:val="22"/>
        </w:rPr>
        <w:t xml:space="preserve"> diversas fuentes, formales como materiales, y los cambios que impone la realidad  socio económica propia de un país;</w:t>
      </w:r>
    </w:p>
    <w:p w:rsidR="00527664" w:rsidRPr="002F11B6" w:rsidRDefault="00527664" w:rsidP="003563F9">
      <w:pPr>
        <w:spacing w:before="240"/>
        <w:ind w:left="357"/>
        <w:contextualSpacing/>
        <w:jc w:val="both"/>
        <w:rPr>
          <w:rFonts w:ascii="Arial" w:hAnsi="Arial" w:cs="Arial"/>
          <w:szCs w:val="22"/>
        </w:rPr>
      </w:pPr>
      <w:r w:rsidRPr="002F11B6">
        <w:rPr>
          <w:rFonts w:ascii="Arial" w:hAnsi="Arial" w:cs="Arial"/>
          <w:szCs w:val="22"/>
        </w:rPr>
        <w:t>f)</w:t>
      </w:r>
      <w:r w:rsidRPr="002F11B6">
        <w:rPr>
          <w:rFonts w:ascii="Arial" w:hAnsi="Arial" w:cs="Arial"/>
          <w:szCs w:val="22"/>
        </w:rPr>
        <w:tab/>
        <w:t>Realizar la evaluación axiológica de las diversas finalidades que la interpretación de la norma pueda aparejar;</w:t>
      </w:r>
    </w:p>
    <w:p w:rsidR="00527664" w:rsidRPr="002F11B6" w:rsidRDefault="00527664" w:rsidP="003563F9">
      <w:pPr>
        <w:spacing w:before="240"/>
        <w:ind w:left="357"/>
        <w:contextualSpacing/>
        <w:jc w:val="both"/>
        <w:rPr>
          <w:b/>
        </w:rPr>
      </w:pPr>
      <w:r w:rsidRPr="002F11B6">
        <w:rPr>
          <w:rFonts w:ascii="Arial" w:hAnsi="Arial" w:cs="Arial"/>
          <w:szCs w:val="22"/>
        </w:rPr>
        <w:t>g)</w:t>
      </w:r>
      <w:r w:rsidRPr="002F11B6">
        <w:rPr>
          <w:rFonts w:ascii="Arial" w:hAnsi="Arial" w:cs="Arial"/>
          <w:szCs w:val="22"/>
        </w:rPr>
        <w:tab/>
        <w:t>Preparar al futuro abogado para una adecuada inserción en la nueva dimensión que suscita la gradual integración comunitaria.</w:t>
      </w:r>
    </w:p>
    <w:p w:rsidR="00063114" w:rsidRPr="002F11B6" w:rsidRDefault="00527664" w:rsidP="00527664">
      <w:pPr>
        <w:spacing w:after="0" w:line="360" w:lineRule="auto"/>
        <w:jc w:val="both"/>
        <w:rPr>
          <w:b/>
        </w:rPr>
      </w:pPr>
      <w:r w:rsidRPr="002F11B6">
        <w:rPr>
          <w:rFonts w:ascii="Arial" w:hAnsi="Arial" w:cs="Arial"/>
          <w:szCs w:val="22"/>
        </w:rPr>
        <w:t>2</w:t>
      </w:r>
      <w:r w:rsidR="00164445" w:rsidRPr="002F11B6">
        <w:rPr>
          <w:rFonts w:ascii="Arial" w:eastAsia="Arial" w:hAnsi="Arial" w:cs="Arial"/>
          <w:b/>
        </w:rPr>
        <w:t>.2 E</w:t>
      </w:r>
      <w:r w:rsidR="009C3BF4" w:rsidRPr="002F11B6">
        <w:rPr>
          <w:rFonts w:ascii="Arial" w:eastAsia="Arial" w:hAnsi="Arial" w:cs="Arial"/>
          <w:b/>
        </w:rPr>
        <w:t>specíficos</w:t>
      </w:r>
      <w:r w:rsidR="00063114" w:rsidRPr="002F11B6">
        <w:rPr>
          <w:rFonts w:ascii="Arial" w:eastAsia="Arial" w:hAnsi="Arial" w:cs="Arial"/>
          <w:b/>
        </w:rPr>
        <w:t>.</w:t>
      </w:r>
    </w:p>
    <w:p w:rsidR="00677082" w:rsidRPr="002F11B6" w:rsidRDefault="00677082" w:rsidP="003563F9">
      <w:pPr>
        <w:spacing w:before="240"/>
        <w:contextualSpacing/>
        <w:jc w:val="both"/>
        <w:rPr>
          <w:rFonts w:ascii="Arial" w:hAnsi="Arial" w:cs="Arial"/>
        </w:rPr>
      </w:pPr>
      <w:r w:rsidRPr="002F11B6">
        <w:rPr>
          <w:rFonts w:ascii="Arial" w:hAnsi="Arial" w:cs="Arial"/>
        </w:rPr>
        <w:t xml:space="preserve">1) Preparar a los alumnos para el estudio y comprensión del fenómeno jurídico de las obligaciones, formas jurídicas societarias y la empresa en crisis,  sobre la base de </w:t>
      </w:r>
      <w:r w:rsidRPr="002F11B6">
        <w:rPr>
          <w:rFonts w:ascii="Arial" w:hAnsi="Arial" w:cs="Arial"/>
        </w:rPr>
        <w:lastRenderedPageBreak/>
        <w:t>pautas éticas y de un sentido del derecho privado como herramienta para alcanzar el bien común.</w:t>
      </w:r>
    </w:p>
    <w:p w:rsidR="00677082" w:rsidRPr="002F11B6" w:rsidRDefault="00677082" w:rsidP="003563F9">
      <w:pPr>
        <w:spacing w:before="240"/>
        <w:contextualSpacing/>
        <w:jc w:val="both"/>
        <w:rPr>
          <w:rFonts w:ascii="Arial" w:hAnsi="Arial" w:cs="Arial"/>
        </w:rPr>
      </w:pPr>
      <w:r w:rsidRPr="002F11B6">
        <w:rPr>
          <w:rFonts w:ascii="Arial" w:hAnsi="Arial" w:cs="Arial"/>
        </w:rPr>
        <w:t>2) Promover que el estudiante descubra la importancia del derecho privado para permitir un desarrollo justo y razonable en el tráfico patrimonial de intereses privados, y para el cambio social.</w:t>
      </w:r>
    </w:p>
    <w:p w:rsidR="00677082" w:rsidRPr="002F11B6" w:rsidRDefault="00677082" w:rsidP="003563F9">
      <w:pPr>
        <w:spacing w:before="240"/>
        <w:contextualSpacing/>
        <w:jc w:val="both"/>
        <w:rPr>
          <w:rFonts w:ascii="Arial" w:hAnsi="Arial" w:cs="Arial"/>
        </w:rPr>
      </w:pPr>
      <w:r w:rsidRPr="002F11B6">
        <w:rPr>
          <w:rFonts w:ascii="Arial" w:hAnsi="Arial" w:cs="Arial"/>
        </w:rPr>
        <w:t>3) Capacitar al alumno para el establecimiento de relaciones entre los conceptos ya estudiados</w:t>
      </w:r>
      <w:r w:rsidR="00164445" w:rsidRPr="002F11B6">
        <w:rPr>
          <w:rFonts w:ascii="Arial" w:hAnsi="Arial" w:cs="Arial"/>
        </w:rPr>
        <w:t xml:space="preserve"> </w:t>
      </w:r>
      <w:r w:rsidRPr="002F11B6">
        <w:rPr>
          <w:rFonts w:ascii="Arial" w:hAnsi="Arial" w:cs="Arial"/>
        </w:rPr>
        <w:t xml:space="preserve">en otras asignaturas de la </w:t>
      </w:r>
      <w:proofErr w:type="spellStart"/>
      <w:r w:rsidRPr="002F11B6">
        <w:rPr>
          <w:rFonts w:ascii="Arial" w:hAnsi="Arial" w:cs="Arial"/>
        </w:rPr>
        <w:t>cur</w:t>
      </w:r>
      <w:r w:rsidR="00164445" w:rsidRPr="002F11B6">
        <w:rPr>
          <w:rFonts w:ascii="Arial" w:hAnsi="Arial" w:cs="Arial"/>
        </w:rPr>
        <w:t>rícula</w:t>
      </w:r>
      <w:proofErr w:type="spellEnd"/>
      <w:r w:rsidR="00164445" w:rsidRPr="002F11B6">
        <w:rPr>
          <w:rFonts w:ascii="Arial" w:hAnsi="Arial" w:cs="Arial"/>
        </w:rPr>
        <w:t xml:space="preserve"> con los contenidos que se abordan en profundidad en la materia.</w:t>
      </w:r>
    </w:p>
    <w:p w:rsidR="00677082" w:rsidRPr="002F11B6" w:rsidRDefault="00677082" w:rsidP="003563F9">
      <w:pPr>
        <w:spacing w:before="240"/>
        <w:contextualSpacing/>
        <w:jc w:val="both"/>
        <w:rPr>
          <w:rFonts w:ascii="Arial" w:hAnsi="Arial" w:cs="Arial"/>
        </w:rPr>
      </w:pPr>
      <w:r w:rsidRPr="002F11B6">
        <w:rPr>
          <w:rFonts w:ascii="Arial" w:hAnsi="Arial" w:cs="Arial"/>
        </w:rPr>
        <w:t xml:space="preserve">4) </w:t>
      </w:r>
      <w:r w:rsidR="00164445" w:rsidRPr="002F11B6">
        <w:rPr>
          <w:rFonts w:ascii="Arial" w:hAnsi="Arial" w:cs="Arial"/>
        </w:rPr>
        <w:t>Capacitar al alumno en el funcionamiento de las instituciones del derecho privado patrimonial, comprender c</w:t>
      </w:r>
      <w:r w:rsidR="002F11B6" w:rsidRPr="002F11B6">
        <w:rPr>
          <w:rFonts w:ascii="Arial" w:hAnsi="Arial" w:cs="Arial"/>
        </w:rPr>
        <w:t>ó</w:t>
      </w:r>
      <w:r w:rsidR="00164445" w:rsidRPr="002F11B6">
        <w:rPr>
          <w:rFonts w:ascii="Arial" w:hAnsi="Arial" w:cs="Arial"/>
        </w:rPr>
        <w:t>mo organizar jurídicamente la empresa y c</w:t>
      </w:r>
      <w:r w:rsidR="002F11B6" w:rsidRPr="002F11B6">
        <w:rPr>
          <w:rFonts w:ascii="Arial" w:hAnsi="Arial" w:cs="Arial"/>
        </w:rPr>
        <w:t>ó</w:t>
      </w:r>
      <w:r w:rsidR="00164445" w:rsidRPr="002F11B6">
        <w:rPr>
          <w:rFonts w:ascii="Arial" w:hAnsi="Arial" w:cs="Arial"/>
        </w:rPr>
        <w:t>mo resolver cuestiones que suscitan la crisis de esta última (quiebra y concursos)</w:t>
      </w:r>
    </w:p>
    <w:p w:rsidR="00677082" w:rsidRPr="002F11B6" w:rsidRDefault="00677082" w:rsidP="003563F9">
      <w:pPr>
        <w:spacing w:before="240"/>
        <w:contextualSpacing/>
        <w:jc w:val="both"/>
        <w:rPr>
          <w:rFonts w:ascii="Arial" w:hAnsi="Arial" w:cs="Arial"/>
        </w:rPr>
      </w:pPr>
      <w:r w:rsidRPr="002F11B6">
        <w:rPr>
          <w:rFonts w:ascii="Arial" w:hAnsi="Arial" w:cs="Arial"/>
        </w:rPr>
        <w:t>5) Promover la adquisición de habilidades prácticas para la resolución de problemas relativos</w:t>
      </w:r>
      <w:r w:rsidR="00164445" w:rsidRPr="002F11B6">
        <w:rPr>
          <w:rFonts w:ascii="Arial" w:hAnsi="Arial" w:cs="Arial"/>
        </w:rPr>
        <w:t xml:space="preserve"> </w:t>
      </w:r>
      <w:r w:rsidRPr="002F11B6">
        <w:rPr>
          <w:rFonts w:ascii="Arial" w:hAnsi="Arial" w:cs="Arial"/>
        </w:rPr>
        <w:t>al objeto de estudio, a través del estudio de casos, la redacción de modelos simulados de</w:t>
      </w:r>
      <w:r w:rsidR="00164445" w:rsidRPr="002F11B6">
        <w:rPr>
          <w:rFonts w:ascii="Arial" w:hAnsi="Arial" w:cs="Arial"/>
        </w:rPr>
        <w:t xml:space="preserve"> </w:t>
      </w:r>
      <w:r w:rsidRPr="002F11B6">
        <w:rPr>
          <w:rFonts w:ascii="Arial" w:hAnsi="Arial" w:cs="Arial"/>
        </w:rPr>
        <w:t>contratos</w:t>
      </w:r>
      <w:r w:rsidR="00164445" w:rsidRPr="002F11B6">
        <w:rPr>
          <w:rFonts w:ascii="Arial" w:hAnsi="Arial" w:cs="Arial"/>
        </w:rPr>
        <w:t xml:space="preserve"> societarios</w:t>
      </w:r>
      <w:r w:rsidRPr="002F11B6">
        <w:rPr>
          <w:rFonts w:ascii="Arial" w:hAnsi="Arial" w:cs="Arial"/>
        </w:rPr>
        <w:t xml:space="preserve"> y la investigación jurisprudencial.</w:t>
      </w:r>
    </w:p>
    <w:p w:rsidR="000D012D" w:rsidRPr="002F11B6" w:rsidRDefault="00677082" w:rsidP="003563F9">
      <w:pPr>
        <w:spacing w:before="240"/>
        <w:contextualSpacing/>
        <w:jc w:val="both"/>
        <w:rPr>
          <w:rFonts w:ascii="Arial" w:hAnsi="Arial" w:cs="Arial"/>
        </w:rPr>
      </w:pPr>
      <w:r w:rsidRPr="002F11B6">
        <w:rPr>
          <w:rFonts w:ascii="Arial" w:hAnsi="Arial" w:cs="Arial"/>
        </w:rPr>
        <w:t>6) Fomentar el hábito del estudio y advertir sobre la necesidad de la capacitación y</w:t>
      </w:r>
      <w:r w:rsidR="00164445" w:rsidRPr="002F11B6">
        <w:rPr>
          <w:rFonts w:ascii="Arial" w:hAnsi="Arial" w:cs="Arial"/>
        </w:rPr>
        <w:t xml:space="preserve"> actualización</w:t>
      </w:r>
      <w:r w:rsidRPr="002F11B6">
        <w:rPr>
          <w:rFonts w:ascii="Arial" w:hAnsi="Arial" w:cs="Arial"/>
        </w:rPr>
        <w:t xml:space="preserve"> permanentes.</w:t>
      </w:r>
      <w:r w:rsidRPr="002F11B6">
        <w:rPr>
          <w:rFonts w:ascii="Arial" w:hAnsi="Arial" w:cs="Arial"/>
        </w:rPr>
        <w:cr/>
      </w:r>
    </w:p>
    <w:p w:rsidR="000D012D" w:rsidRPr="002F11B6" w:rsidRDefault="000D012D">
      <w:pPr>
        <w:rPr>
          <w:rFonts w:ascii="Arial" w:eastAsia="Arial" w:hAnsi="Arial" w:cs="Arial"/>
          <w:b/>
        </w:rPr>
      </w:pPr>
      <w:r w:rsidRPr="002F11B6">
        <w:rPr>
          <w:rFonts w:ascii="Arial" w:eastAsia="Arial" w:hAnsi="Arial" w:cs="Arial"/>
          <w:b/>
        </w:rPr>
        <w:t>3. CONTENIDOS</w:t>
      </w:r>
      <w:r w:rsidRPr="002F11B6">
        <w:rPr>
          <w:rFonts w:ascii="Arial" w:eastAsia="Arial" w:hAnsi="Arial" w:cs="Arial"/>
          <w:b/>
          <w:sz w:val="18"/>
        </w:rPr>
        <w:t xml:space="preserve">     </w:t>
      </w:r>
    </w:p>
    <w:p w:rsidR="009679B8" w:rsidRPr="002F11B6" w:rsidRDefault="008577C2" w:rsidP="00382C63">
      <w:pPr>
        <w:jc w:val="both"/>
        <w:rPr>
          <w:rFonts w:ascii="Arial" w:eastAsia="Arial" w:hAnsi="Arial" w:cs="Arial"/>
        </w:rPr>
      </w:pPr>
      <w:r w:rsidRPr="002F11B6">
        <w:rPr>
          <w:rFonts w:ascii="Arial" w:eastAsia="Arial" w:hAnsi="Arial" w:cs="Arial"/>
        </w:rPr>
        <w:t xml:space="preserve">Contenidos mínimos de la asignatura (Según Plan de Estudios): </w:t>
      </w:r>
      <w:r w:rsidR="002F11B6" w:rsidRPr="002F11B6">
        <w:rPr>
          <w:rFonts w:ascii="Arial" w:eastAsia="Arial" w:hAnsi="Arial" w:cs="Arial"/>
        </w:rPr>
        <w:t xml:space="preserve">Relaciones entre el derecho y la Economía. Incidencia de la globalización en el Derecho privado Económico: obligaciones y contratos. Fenómenos jurídicos condicionados económicamente. El análisis económico del Derecho.  </w:t>
      </w:r>
    </w:p>
    <w:p w:rsidR="00B75B61" w:rsidRPr="002F11B6" w:rsidRDefault="00EF2719">
      <w:pPr>
        <w:rPr>
          <w:rFonts w:ascii="Arial" w:eastAsia="Arial" w:hAnsi="Arial" w:cs="Arial"/>
          <w:b/>
        </w:rPr>
      </w:pPr>
      <w:bookmarkStart w:id="3" w:name="h.3znysh7"/>
      <w:bookmarkEnd w:id="3"/>
      <w:r w:rsidRPr="002F11B6">
        <w:rPr>
          <w:rFonts w:ascii="Arial" w:eastAsia="Arial" w:hAnsi="Arial" w:cs="Arial"/>
          <w:b/>
        </w:rPr>
        <w:t>PROGRAMA</w:t>
      </w:r>
    </w:p>
    <w:p w:rsidR="00EF2719" w:rsidRPr="002F11B6" w:rsidRDefault="00EF2719" w:rsidP="00EF2719">
      <w:pPr>
        <w:jc w:val="center"/>
        <w:rPr>
          <w:rFonts w:ascii="Arial" w:eastAsia="Arial" w:hAnsi="Arial" w:cs="Arial"/>
          <w:u w:val="single"/>
        </w:rPr>
      </w:pPr>
      <w:r w:rsidRPr="002F11B6">
        <w:rPr>
          <w:rFonts w:ascii="Arial" w:eastAsia="Arial" w:hAnsi="Arial" w:cs="Arial"/>
          <w:u w:val="single"/>
        </w:rPr>
        <w:t xml:space="preserve">AREA: </w:t>
      </w:r>
      <w:r w:rsidRPr="002F11B6">
        <w:rPr>
          <w:rFonts w:ascii="Arial" w:eastAsia="Arial" w:hAnsi="Arial" w:cs="Arial"/>
          <w:u w:val="single"/>
        </w:rPr>
        <w:tab/>
        <w:t>DERECHO PRIVADO PATRIMONIAL</w:t>
      </w:r>
    </w:p>
    <w:p w:rsidR="00EF2719" w:rsidRPr="002F11B6" w:rsidRDefault="00EF2719" w:rsidP="00EF2719">
      <w:pPr>
        <w:rPr>
          <w:rFonts w:ascii="Arial" w:eastAsia="Arial" w:hAnsi="Arial" w:cs="Arial"/>
          <w:u w:val="single"/>
        </w:rPr>
      </w:pPr>
      <w:r w:rsidRPr="002F11B6">
        <w:rPr>
          <w:rFonts w:ascii="Arial" w:eastAsia="Arial" w:hAnsi="Arial" w:cs="Arial"/>
          <w:u w:val="single"/>
        </w:rPr>
        <w:t xml:space="preserve">UNIDAD I: </w:t>
      </w:r>
    </w:p>
    <w:p w:rsidR="00EF2719" w:rsidRPr="002F11B6" w:rsidRDefault="00EF2719" w:rsidP="003563F9">
      <w:pPr>
        <w:spacing w:before="240"/>
        <w:contextualSpacing/>
        <w:jc w:val="both"/>
        <w:rPr>
          <w:rFonts w:ascii="Arial" w:eastAsia="Arial" w:hAnsi="Arial" w:cs="Arial"/>
        </w:rPr>
      </w:pPr>
      <w:r w:rsidRPr="002F11B6">
        <w:rPr>
          <w:rFonts w:ascii="Arial" w:eastAsia="Arial" w:hAnsi="Arial" w:cs="Arial"/>
        </w:rPr>
        <w:t>La unificación del derecho civil y comercial, principales modificaciones introducidas por el  Código Civil y Comercial en el Derecho de las Obligaciones.</w:t>
      </w:r>
    </w:p>
    <w:p w:rsidR="00EF2719" w:rsidRPr="002F11B6" w:rsidRDefault="00EF2719" w:rsidP="003563F9">
      <w:pPr>
        <w:spacing w:before="240"/>
        <w:contextualSpacing/>
        <w:jc w:val="both"/>
        <w:rPr>
          <w:rFonts w:ascii="Arial" w:eastAsia="Arial" w:hAnsi="Arial" w:cs="Arial"/>
        </w:rPr>
      </w:pPr>
      <w:r w:rsidRPr="002F11B6">
        <w:rPr>
          <w:rFonts w:ascii="Arial" w:eastAsia="Arial" w:hAnsi="Arial" w:cs="Arial"/>
        </w:rPr>
        <w:t>a)</w:t>
      </w:r>
      <w:r w:rsidRPr="002F11B6">
        <w:rPr>
          <w:rFonts w:ascii="Arial" w:eastAsia="Arial" w:hAnsi="Arial" w:cs="Arial"/>
        </w:rPr>
        <w:tab/>
        <w:t>Ubicación en el Código. Método. b)</w:t>
      </w:r>
      <w:r w:rsidRPr="002F11B6">
        <w:rPr>
          <w:rFonts w:ascii="Arial" w:eastAsia="Arial" w:hAnsi="Arial" w:cs="Arial"/>
        </w:rPr>
        <w:tab/>
        <w:t>La teoría general de las obligaciones: Definición legal de la obligación, aspectos fundamentales. Objeto de la obligación. Clases de obligaciones.</w:t>
      </w:r>
    </w:p>
    <w:p w:rsidR="00EF2719" w:rsidRPr="002F11B6" w:rsidRDefault="00EF2719" w:rsidP="003563F9">
      <w:pPr>
        <w:spacing w:before="240"/>
        <w:contextualSpacing/>
        <w:jc w:val="both"/>
        <w:rPr>
          <w:rFonts w:ascii="Arial" w:eastAsia="Arial" w:hAnsi="Arial" w:cs="Arial"/>
        </w:rPr>
      </w:pPr>
      <w:r w:rsidRPr="002F11B6">
        <w:rPr>
          <w:rFonts w:ascii="Arial" w:eastAsia="Arial" w:hAnsi="Arial" w:cs="Arial"/>
        </w:rPr>
        <w:t>c)</w:t>
      </w:r>
      <w:r w:rsidRPr="002F11B6">
        <w:rPr>
          <w:rFonts w:ascii="Arial" w:eastAsia="Arial" w:hAnsi="Arial" w:cs="Arial"/>
        </w:rPr>
        <w:tab/>
        <w:t>Efectos de las obligaciones. Principio de garantía Colectiva. Excepciones.</w:t>
      </w:r>
    </w:p>
    <w:p w:rsidR="00EF2719" w:rsidRPr="002F11B6" w:rsidRDefault="00EF2719" w:rsidP="003563F9">
      <w:pPr>
        <w:spacing w:before="240"/>
        <w:contextualSpacing/>
        <w:jc w:val="both"/>
        <w:rPr>
          <w:rFonts w:ascii="Arial" w:eastAsia="Arial" w:hAnsi="Arial" w:cs="Arial"/>
        </w:rPr>
      </w:pPr>
      <w:r w:rsidRPr="002F11B6">
        <w:rPr>
          <w:rFonts w:ascii="Arial" w:eastAsia="Arial" w:hAnsi="Arial" w:cs="Arial"/>
        </w:rPr>
        <w:t>d)</w:t>
      </w:r>
      <w:r w:rsidRPr="002F11B6">
        <w:rPr>
          <w:rFonts w:ascii="Arial" w:eastAsia="Arial" w:hAnsi="Arial" w:cs="Arial"/>
        </w:rPr>
        <w:tab/>
        <w:t>Régimen jurídico de la mora del deudor y del acreedor.</w:t>
      </w:r>
    </w:p>
    <w:p w:rsidR="00EF2719" w:rsidRPr="002F11B6" w:rsidRDefault="00EF2719" w:rsidP="003563F9">
      <w:pPr>
        <w:spacing w:before="240"/>
        <w:contextualSpacing/>
        <w:jc w:val="both"/>
        <w:rPr>
          <w:rFonts w:ascii="Arial" w:eastAsia="Arial" w:hAnsi="Arial" w:cs="Arial"/>
        </w:rPr>
      </w:pPr>
      <w:r w:rsidRPr="002F11B6">
        <w:rPr>
          <w:rFonts w:ascii="Arial" w:eastAsia="Arial" w:hAnsi="Arial" w:cs="Arial"/>
        </w:rPr>
        <w:t>e)</w:t>
      </w:r>
      <w:r w:rsidRPr="002F11B6">
        <w:rPr>
          <w:rFonts w:ascii="Arial" w:eastAsia="Arial" w:hAnsi="Arial" w:cs="Arial"/>
        </w:rPr>
        <w:tab/>
        <w:t xml:space="preserve">Extinción de las obligaciones. Pago. Consignación Extrajudicial y Judicial. Prescripción extintiva. Aspectos Generales, aspectos procesales, vicisitudes, y plazos. Caducidad. </w:t>
      </w:r>
    </w:p>
    <w:p w:rsidR="003563F9" w:rsidRPr="002F11B6" w:rsidRDefault="003563F9" w:rsidP="002868B1">
      <w:pPr>
        <w:spacing w:before="240"/>
        <w:contextualSpacing/>
        <w:jc w:val="both"/>
        <w:rPr>
          <w:rFonts w:ascii="Arial" w:eastAsia="Arial" w:hAnsi="Arial" w:cs="Arial"/>
        </w:rPr>
      </w:pPr>
    </w:p>
    <w:p w:rsidR="00EF2719" w:rsidRPr="002F11B6" w:rsidRDefault="00EF2719" w:rsidP="00EF2719">
      <w:pPr>
        <w:jc w:val="center"/>
        <w:rPr>
          <w:rFonts w:ascii="Arial" w:eastAsia="Arial" w:hAnsi="Arial" w:cs="Arial"/>
          <w:u w:val="single"/>
        </w:rPr>
      </w:pPr>
      <w:r w:rsidRPr="002F11B6">
        <w:rPr>
          <w:rFonts w:ascii="Arial" w:eastAsia="Arial" w:hAnsi="Arial" w:cs="Arial"/>
          <w:u w:val="single"/>
        </w:rPr>
        <w:t xml:space="preserve">AREA: </w:t>
      </w:r>
      <w:r w:rsidRPr="002F11B6">
        <w:rPr>
          <w:rFonts w:ascii="Arial" w:eastAsia="Arial" w:hAnsi="Arial" w:cs="Arial"/>
          <w:u w:val="single"/>
        </w:rPr>
        <w:tab/>
        <w:t>DERECHO SOCIETARIO</w:t>
      </w:r>
    </w:p>
    <w:p w:rsidR="002F11B6" w:rsidRPr="002F11B6" w:rsidRDefault="002F11B6" w:rsidP="002F11B6">
      <w:pPr>
        <w:rPr>
          <w:rFonts w:ascii="Arial" w:eastAsia="Arial" w:hAnsi="Arial" w:cs="Arial"/>
          <w:u w:val="single"/>
        </w:rPr>
      </w:pPr>
      <w:r w:rsidRPr="002F11B6">
        <w:rPr>
          <w:rFonts w:ascii="Arial" w:eastAsia="Arial" w:hAnsi="Arial" w:cs="Arial"/>
          <w:u w:val="single"/>
        </w:rPr>
        <w:t xml:space="preserve">UNIDAD II: </w:t>
      </w:r>
    </w:p>
    <w:p w:rsidR="00EF2719" w:rsidRPr="002F11B6" w:rsidRDefault="00EF2719" w:rsidP="00EF2719">
      <w:pPr>
        <w:rPr>
          <w:rFonts w:ascii="Arial" w:eastAsia="Arial" w:hAnsi="Arial" w:cs="Arial"/>
          <w:u w:val="single"/>
        </w:rPr>
      </w:pPr>
      <w:r w:rsidRPr="002F11B6">
        <w:rPr>
          <w:rFonts w:ascii="Arial" w:eastAsia="Arial" w:hAnsi="Arial" w:cs="Arial"/>
          <w:u w:val="single"/>
        </w:rPr>
        <w:lastRenderedPageBreak/>
        <w:t>Aspectos generales de las sociedades</w:t>
      </w:r>
    </w:p>
    <w:p w:rsidR="00EF2719" w:rsidRPr="002F11B6" w:rsidRDefault="00EF2719" w:rsidP="002868B1">
      <w:pPr>
        <w:spacing w:before="240"/>
        <w:contextualSpacing/>
        <w:rPr>
          <w:rFonts w:ascii="Arial" w:eastAsia="Arial" w:hAnsi="Arial" w:cs="Arial"/>
        </w:rPr>
      </w:pPr>
      <w:proofErr w:type="gramStart"/>
      <w:r w:rsidRPr="002F11B6">
        <w:rPr>
          <w:rFonts w:ascii="Arial" w:eastAsia="Arial" w:hAnsi="Arial" w:cs="Arial"/>
        </w:rPr>
        <w:t>1.a</w:t>
      </w:r>
      <w:proofErr w:type="gramEnd"/>
      <w:r w:rsidRPr="002F11B6">
        <w:rPr>
          <w:rFonts w:ascii="Arial" w:eastAsia="Arial" w:hAnsi="Arial" w:cs="Arial"/>
        </w:rPr>
        <w:t>. Nuevo concepto de Sociedad. Naturaleza Jurídica.</w:t>
      </w:r>
    </w:p>
    <w:p w:rsidR="00EF2719" w:rsidRPr="002F11B6" w:rsidRDefault="00EF2719" w:rsidP="002868B1">
      <w:pPr>
        <w:spacing w:before="240"/>
        <w:contextualSpacing/>
        <w:rPr>
          <w:rFonts w:ascii="Arial" w:eastAsia="Arial" w:hAnsi="Arial" w:cs="Arial"/>
        </w:rPr>
      </w:pPr>
      <w:proofErr w:type="gramStart"/>
      <w:r w:rsidRPr="002F11B6">
        <w:rPr>
          <w:rFonts w:ascii="Arial" w:eastAsia="Arial" w:hAnsi="Arial" w:cs="Arial"/>
        </w:rPr>
        <w:t>1.b</w:t>
      </w:r>
      <w:proofErr w:type="gramEnd"/>
      <w:r w:rsidRPr="002F11B6">
        <w:rPr>
          <w:rFonts w:ascii="Arial" w:eastAsia="Arial" w:hAnsi="Arial" w:cs="Arial"/>
        </w:rPr>
        <w:t>. Las sociedades simples (reguladas en la Sección IV del Capítulo 1).</w:t>
      </w:r>
    </w:p>
    <w:p w:rsidR="00EF2719" w:rsidRPr="002F11B6" w:rsidRDefault="00EF2719" w:rsidP="002868B1">
      <w:pPr>
        <w:spacing w:before="240"/>
        <w:contextualSpacing/>
        <w:rPr>
          <w:rFonts w:ascii="Arial" w:eastAsia="Arial" w:hAnsi="Arial" w:cs="Arial"/>
        </w:rPr>
      </w:pPr>
      <w:proofErr w:type="gramStart"/>
      <w:r w:rsidRPr="002F11B6">
        <w:rPr>
          <w:rFonts w:ascii="Arial" w:eastAsia="Arial" w:hAnsi="Arial" w:cs="Arial"/>
        </w:rPr>
        <w:t>1.c</w:t>
      </w:r>
      <w:proofErr w:type="gramEnd"/>
      <w:r w:rsidRPr="002F11B6">
        <w:rPr>
          <w:rFonts w:ascii="Arial" w:eastAsia="Arial" w:hAnsi="Arial" w:cs="Arial"/>
        </w:rPr>
        <w:t>. Sociedades Unipersonales.</w:t>
      </w:r>
    </w:p>
    <w:p w:rsidR="002868B1" w:rsidRPr="002F11B6" w:rsidRDefault="002868B1" w:rsidP="002868B1">
      <w:pPr>
        <w:spacing w:before="240"/>
        <w:contextualSpacing/>
        <w:rPr>
          <w:rFonts w:ascii="Arial" w:eastAsia="Arial" w:hAnsi="Arial" w:cs="Arial"/>
        </w:rPr>
      </w:pPr>
    </w:p>
    <w:p w:rsidR="00EF2719" w:rsidRPr="002F11B6" w:rsidRDefault="00EF2719" w:rsidP="00EF2719">
      <w:pPr>
        <w:rPr>
          <w:rFonts w:ascii="Arial" w:eastAsia="Arial" w:hAnsi="Arial" w:cs="Arial"/>
          <w:u w:val="single"/>
        </w:rPr>
      </w:pPr>
      <w:r w:rsidRPr="002F11B6">
        <w:rPr>
          <w:rFonts w:ascii="Arial" w:eastAsia="Arial" w:hAnsi="Arial" w:cs="Arial"/>
          <w:u w:val="single"/>
        </w:rPr>
        <w:t>La inoponibilidad de la personalidad jurídico societaria</w:t>
      </w:r>
    </w:p>
    <w:p w:rsidR="00EF2719" w:rsidRPr="002F11B6" w:rsidRDefault="00EF2719" w:rsidP="00EF2719">
      <w:pPr>
        <w:rPr>
          <w:rFonts w:ascii="Arial" w:eastAsia="Arial" w:hAnsi="Arial" w:cs="Arial"/>
        </w:rPr>
      </w:pPr>
      <w:proofErr w:type="gramStart"/>
      <w:r w:rsidRPr="002F11B6">
        <w:rPr>
          <w:rFonts w:ascii="Arial" w:eastAsia="Arial" w:hAnsi="Arial" w:cs="Arial"/>
        </w:rPr>
        <w:t>2.a</w:t>
      </w:r>
      <w:proofErr w:type="gramEnd"/>
      <w:r w:rsidRPr="002F11B6">
        <w:rPr>
          <w:rFonts w:ascii="Arial" w:eastAsia="Arial" w:hAnsi="Arial" w:cs="Arial"/>
        </w:rPr>
        <w:t>. Introducción.2.b. Régimen legal. Finalidad y alcances del Instituto.2.c. Efectos. Aspectos procesales.</w:t>
      </w:r>
      <w:r w:rsidR="002868B1" w:rsidRPr="002F11B6">
        <w:rPr>
          <w:rFonts w:ascii="Arial" w:eastAsia="Arial" w:hAnsi="Arial" w:cs="Arial"/>
        </w:rPr>
        <w:t xml:space="preserve"> </w:t>
      </w:r>
      <w:proofErr w:type="gramStart"/>
      <w:r w:rsidRPr="002F11B6">
        <w:rPr>
          <w:rFonts w:ascii="Arial" w:eastAsia="Arial" w:hAnsi="Arial" w:cs="Arial"/>
        </w:rPr>
        <w:t>2.e</w:t>
      </w:r>
      <w:proofErr w:type="gramEnd"/>
      <w:r w:rsidRPr="002F11B6">
        <w:rPr>
          <w:rFonts w:ascii="Arial" w:eastAsia="Arial" w:hAnsi="Arial" w:cs="Arial"/>
        </w:rPr>
        <w:t>. Aplicación del instituto en el ámbito del Derecho Laboral, Concursal y Sucesorio. Análisis jurisprudencial.</w:t>
      </w:r>
    </w:p>
    <w:p w:rsidR="003563F9" w:rsidRPr="002F11B6" w:rsidRDefault="003563F9" w:rsidP="00EF2719">
      <w:pPr>
        <w:jc w:val="center"/>
        <w:rPr>
          <w:rFonts w:ascii="Arial" w:eastAsia="Arial" w:hAnsi="Arial" w:cs="Arial"/>
          <w:u w:val="single"/>
        </w:rPr>
      </w:pPr>
    </w:p>
    <w:p w:rsidR="00EF2719" w:rsidRPr="002F11B6" w:rsidRDefault="00EF2719" w:rsidP="00EF2719">
      <w:pPr>
        <w:jc w:val="center"/>
        <w:rPr>
          <w:rFonts w:ascii="Arial" w:eastAsia="Arial" w:hAnsi="Arial" w:cs="Arial"/>
          <w:u w:val="single"/>
        </w:rPr>
      </w:pPr>
      <w:r w:rsidRPr="002F11B6">
        <w:rPr>
          <w:rFonts w:ascii="Arial" w:eastAsia="Arial" w:hAnsi="Arial" w:cs="Arial"/>
          <w:u w:val="single"/>
        </w:rPr>
        <w:t xml:space="preserve">AREA: </w:t>
      </w:r>
      <w:r w:rsidRPr="002F11B6">
        <w:rPr>
          <w:rFonts w:ascii="Arial" w:eastAsia="Arial" w:hAnsi="Arial" w:cs="Arial"/>
          <w:u w:val="single"/>
        </w:rPr>
        <w:tab/>
        <w:t>DERECHO CONCURSAL</w:t>
      </w:r>
    </w:p>
    <w:p w:rsidR="00EF2719" w:rsidRPr="002F11B6" w:rsidRDefault="00EF2719" w:rsidP="00EF2719">
      <w:pPr>
        <w:rPr>
          <w:rFonts w:ascii="Arial" w:eastAsia="Arial" w:hAnsi="Arial" w:cs="Arial"/>
          <w:u w:val="single"/>
        </w:rPr>
      </w:pPr>
      <w:r w:rsidRPr="002F11B6">
        <w:rPr>
          <w:rFonts w:ascii="Arial" w:eastAsia="Arial" w:hAnsi="Arial" w:cs="Arial"/>
          <w:u w:val="single"/>
        </w:rPr>
        <w:t>UNIDAD I</w:t>
      </w:r>
      <w:r w:rsidR="002F11B6" w:rsidRPr="002F11B6">
        <w:rPr>
          <w:rFonts w:ascii="Arial" w:eastAsia="Arial" w:hAnsi="Arial" w:cs="Arial"/>
          <w:u w:val="single"/>
        </w:rPr>
        <w:t>II</w:t>
      </w:r>
      <w:r w:rsidRPr="002F11B6">
        <w:rPr>
          <w:rFonts w:ascii="Arial" w:eastAsia="Arial" w:hAnsi="Arial" w:cs="Arial"/>
          <w:u w:val="single"/>
        </w:rPr>
        <w:t>.</w:t>
      </w:r>
    </w:p>
    <w:p w:rsidR="00EF2719" w:rsidRPr="002F11B6" w:rsidRDefault="00EF2719" w:rsidP="002868B1">
      <w:pPr>
        <w:spacing w:before="240"/>
        <w:contextualSpacing/>
        <w:rPr>
          <w:rFonts w:ascii="Arial" w:eastAsia="Arial" w:hAnsi="Arial" w:cs="Arial"/>
        </w:rPr>
      </w:pPr>
      <w:r w:rsidRPr="002F11B6">
        <w:rPr>
          <w:rFonts w:ascii="Arial" w:eastAsia="Arial" w:hAnsi="Arial" w:cs="Arial"/>
        </w:rPr>
        <w:t>Extensión de la quiebra.</w:t>
      </w:r>
    </w:p>
    <w:p w:rsidR="00EF2719" w:rsidRPr="002F11B6" w:rsidRDefault="00EF2719" w:rsidP="002868B1">
      <w:pPr>
        <w:spacing w:before="240"/>
        <w:contextualSpacing/>
        <w:rPr>
          <w:rFonts w:ascii="Arial" w:eastAsia="Arial" w:hAnsi="Arial" w:cs="Arial"/>
        </w:rPr>
      </w:pPr>
      <w:r w:rsidRPr="002F11B6">
        <w:rPr>
          <w:rFonts w:ascii="Arial" w:eastAsia="Arial" w:hAnsi="Arial" w:cs="Arial"/>
        </w:rPr>
        <w:t>1.</w:t>
      </w:r>
      <w:r w:rsidRPr="002F11B6">
        <w:rPr>
          <w:rFonts w:ascii="Arial" w:eastAsia="Arial" w:hAnsi="Arial" w:cs="Arial"/>
        </w:rPr>
        <w:tab/>
        <w:t xml:space="preserve">Introducción. Concepto. Antecedentes. </w:t>
      </w:r>
    </w:p>
    <w:p w:rsidR="00EF2719" w:rsidRPr="002F11B6" w:rsidRDefault="00EF2719" w:rsidP="002868B1">
      <w:pPr>
        <w:spacing w:before="240"/>
        <w:contextualSpacing/>
        <w:rPr>
          <w:rFonts w:ascii="Arial" w:eastAsia="Arial" w:hAnsi="Arial" w:cs="Arial"/>
        </w:rPr>
      </w:pPr>
      <w:r w:rsidRPr="002F11B6">
        <w:rPr>
          <w:rFonts w:ascii="Arial" w:eastAsia="Arial" w:hAnsi="Arial" w:cs="Arial"/>
        </w:rPr>
        <w:t>2.</w:t>
      </w:r>
      <w:r w:rsidRPr="002F11B6">
        <w:rPr>
          <w:rFonts w:ascii="Arial" w:eastAsia="Arial" w:hAnsi="Arial" w:cs="Arial"/>
        </w:rPr>
        <w:tab/>
        <w:t xml:space="preserve">Interés jurídico tutelado. </w:t>
      </w:r>
    </w:p>
    <w:p w:rsidR="00EF2719" w:rsidRPr="002F11B6" w:rsidRDefault="00EF2719" w:rsidP="002868B1">
      <w:pPr>
        <w:spacing w:before="240"/>
        <w:contextualSpacing/>
        <w:rPr>
          <w:rFonts w:ascii="Arial" w:eastAsia="Arial" w:hAnsi="Arial" w:cs="Arial"/>
        </w:rPr>
      </w:pPr>
      <w:r w:rsidRPr="002F11B6">
        <w:rPr>
          <w:rFonts w:ascii="Arial" w:eastAsia="Arial" w:hAnsi="Arial" w:cs="Arial"/>
        </w:rPr>
        <w:t>3.</w:t>
      </w:r>
      <w:r w:rsidRPr="002F11B6">
        <w:rPr>
          <w:rFonts w:ascii="Arial" w:eastAsia="Arial" w:hAnsi="Arial" w:cs="Arial"/>
        </w:rPr>
        <w:tab/>
        <w:t xml:space="preserve">Legitimación pasiva. Causales. Socios con responsabilidad ilimitada Actuación en interés personal. Controlantes. Confusión patrimonial. Abuso de la personalidad. Abuso de control. </w:t>
      </w:r>
    </w:p>
    <w:p w:rsidR="00EF2719" w:rsidRPr="002F11B6" w:rsidRDefault="00EF2719" w:rsidP="002868B1">
      <w:pPr>
        <w:spacing w:before="240"/>
        <w:contextualSpacing/>
        <w:rPr>
          <w:rFonts w:ascii="Arial" w:eastAsia="Arial" w:hAnsi="Arial" w:cs="Arial"/>
        </w:rPr>
      </w:pPr>
      <w:r w:rsidRPr="002F11B6">
        <w:rPr>
          <w:rFonts w:ascii="Arial" w:eastAsia="Arial" w:hAnsi="Arial" w:cs="Arial"/>
        </w:rPr>
        <w:t>4.</w:t>
      </w:r>
      <w:r w:rsidRPr="002F11B6">
        <w:rPr>
          <w:rFonts w:ascii="Arial" w:eastAsia="Arial" w:hAnsi="Arial" w:cs="Arial"/>
        </w:rPr>
        <w:tab/>
        <w:t xml:space="preserve">Aspectos procesales. Competencia. Tramites y medidas cautelares. Alegación y prueba </w:t>
      </w:r>
    </w:p>
    <w:p w:rsidR="00EF2719" w:rsidRPr="002F11B6" w:rsidRDefault="00EF2719" w:rsidP="002868B1">
      <w:pPr>
        <w:spacing w:before="240"/>
        <w:contextualSpacing/>
        <w:rPr>
          <w:rFonts w:ascii="Arial" w:eastAsia="Arial" w:hAnsi="Arial" w:cs="Arial"/>
        </w:rPr>
      </w:pPr>
      <w:r w:rsidRPr="002F11B6">
        <w:rPr>
          <w:rFonts w:ascii="Arial" w:eastAsia="Arial" w:hAnsi="Arial" w:cs="Arial"/>
        </w:rPr>
        <w:t>5.</w:t>
      </w:r>
      <w:r w:rsidRPr="002F11B6">
        <w:rPr>
          <w:rFonts w:ascii="Arial" w:eastAsia="Arial" w:hAnsi="Arial" w:cs="Arial"/>
        </w:rPr>
        <w:tab/>
        <w:t>Diferencias entre la responsabilidad patrimonial y la extensión de la quiebra.</w:t>
      </w:r>
    </w:p>
    <w:p w:rsidR="00EF2719" w:rsidRPr="002F11B6" w:rsidRDefault="00EF2719">
      <w:pPr>
        <w:rPr>
          <w:rFonts w:ascii="Arial" w:eastAsia="Arial" w:hAnsi="Arial" w:cs="Arial"/>
        </w:rPr>
      </w:pPr>
    </w:p>
    <w:p w:rsidR="00B75B61" w:rsidRPr="002F11B6" w:rsidRDefault="00B75B61">
      <w:pPr>
        <w:rPr>
          <w:rFonts w:ascii="Arial" w:eastAsia="Arial" w:hAnsi="Arial" w:cs="Arial"/>
          <w:b/>
        </w:rPr>
      </w:pPr>
    </w:p>
    <w:p w:rsidR="000D012D" w:rsidRPr="002F11B6" w:rsidRDefault="000D012D">
      <w:pPr>
        <w:rPr>
          <w:rFonts w:ascii="Arial" w:eastAsia="Arial" w:hAnsi="Arial" w:cs="Arial"/>
        </w:rPr>
      </w:pPr>
      <w:r w:rsidRPr="002F11B6">
        <w:rPr>
          <w:rFonts w:ascii="Arial" w:eastAsia="Arial" w:hAnsi="Arial" w:cs="Arial"/>
          <w:b/>
        </w:rPr>
        <w:t xml:space="preserve">4. METODOLOGIA DE TRABAJO </w:t>
      </w:r>
    </w:p>
    <w:p w:rsidR="00164445" w:rsidRPr="002F11B6" w:rsidRDefault="00164445" w:rsidP="003563F9">
      <w:pPr>
        <w:spacing w:before="240"/>
        <w:contextualSpacing/>
        <w:jc w:val="both"/>
        <w:rPr>
          <w:rFonts w:ascii="Arial" w:eastAsia="Arial" w:hAnsi="Arial" w:cs="Arial"/>
        </w:rPr>
      </w:pPr>
      <w:r w:rsidRPr="002F11B6">
        <w:rPr>
          <w:rFonts w:ascii="Arial" w:eastAsia="Arial" w:hAnsi="Arial" w:cs="Arial"/>
        </w:rPr>
        <w:t>Por las características de la asignatura se persigue un doble objetivo: a) el dictado teórico de los contenidos mínimos que dan coherencia y cohesión a lo estudiado; b) el desarrollo de competencias prácticas, entre las que se destacan la redacción de contratos societarios,</w:t>
      </w:r>
      <w:r w:rsidR="003563F9" w:rsidRPr="002F11B6">
        <w:rPr>
          <w:rFonts w:ascii="Arial" w:eastAsia="Arial" w:hAnsi="Arial" w:cs="Arial"/>
        </w:rPr>
        <w:t xml:space="preserve"> comentario a fallos, redacción de</w:t>
      </w:r>
      <w:r w:rsidRPr="002F11B6">
        <w:rPr>
          <w:rFonts w:ascii="Arial" w:eastAsia="Arial" w:hAnsi="Arial" w:cs="Arial"/>
        </w:rPr>
        <w:t xml:space="preserve"> escritos forenses  sobre la base de problemas reales o simulados, el reconocimiento de los caracteres típicos reconocidos por la jurisprudencia, y la relación de los distintos temas vinculados a la materia obligacional, societaria y concursal.</w:t>
      </w:r>
    </w:p>
    <w:p w:rsidR="00164445" w:rsidRPr="002F11B6" w:rsidRDefault="00164445" w:rsidP="003563F9">
      <w:pPr>
        <w:spacing w:before="240"/>
        <w:contextualSpacing/>
        <w:jc w:val="both"/>
        <w:rPr>
          <w:rFonts w:ascii="Arial" w:eastAsia="Arial" w:hAnsi="Arial" w:cs="Arial"/>
        </w:rPr>
      </w:pPr>
      <w:r w:rsidRPr="002F11B6">
        <w:rPr>
          <w:rFonts w:ascii="Arial" w:eastAsia="Arial" w:hAnsi="Arial" w:cs="Arial"/>
        </w:rPr>
        <w:t>Es por ello que se proponen clases teórico-prácticas con participación activa y crítica de los alumnos, quienes realizarán actividades individuales y grupales de elaboración, interpretación, aplicación e intercambio de ideas respecto de los temas que en profundidad se abordan en la asignatura.</w:t>
      </w:r>
    </w:p>
    <w:p w:rsidR="00164445" w:rsidRPr="002F11B6" w:rsidRDefault="00164445" w:rsidP="003563F9">
      <w:pPr>
        <w:spacing w:before="240"/>
        <w:contextualSpacing/>
        <w:jc w:val="both"/>
        <w:rPr>
          <w:rFonts w:ascii="Arial" w:eastAsia="Arial" w:hAnsi="Arial" w:cs="Arial"/>
        </w:rPr>
      </w:pPr>
      <w:r w:rsidRPr="002F11B6">
        <w:rPr>
          <w:rFonts w:ascii="Arial" w:eastAsia="Arial" w:hAnsi="Arial" w:cs="Arial"/>
        </w:rPr>
        <w:lastRenderedPageBreak/>
        <w:t>Esta tarea orientada y guiada por los docentes permitirá que el alumno construya sus propios conocimientos. En consecuencia los contenidos obligatorios están fijados en lo estrictamente necesario respecto de lo dispuesto en el plan de estudio, previéndose el abordaje de otros problemas teóricos y su conexión con los aquí estudiados.</w:t>
      </w:r>
    </w:p>
    <w:p w:rsidR="00164445" w:rsidRPr="002F11B6" w:rsidRDefault="00164445" w:rsidP="003563F9">
      <w:pPr>
        <w:spacing w:before="240"/>
        <w:contextualSpacing/>
        <w:jc w:val="both"/>
        <w:rPr>
          <w:rFonts w:ascii="Arial" w:eastAsia="Arial" w:hAnsi="Arial" w:cs="Arial"/>
        </w:rPr>
      </w:pPr>
      <w:r w:rsidRPr="002F11B6">
        <w:rPr>
          <w:rFonts w:ascii="Arial" w:eastAsia="Arial" w:hAnsi="Arial" w:cs="Arial"/>
        </w:rPr>
        <w:t>Las evaluaciones diagnósticas, formativas y promocionales, estarán no sólo orientadas a comprobar si el estudiante está en condiciones de regularizar o aprobar la materia, sino también a verificar el logro de los objetivos propuestos, a comprobar el desarrollo del proceso de enseñanza – aprendizaje y a detectar las necesidades de refuerzos, cambios o profundizaciones de temas y actividades.</w:t>
      </w:r>
    </w:p>
    <w:p w:rsidR="003563F9" w:rsidRPr="002F11B6" w:rsidRDefault="003563F9" w:rsidP="003563F9">
      <w:pPr>
        <w:spacing w:before="240"/>
        <w:contextualSpacing/>
        <w:jc w:val="both"/>
        <w:rPr>
          <w:rFonts w:ascii="Arial" w:eastAsia="Arial" w:hAnsi="Arial" w:cs="Arial"/>
        </w:rPr>
      </w:pPr>
    </w:p>
    <w:p w:rsidR="000D012D" w:rsidRPr="002F11B6" w:rsidRDefault="000D012D" w:rsidP="00164445">
      <w:pPr>
        <w:jc w:val="both"/>
        <w:rPr>
          <w:rFonts w:ascii="Arial" w:eastAsia="Arial" w:hAnsi="Arial" w:cs="Arial"/>
        </w:rPr>
      </w:pPr>
      <w:r w:rsidRPr="002F11B6">
        <w:rPr>
          <w:rFonts w:ascii="Arial" w:eastAsia="Arial" w:hAnsi="Arial" w:cs="Arial"/>
          <w:b/>
        </w:rPr>
        <w:t xml:space="preserve">5. EVALUACION </w:t>
      </w:r>
    </w:p>
    <w:p w:rsidR="00164445" w:rsidRPr="002F11B6" w:rsidRDefault="00164445" w:rsidP="003563F9">
      <w:pPr>
        <w:spacing w:before="240"/>
        <w:contextualSpacing/>
        <w:jc w:val="both"/>
        <w:rPr>
          <w:rFonts w:ascii="Arial" w:eastAsia="Arial" w:hAnsi="Arial" w:cs="Arial"/>
        </w:rPr>
      </w:pPr>
      <w:r w:rsidRPr="002F11B6">
        <w:rPr>
          <w:rFonts w:ascii="Arial" w:eastAsia="Arial" w:hAnsi="Arial" w:cs="Arial"/>
        </w:rPr>
        <w:t xml:space="preserve">La evaluación final se realizará con al menos una de las siguientes actividades posibles: a) realización de una nota a fallo sobre un tema tratado, que contenga un marco teórico, el análisis del fallo en concreto, su aporte al marco teórico previsto y su relación con otras resoluciones judiciales (por ejemplo </w:t>
      </w:r>
      <w:proofErr w:type="spellStart"/>
      <w:r w:rsidRPr="00811908">
        <w:rPr>
          <w:rFonts w:ascii="Arial" w:eastAsia="Arial" w:hAnsi="Arial" w:cs="Arial"/>
          <w:i/>
        </w:rPr>
        <w:t>leading</w:t>
      </w:r>
      <w:proofErr w:type="spellEnd"/>
      <w:r w:rsidRPr="00811908">
        <w:rPr>
          <w:rFonts w:ascii="Arial" w:eastAsia="Arial" w:hAnsi="Arial" w:cs="Arial"/>
          <w:i/>
        </w:rPr>
        <w:t xml:space="preserve"> cases</w:t>
      </w:r>
      <w:r w:rsidRPr="002F11B6">
        <w:rPr>
          <w:rFonts w:ascii="Arial" w:eastAsia="Arial" w:hAnsi="Arial" w:cs="Arial"/>
        </w:rPr>
        <w:t>, fallos en sentido similar u opuesto, etc.), los efectos prácticos de lo resuelto tanto en el plano jurídico como económico, y una</w:t>
      </w:r>
      <w:r w:rsidR="00B75B61" w:rsidRPr="002F11B6">
        <w:rPr>
          <w:rFonts w:ascii="Arial" w:eastAsia="Arial" w:hAnsi="Arial" w:cs="Arial"/>
        </w:rPr>
        <w:t xml:space="preserve"> </w:t>
      </w:r>
      <w:r w:rsidRPr="002F11B6">
        <w:rPr>
          <w:rFonts w:ascii="Arial" w:eastAsia="Arial" w:hAnsi="Arial" w:cs="Arial"/>
        </w:rPr>
        <w:t>conclusión con aportes personales; b) redacción de un contrato</w:t>
      </w:r>
      <w:r w:rsidR="00B75B61" w:rsidRPr="002F11B6">
        <w:rPr>
          <w:rFonts w:ascii="Arial" w:eastAsia="Arial" w:hAnsi="Arial" w:cs="Arial"/>
        </w:rPr>
        <w:t xml:space="preserve"> de constitución de una sociedad </w:t>
      </w:r>
      <w:r w:rsidRPr="002F11B6">
        <w:rPr>
          <w:rFonts w:ascii="Arial" w:eastAsia="Arial" w:hAnsi="Arial" w:cs="Arial"/>
        </w:rPr>
        <w:t>a partir de un</w:t>
      </w:r>
      <w:r w:rsidR="00B75B61" w:rsidRPr="002F11B6">
        <w:rPr>
          <w:rFonts w:ascii="Arial" w:eastAsia="Arial" w:hAnsi="Arial" w:cs="Arial"/>
        </w:rPr>
        <w:t xml:space="preserve"> </w:t>
      </w:r>
      <w:r w:rsidRPr="002F11B6">
        <w:rPr>
          <w:rFonts w:ascii="Arial" w:eastAsia="Arial" w:hAnsi="Arial" w:cs="Arial"/>
        </w:rPr>
        <w:t>problema propuesto por el docente, que incluya no sólo la regulación de las obligaciones</w:t>
      </w:r>
      <w:r w:rsidR="00B75B61" w:rsidRPr="002F11B6">
        <w:rPr>
          <w:rFonts w:ascii="Arial" w:eastAsia="Arial" w:hAnsi="Arial" w:cs="Arial"/>
        </w:rPr>
        <w:t xml:space="preserve"> </w:t>
      </w:r>
      <w:r w:rsidRPr="002F11B6">
        <w:rPr>
          <w:rFonts w:ascii="Arial" w:eastAsia="Arial" w:hAnsi="Arial" w:cs="Arial"/>
        </w:rPr>
        <w:t>principales, sino también la previsión de potenciales conflictos y maneras de solucionarlos, y la</w:t>
      </w:r>
      <w:r w:rsidR="00B75B61" w:rsidRPr="002F11B6">
        <w:rPr>
          <w:rFonts w:ascii="Arial" w:eastAsia="Arial" w:hAnsi="Arial" w:cs="Arial"/>
        </w:rPr>
        <w:t xml:space="preserve"> </w:t>
      </w:r>
      <w:r w:rsidRPr="002F11B6">
        <w:rPr>
          <w:rFonts w:ascii="Arial" w:eastAsia="Arial" w:hAnsi="Arial" w:cs="Arial"/>
        </w:rPr>
        <w:t>realización de un trámite simulado de inscripción para el supuesto que el tipo contractual lo</w:t>
      </w:r>
      <w:r w:rsidR="00B75B61" w:rsidRPr="002F11B6">
        <w:rPr>
          <w:rFonts w:ascii="Arial" w:eastAsia="Arial" w:hAnsi="Arial" w:cs="Arial"/>
        </w:rPr>
        <w:t xml:space="preserve"> </w:t>
      </w:r>
      <w:r w:rsidRPr="002F11B6">
        <w:rPr>
          <w:rFonts w:ascii="Arial" w:eastAsia="Arial" w:hAnsi="Arial" w:cs="Arial"/>
        </w:rPr>
        <w:t>prevea.</w:t>
      </w:r>
    </w:p>
    <w:p w:rsidR="00063114" w:rsidRPr="002F11B6" w:rsidRDefault="00164445" w:rsidP="003563F9">
      <w:pPr>
        <w:spacing w:before="240"/>
        <w:contextualSpacing/>
        <w:jc w:val="both"/>
        <w:rPr>
          <w:rFonts w:ascii="Arial" w:eastAsia="Arial" w:hAnsi="Arial" w:cs="Arial"/>
        </w:rPr>
      </w:pPr>
      <w:r w:rsidRPr="002F11B6">
        <w:rPr>
          <w:rFonts w:ascii="Arial" w:eastAsia="Arial" w:hAnsi="Arial" w:cs="Arial"/>
        </w:rPr>
        <w:t>La evaluación parcial se realizará con un examen teórico práctico, de acuerdo con los</w:t>
      </w:r>
      <w:r w:rsidR="00B75B61" w:rsidRPr="002F11B6">
        <w:rPr>
          <w:rFonts w:ascii="Arial" w:eastAsia="Arial" w:hAnsi="Arial" w:cs="Arial"/>
        </w:rPr>
        <w:t xml:space="preserve"> </w:t>
      </w:r>
      <w:r w:rsidRPr="002F11B6">
        <w:rPr>
          <w:rFonts w:ascii="Arial" w:eastAsia="Arial" w:hAnsi="Arial" w:cs="Arial"/>
        </w:rPr>
        <w:t>contenidos y prácticas trabajadas en clase, el que puede ser suplido por otras actividades</w:t>
      </w:r>
      <w:r w:rsidR="00B75B61" w:rsidRPr="002F11B6">
        <w:rPr>
          <w:rFonts w:ascii="Arial" w:eastAsia="Arial" w:hAnsi="Arial" w:cs="Arial"/>
        </w:rPr>
        <w:t xml:space="preserve"> </w:t>
      </w:r>
      <w:r w:rsidRPr="002F11B6">
        <w:rPr>
          <w:rFonts w:ascii="Arial" w:eastAsia="Arial" w:hAnsi="Arial" w:cs="Arial"/>
        </w:rPr>
        <w:t>solicitadas por la cátedra (exposición oral, bú</w:t>
      </w:r>
      <w:r w:rsidR="003563F9" w:rsidRPr="002F11B6">
        <w:rPr>
          <w:rFonts w:ascii="Arial" w:eastAsia="Arial" w:hAnsi="Arial" w:cs="Arial"/>
        </w:rPr>
        <w:t>squeda de jurisprudencia, etc.).</w:t>
      </w:r>
    </w:p>
    <w:p w:rsidR="003563F9" w:rsidRPr="002F11B6" w:rsidRDefault="003563F9" w:rsidP="003563F9">
      <w:pPr>
        <w:spacing w:before="240"/>
        <w:contextualSpacing/>
        <w:jc w:val="both"/>
        <w:rPr>
          <w:rFonts w:ascii="Arial" w:eastAsia="Arial" w:hAnsi="Arial" w:cs="Arial"/>
          <w:b/>
        </w:rPr>
      </w:pPr>
    </w:p>
    <w:p w:rsidR="000D012D" w:rsidRPr="002F11B6" w:rsidRDefault="000D012D">
      <w:pPr>
        <w:rPr>
          <w:rFonts w:ascii="Arial" w:eastAsia="Arial" w:hAnsi="Arial" w:cs="Arial"/>
        </w:rPr>
      </w:pPr>
      <w:r w:rsidRPr="002F11B6">
        <w:rPr>
          <w:rFonts w:ascii="Arial" w:eastAsia="Arial" w:hAnsi="Arial" w:cs="Arial"/>
          <w:b/>
        </w:rPr>
        <w:t xml:space="preserve">5.1. REQUISITOS PARA LA OBTENCIÓN DE LAS DIFERENTES CONDICIONES DE ESTUDIANTE </w:t>
      </w:r>
      <w:r w:rsidRPr="002F11B6">
        <w:rPr>
          <w:rFonts w:ascii="Arial" w:eastAsia="Arial" w:hAnsi="Arial" w:cs="Arial"/>
        </w:rPr>
        <w:t>(regular, promocional, vocacional, libre).</w:t>
      </w:r>
    </w:p>
    <w:p w:rsidR="00B75B61" w:rsidRPr="002F11B6" w:rsidRDefault="00B75B61" w:rsidP="00B75B61">
      <w:pPr>
        <w:spacing w:after="0" w:line="240" w:lineRule="auto"/>
        <w:jc w:val="both"/>
        <w:rPr>
          <w:rFonts w:ascii="Arial" w:eastAsia="Arial" w:hAnsi="Arial" w:cs="Arial"/>
        </w:rPr>
      </w:pPr>
      <w:r w:rsidRPr="002F11B6">
        <w:rPr>
          <w:rFonts w:ascii="Arial" w:eastAsia="Arial" w:hAnsi="Arial" w:cs="Arial"/>
        </w:rPr>
        <w:t>Para ser alumno regular se requiere tener un 80% de asistencia y aprobar el examen parcial o la actividad que lo supla. Esté prevista una instancia de recuperación. En todos los casos la nota deberá ser igual o superior a cinco (5). El alumno regular rendirá su examen final conforme lo descripto en el apartado anterior. Excepcionalmente, y a pedido del alumno, podrá rendir un examen oral.</w:t>
      </w:r>
    </w:p>
    <w:p w:rsidR="000D012D" w:rsidRPr="002F11B6" w:rsidRDefault="00B75B61" w:rsidP="00B75B61">
      <w:pPr>
        <w:spacing w:after="0" w:line="240" w:lineRule="auto"/>
        <w:jc w:val="both"/>
      </w:pPr>
      <w:r w:rsidRPr="002F11B6">
        <w:rPr>
          <w:rFonts w:ascii="Arial" w:eastAsia="Arial" w:hAnsi="Arial" w:cs="Arial"/>
        </w:rPr>
        <w:t>El alumno que no cumplimente con las condiciones previamente establecidas rendirá como alumno libre, y su examen final estará integrado por ambas formas de evaluación en conjunto.</w:t>
      </w:r>
      <w:r w:rsidRPr="002F11B6">
        <w:rPr>
          <w:rFonts w:ascii="Arial" w:eastAsia="Arial" w:hAnsi="Arial" w:cs="Arial"/>
        </w:rPr>
        <w:cr/>
      </w:r>
    </w:p>
    <w:p w:rsidR="000D012D" w:rsidRPr="002F11B6" w:rsidRDefault="000D012D">
      <w:pPr>
        <w:rPr>
          <w:rFonts w:ascii="Arial" w:eastAsia="Arial" w:hAnsi="Arial" w:cs="Arial"/>
        </w:rPr>
      </w:pPr>
      <w:r w:rsidRPr="002F11B6">
        <w:rPr>
          <w:rFonts w:ascii="Arial" w:eastAsia="Arial" w:hAnsi="Arial" w:cs="Arial"/>
          <w:b/>
        </w:rPr>
        <w:t>6. BIBLIOGRAFÍA</w:t>
      </w:r>
    </w:p>
    <w:p w:rsidR="000D012D" w:rsidRPr="002F11B6" w:rsidRDefault="00063114" w:rsidP="003563F9">
      <w:pPr>
        <w:spacing w:before="240" w:after="0"/>
        <w:contextualSpacing/>
        <w:rPr>
          <w:rFonts w:ascii="Arial" w:eastAsia="Arial" w:hAnsi="Arial" w:cs="Arial"/>
          <w:b/>
          <w:u w:val="single"/>
        </w:rPr>
      </w:pPr>
      <w:r w:rsidRPr="002F11B6">
        <w:rPr>
          <w:rFonts w:ascii="Arial" w:eastAsia="Arial" w:hAnsi="Arial" w:cs="Arial"/>
          <w:b/>
          <w:u w:val="single"/>
        </w:rPr>
        <w:t xml:space="preserve">Unidad </w:t>
      </w:r>
      <w:r w:rsidR="00C653D7" w:rsidRPr="002F11B6">
        <w:rPr>
          <w:rFonts w:ascii="Arial" w:eastAsia="Arial" w:hAnsi="Arial" w:cs="Arial"/>
          <w:b/>
          <w:u w:val="single"/>
        </w:rPr>
        <w:t>I</w:t>
      </w:r>
      <w:r w:rsidR="00113AB9" w:rsidRPr="002F11B6">
        <w:rPr>
          <w:rFonts w:ascii="Arial" w:eastAsia="Arial" w:hAnsi="Arial" w:cs="Arial"/>
          <w:b/>
          <w:u w:val="single"/>
        </w:rPr>
        <w:t xml:space="preserve"> - Bibliografía de lectura obligatoria</w:t>
      </w:r>
      <w:r w:rsidRPr="002F11B6">
        <w:rPr>
          <w:rFonts w:ascii="Arial" w:eastAsia="Arial" w:hAnsi="Arial" w:cs="Arial"/>
          <w:b/>
          <w:u w:val="single"/>
        </w:rPr>
        <w:t>:</w:t>
      </w:r>
    </w:p>
    <w:p w:rsidR="00EF2719" w:rsidRPr="002F11B6" w:rsidRDefault="00EF2719" w:rsidP="003563F9">
      <w:pPr>
        <w:spacing w:before="240" w:after="120"/>
        <w:contextualSpacing/>
        <w:rPr>
          <w:rFonts w:ascii="Arial" w:eastAsia="Arial" w:hAnsi="Arial" w:cs="Arial"/>
        </w:rPr>
      </w:pPr>
      <w:r w:rsidRPr="002F11B6">
        <w:rPr>
          <w:rFonts w:ascii="Arial" w:eastAsia="Arial" w:hAnsi="Arial" w:cs="Arial"/>
        </w:rPr>
        <w:t xml:space="preserve">PIZARRO, Ramón Daniel y VALLESPINO, Carlos Gustavo, (2017) Tratado de Obligaciones, tomo I, II, III y IV, Ed. </w:t>
      </w:r>
      <w:proofErr w:type="spellStart"/>
      <w:r w:rsidRPr="002F11B6">
        <w:rPr>
          <w:rFonts w:ascii="Arial" w:eastAsia="Arial" w:hAnsi="Arial" w:cs="Arial"/>
        </w:rPr>
        <w:t>Rubinzal</w:t>
      </w:r>
      <w:proofErr w:type="spellEnd"/>
      <w:r w:rsidRPr="002F11B6">
        <w:rPr>
          <w:rFonts w:ascii="Arial" w:eastAsia="Arial" w:hAnsi="Arial" w:cs="Arial"/>
        </w:rPr>
        <w:t xml:space="preserve"> </w:t>
      </w:r>
      <w:proofErr w:type="spellStart"/>
      <w:r w:rsidRPr="002F11B6">
        <w:rPr>
          <w:rFonts w:ascii="Arial" w:eastAsia="Arial" w:hAnsi="Arial" w:cs="Arial"/>
        </w:rPr>
        <w:t>Culzoni</w:t>
      </w:r>
      <w:proofErr w:type="spellEnd"/>
      <w:r w:rsidRPr="002F11B6">
        <w:rPr>
          <w:rFonts w:ascii="Arial" w:eastAsia="Arial" w:hAnsi="Arial" w:cs="Arial"/>
        </w:rPr>
        <w:t>, Santa Fe.</w:t>
      </w:r>
    </w:p>
    <w:p w:rsidR="00063114" w:rsidRPr="002F11B6" w:rsidRDefault="00063114" w:rsidP="003563F9">
      <w:pPr>
        <w:spacing w:before="240" w:after="120"/>
        <w:contextualSpacing/>
        <w:rPr>
          <w:rFonts w:ascii="Arial" w:eastAsia="Arial" w:hAnsi="Arial" w:cs="Arial"/>
          <w:u w:val="single"/>
        </w:rPr>
      </w:pPr>
      <w:r w:rsidRPr="002F11B6">
        <w:rPr>
          <w:rFonts w:ascii="Arial" w:eastAsia="Arial" w:hAnsi="Arial" w:cs="Arial"/>
          <w:b/>
        </w:rPr>
        <w:t>Bibliografía complementaria</w:t>
      </w:r>
      <w:r w:rsidR="00113AB9" w:rsidRPr="002F11B6">
        <w:rPr>
          <w:rFonts w:ascii="Arial" w:eastAsia="Arial" w:hAnsi="Arial" w:cs="Arial"/>
          <w:b/>
        </w:rPr>
        <w:t>:</w:t>
      </w:r>
    </w:p>
    <w:p w:rsidR="00CD7C0C" w:rsidRPr="002F11B6" w:rsidRDefault="00EF2719" w:rsidP="003563F9">
      <w:pPr>
        <w:spacing w:before="240" w:after="120"/>
        <w:contextualSpacing/>
        <w:jc w:val="both"/>
        <w:rPr>
          <w:rFonts w:ascii="Arial" w:hAnsi="Arial" w:cs="Arial"/>
        </w:rPr>
      </w:pPr>
      <w:r w:rsidRPr="002F11B6">
        <w:rPr>
          <w:rFonts w:ascii="Arial" w:hAnsi="Arial" w:cs="Arial"/>
        </w:rPr>
        <w:lastRenderedPageBreak/>
        <w:t>LORENZETTI, RICARDO (Director). (2015</w:t>
      </w:r>
      <w:r w:rsidRPr="002F11B6">
        <w:rPr>
          <w:rFonts w:ascii="Arial" w:hAnsi="Arial" w:cs="Arial"/>
          <w:i/>
        </w:rPr>
        <w:t>). Código Civil y Comercial de la Nación Comentado.</w:t>
      </w:r>
      <w:r w:rsidRPr="002F11B6">
        <w:rPr>
          <w:rFonts w:ascii="Arial" w:hAnsi="Arial" w:cs="Arial"/>
        </w:rPr>
        <w:t xml:space="preserve"> </w:t>
      </w:r>
      <w:proofErr w:type="spellStart"/>
      <w:r w:rsidRPr="002F11B6">
        <w:rPr>
          <w:rFonts w:ascii="Arial" w:hAnsi="Arial" w:cs="Arial"/>
        </w:rPr>
        <w:t>Rubinzal-Culzoni</w:t>
      </w:r>
      <w:proofErr w:type="spellEnd"/>
      <w:r w:rsidRPr="002F11B6">
        <w:rPr>
          <w:rFonts w:ascii="Arial" w:hAnsi="Arial" w:cs="Arial"/>
        </w:rPr>
        <w:t>, Santa Fe.</w:t>
      </w:r>
    </w:p>
    <w:p w:rsidR="003563F9" w:rsidRPr="002F11B6" w:rsidRDefault="003563F9" w:rsidP="00113AB9">
      <w:pPr>
        <w:spacing w:after="360"/>
        <w:jc w:val="both"/>
        <w:rPr>
          <w:rFonts w:ascii="Arial" w:eastAsia="Arial" w:hAnsi="Arial" w:cs="Arial"/>
          <w:b/>
        </w:rPr>
      </w:pPr>
    </w:p>
    <w:p w:rsidR="000D012D" w:rsidRPr="002F11B6" w:rsidRDefault="00113AB9" w:rsidP="003563F9">
      <w:pPr>
        <w:spacing w:before="240" w:after="0"/>
        <w:jc w:val="both"/>
        <w:rPr>
          <w:rFonts w:ascii="Arial" w:eastAsia="Arial" w:hAnsi="Arial" w:cs="Arial"/>
          <w:u w:val="single"/>
        </w:rPr>
      </w:pPr>
      <w:r w:rsidRPr="002F11B6">
        <w:rPr>
          <w:rFonts w:ascii="Arial" w:eastAsia="Arial" w:hAnsi="Arial" w:cs="Arial"/>
          <w:b/>
          <w:u w:val="single"/>
        </w:rPr>
        <w:t xml:space="preserve">Unidad </w:t>
      </w:r>
      <w:r w:rsidR="00C653D7" w:rsidRPr="002F11B6">
        <w:rPr>
          <w:rFonts w:ascii="Arial" w:eastAsia="Arial" w:hAnsi="Arial" w:cs="Arial"/>
          <w:b/>
          <w:u w:val="single"/>
        </w:rPr>
        <w:t>II</w:t>
      </w:r>
      <w:r w:rsidRPr="002F11B6">
        <w:rPr>
          <w:rFonts w:ascii="Arial" w:eastAsia="Arial" w:hAnsi="Arial" w:cs="Arial"/>
          <w:b/>
          <w:u w:val="single"/>
        </w:rPr>
        <w:t xml:space="preserve"> </w:t>
      </w:r>
      <w:r w:rsidR="002F11B6" w:rsidRPr="002F11B6">
        <w:rPr>
          <w:rFonts w:ascii="Arial" w:eastAsia="Arial" w:hAnsi="Arial" w:cs="Arial"/>
          <w:b/>
          <w:u w:val="single"/>
        </w:rPr>
        <w:t xml:space="preserve">– </w:t>
      </w:r>
      <w:r w:rsidR="00C653D7" w:rsidRPr="002F11B6">
        <w:rPr>
          <w:rFonts w:ascii="Arial" w:eastAsia="Arial" w:hAnsi="Arial" w:cs="Arial"/>
          <w:b/>
          <w:u w:val="single"/>
        </w:rPr>
        <w:t xml:space="preserve"> </w:t>
      </w:r>
      <w:r w:rsidR="000D012D" w:rsidRPr="002F11B6">
        <w:rPr>
          <w:rFonts w:ascii="Arial" w:eastAsia="Arial" w:hAnsi="Arial" w:cs="Arial"/>
          <w:b/>
          <w:u w:val="single"/>
        </w:rPr>
        <w:t>Bibliografía de lectura obligatoria</w:t>
      </w:r>
      <w:r w:rsidR="00C653D7" w:rsidRPr="002F11B6">
        <w:rPr>
          <w:rFonts w:ascii="Arial" w:eastAsia="Arial" w:hAnsi="Arial" w:cs="Arial"/>
          <w:b/>
        </w:rPr>
        <w:t>:</w:t>
      </w:r>
    </w:p>
    <w:p w:rsidR="006C3FBC" w:rsidRPr="002F11B6" w:rsidRDefault="006C3FBC" w:rsidP="003563F9">
      <w:pPr>
        <w:spacing w:before="240" w:after="0"/>
        <w:contextualSpacing/>
        <w:jc w:val="both"/>
        <w:rPr>
          <w:rFonts w:ascii="Arial" w:eastAsia="Arial" w:hAnsi="Arial" w:cs="Arial"/>
        </w:rPr>
      </w:pPr>
      <w:r w:rsidRPr="002F11B6">
        <w:rPr>
          <w:rFonts w:ascii="Arial" w:eastAsia="Arial" w:hAnsi="Arial" w:cs="Arial"/>
        </w:rPr>
        <w:t xml:space="preserve">NISSEN, Ricardo A (2017)  </w:t>
      </w:r>
      <w:r w:rsidRPr="002F11B6">
        <w:rPr>
          <w:rFonts w:ascii="Arial" w:eastAsia="Arial" w:hAnsi="Arial" w:cs="Arial"/>
          <w:i/>
        </w:rPr>
        <w:t>Ley de Sociedades Comerciales Comentada</w:t>
      </w:r>
      <w:r w:rsidRPr="002F11B6">
        <w:rPr>
          <w:rFonts w:ascii="Arial" w:eastAsia="Arial" w:hAnsi="Arial" w:cs="Arial"/>
        </w:rPr>
        <w:t>; Ed. La Ley, Bs. As.;</w:t>
      </w:r>
    </w:p>
    <w:p w:rsidR="006C3FBC" w:rsidRPr="002F11B6" w:rsidRDefault="006C3FBC" w:rsidP="003563F9">
      <w:pPr>
        <w:spacing w:before="240" w:after="0"/>
        <w:contextualSpacing/>
        <w:jc w:val="both"/>
        <w:rPr>
          <w:rFonts w:ascii="Arial" w:eastAsia="Arial" w:hAnsi="Arial" w:cs="Arial"/>
        </w:rPr>
      </w:pPr>
      <w:r w:rsidRPr="002F11B6">
        <w:rPr>
          <w:rFonts w:ascii="Arial" w:eastAsia="Arial" w:hAnsi="Arial" w:cs="Arial"/>
        </w:rPr>
        <w:t xml:space="preserve">GEBHARDT Marcelo (Dir.) – ROMERO Miguel Álvaro (Coord.) (2016) </w:t>
      </w:r>
      <w:r w:rsidRPr="002F11B6">
        <w:rPr>
          <w:rFonts w:ascii="Arial" w:eastAsia="Arial" w:hAnsi="Arial" w:cs="Arial"/>
          <w:i/>
        </w:rPr>
        <w:t>Sociedades – Según las reformas de la ley 26.994,</w:t>
      </w:r>
      <w:r w:rsidRPr="002F11B6">
        <w:rPr>
          <w:rFonts w:ascii="Arial" w:eastAsia="Arial" w:hAnsi="Arial" w:cs="Arial"/>
        </w:rPr>
        <w:t xml:space="preserve">  Astrea, Buenos Aires;</w:t>
      </w:r>
    </w:p>
    <w:p w:rsidR="006C3FBC" w:rsidRPr="002F11B6" w:rsidRDefault="006C3FBC" w:rsidP="003563F9">
      <w:pPr>
        <w:spacing w:before="240" w:after="0"/>
        <w:contextualSpacing/>
        <w:jc w:val="both"/>
        <w:rPr>
          <w:rFonts w:ascii="Arial" w:eastAsia="Arial" w:hAnsi="Arial" w:cs="Arial"/>
        </w:rPr>
      </w:pPr>
      <w:r w:rsidRPr="002F11B6">
        <w:rPr>
          <w:rFonts w:ascii="Arial" w:eastAsia="Arial" w:hAnsi="Arial" w:cs="Arial"/>
        </w:rPr>
        <w:t xml:space="preserve">VITOLO Daniel R. </w:t>
      </w:r>
      <w:r w:rsidRPr="002F11B6">
        <w:rPr>
          <w:rFonts w:ascii="Arial" w:eastAsia="Arial" w:hAnsi="Arial" w:cs="Arial"/>
          <w:i/>
        </w:rPr>
        <w:t xml:space="preserve">Comentarios a las modificaciones de la ley 26.994 a la Ley General de Sociedades, </w:t>
      </w:r>
      <w:r w:rsidRPr="002F11B6">
        <w:rPr>
          <w:rFonts w:ascii="Arial" w:eastAsia="Arial" w:hAnsi="Arial" w:cs="Arial"/>
        </w:rPr>
        <w:t xml:space="preserve"> Ed. Ad-Hoc, Buenos Aires; </w:t>
      </w:r>
    </w:p>
    <w:p w:rsidR="006C3FBC" w:rsidRPr="002F11B6" w:rsidRDefault="006C3FBC" w:rsidP="003563F9">
      <w:pPr>
        <w:spacing w:before="240" w:after="0"/>
        <w:contextualSpacing/>
        <w:jc w:val="both"/>
        <w:rPr>
          <w:rFonts w:ascii="Arial" w:eastAsia="Arial" w:hAnsi="Arial" w:cs="Arial"/>
        </w:rPr>
      </w:pPr>
      <w:r w:rsidRPr="002F11B6">
        <w:rPr>
          <w:rFonts w:ascii="Arial" w:eastAsia="Arial" w:hAnsi="Arial" w:cs="Arial"/>
        </w:rPr>
        <w:t xml:space="preserve">JUNYENT BAS Francisco – FERRERO Luis Facundo (2015) </w:t>
      </w:r>
      <w:r w:rsidRPr="002F11B6">
        <w:rPr>
          <w:rFonts w:ascii="Arial" w:eastAsia="Arial" w:hAnsi="Arial" w:cs="Arial"/>
          <w:i/>
        </w:rPr>
        <w:t>Reformas a la Ley de Sociedades por ley 26.994</w:t>
      </w:r>
      <w:r w:rsidRPr="002F11B6">
        <w:rPr>
          <w:rFonts w:ascii="Arial" w:eastAsia="Arial" w:hAnsi="Arial" w:cs="Arial"/>
        </w:rPr>
        <w:t xml:space="preserve">, Ed. </w:t>
      </w:r>
      <w:proofErr w:type="spellStart"/>
      <w:r w:rsidRPr="002F11B6">
        <w:rPr>
          <w:rFonts w:ascii="Arial" w:eastAsia="Arial" w:hAnsi="Arial" w:cs="Arial"/>
        </w:rPr>
        <w:t>Advocatus</w:t>
      </w:r>
      <w:proofErr w:type="spellEnd"/>
      <w:r w:rsidRPr="002F11B6">
        <w:rPr>
          <w:rFonts w:ascii="Arial" w:eastAsia="Arial" w:hAnsi="Arial" w:cs="Arial"/>
        </w:rPr>
        <w:t>, Córdoba.</w:t>
      </w:r>
    </w:p>
    <w:p w:rsidR="006C3FBC" w:rsidRPr="002F11B6" w:rsidRDefault="006C3FBC" w:rsidP="003563F9">
      <w:pPr>
        <w:spacing w:before="240" w:after="0"/>
        <w:contextualSpacing/>
        <w:jc w:val="both"/>
        <w:rPr>
          <w:rFonts w:ascii="Arial" w:eastAsia="Arial" w:hAnsi="Arial" w:cs="Arial"/>
        </w:rPr>
      </w:pPr>
      <w:r w:rsidRPr="002F11B6">
        <w:rPr>
          <w:rFonts w:ascii="Arial" w:eastAsia="Arial" w:hAnsi="Arial" w:cs="Arial"/>
        </w:rPr>
        <w:t>MUGUILLO, Roberto Alfredo (2016</w:t>
      </w:r>
      <w:r w:rsidR="002868B1" w:rsidRPr="002F11B6">
        <w:rPr>
          <w:rFonts w:ascii="Arial" w:eastAsia="Arial" w:hAnsi="Arial" w:cs="Arial"/>
        </w:rPr>
        <w:t>)</w:t>
      </w:r>
      <w:r w:rsidRPr="002F11B6">
        <w:rPr>
          <w:rFonts w:ascii="Arial" w:eastAsia="Arial" w:hAnsi="Arial" w:cs="Arial"/>
        </w:rPr>
        <w:t xml:space="preserve"> </w:t>
      </w:r>
      <w:r w:rsidRPr="002F11B6">
        <w:rPr>
          <w:rFonts w:ascii="Arial" w:eastAsia="Arial" w:hAnsi="Arial" w:cs="Arial"/>
          <w:i/>
        </w:rPr>
        <w:t>Sociedades no constituidas regularmente – Régimen según la reforma de la ley 26.994</w:t>
      </w:r>
      <w:r w:rsidRPr="002F11B6">
        <w:rPr>
          <w:rFonts w:ascii="Arial" w:eastAsia="Arial" w:hAnsi="Arial" w:cs="Arial"/>
        </w:rPr>
        <w:t>, Ed. Astrea, Buenos Aires;</w:t>
      </w:r>
    </w:p>
    <w:p w:rsidR="006C3FBC" w:rsidRPr="002F11B6" w:rsidRDefault="006C3FBC" w:rsidP="003563F9">
      <w:pPr>
        <w:spacing w:before="240" w:after="0"/>
        <w:contextualSpacing/>
        <w:jc w:val="both"/>
        <w:rPr>
          <w:rFonts w:ascii="Arial" w:eastAsia="Arial" w:hAnsi="Arial" w:cs="Arial"/>
        </w:rPr>
      </w:pPr>
      <w:r w:rsidRPr="002F11B6">
        <w:rPr>
          <w:rFonts w:ascii="Arial" w:eastAsia="Arial" w:hAnsi="Arial" w:cs="Arial"/>
        </w:rPr>
        <w:t>MOLINA SANDOVAL, Carlos A</w:t>
      </w:r>
      <w:proofErr w:type="gramStart"/>
      <w:r w:rsidRPr="002F11B6">
        <w:rPr>
          <w:rFonts w:ascii="Arial" w:eastAsia="Arial" w:hAnsi="Arial" w:cs="Arial"/>
        </w:rPr>
        <w:t>.(</w:t>
      </w:r>
      <w:proofErr w:type="gramEnd"/>
      <w:r w:rsidRPr="002F11B6">
        <w:rPr>
          <w:rFonts w:ascii="Arial" w:eastAsia="Arial" w:hAnsi="Arial" w:cs="Arial"/>
        </w:rPr>
        <w:t xml:space="preserve">2014), </w:t>
      </w:r>
      <w:r w:rsidRPr="002F11B6">
        <w:rPr>
          <w:rFonts w:ascii="Arial" w:eastAsia="Arial" w:hAnsi="Arial" w:cs="Arial"/>
          <w:i/>
        </w:rPr>
        <w:t>Sociedades Anónimas Unipersonales</w:t>
      </w:r>
      <w:r w:rsidRPr="002F11B6">
        <w:rPr>
          <w:rFonts w:ascii="Arial" w:eastAsia="Arial" w:hAnsi="Arial" w:cs="Arial"/>
        </w:rPr>
        <w:t>, en Diario La Ley del 09 de diciembre de 2014</w:t>
      </w:r>
    </w:p>
    <w:p w:rsidR="006C3FBC" w:rsidRPr="002F11B6" w:rsidRDefault="006C3FBC" w:rsidP="003563F9">
      <w:pPr>
        <w:spacing w:before="240" w:after="0"/>
        <w:contextualSpacing/>
        <w:jc w:val="both"/>
        <w:rPr>
          <w:rFonts w:ascii="Arial" w:eastAsia="Arial" w:hAnsi="Arial" w:cs="Arial"/>
        </w:rPr>
      </w:pPr>
      <w:r w:rsidRPr="002F11B6">
        <w:rPr>
          <w:rFonts w:ascii="Arial" w:eastAsia="Arial" w:hAnsi="Arial" w:cs="Arial"/>
        </w:rPr>
        <w:t>ALONSO, Juan I y GIATTI J</w:t>
      </w:r>
      <w:r w:rsidR="00D02D96" w:rsidRPr="002F11B6">
        <w:rPr>
          <w:rFonts w:ascii="Arial" w:eastAsia="Arial" w:hAnsi="Arial" w:cs="Arial"/>
        </w:rPr>
        <w:t xml:space="preserve"> (2004</w:t>
      </w:r>
      <w:r w:rsidR="00D02D96" w:rsidRPr="002F11B6">
        <w:rPr>
          <w:rFonts w:ascii="Arial" w:eastAsia="Arial" w:hAnsi="Arial" w:cs="Arial"/>
          <w:i/>
        </w:rPr>
        <w:t xml:space="preserve">) </w:t>
      </w:r>
      <w:r w:rsidRPr="002F11B6">
        <w:rPr>
          <w:rFonts w:ascii="Arial" w:eastAsia="Arial" w:hAnsi="Arial" w:cs="Arial"/>
          <w:i/>
        </w:rPr>
        <w:t xml:space="preserve"> Aspectos procesales de la aplicación de la teoría de la inoponibilidad de la personalidad jurídica</w:t>
      </w:r>
      <w:r w:rsidR="00D02D96" w:rsidRPr="002F11B6">
        <w:rPr>
          <w:rFonts w:ascii="Arial" w:eastAsia="Arial" w:hAnsi="Arial" w:cs="Arial"/>
        </w:rPr>
        <w:t xml:space="preserve">, </w:t>
      </w:r>
      <w:r w:rsidRPr="002F11B6">
        <w:rPr>
          <w:rFonts w:ascii="Arial" w:eastAsia="Arial" w:hAnsi="Arial" w:cs="Arial"/>
        </w:rPr>
        <w:t>Suplemento Especial La Ley – Sociedades Comerciales. La Ley, Bs. As.</w:t>
      </w:r>
      <w:r w:rsidR="00D02D96" w:rsidRPr="002F11B6">
        <w:rPr>
          <w:rFonts w:ascii="Arial" w:eastAsia="Arial" w:hAnsi="Arial" w:cs="Arial"/>
        </w:rPr>
        <w:t xml:space="preserve">; </w:t>
      </w:r>
    </w:p>
    <w:p w:rsidR="006C3FBC" w:rsidRPr="002F11B6" w:rsidRDefault="00D02D96" w:rsidP="003563F9">
      <w:pPr>
        <w:spacing w:before="240" w:after="0"/>
        <w:contextualSpacing/>
        <w:jc w:val="both"/>
        <w:rPr>
          <w:rFonts w:ascii="Arial" w:eastAsia="Arial" w:hAnsi="Arial" w:cs="Arial"/>
        </w:rPr>
      </w:pPr>
      <w:r w:rsidRPr="002F11B6">
        <w:rPr>
          <w:rFonts w:ascii="Arial" w:eastAsia="Arial" w:hAnsi="Arial" w:cs="Arial"/>
        </w:rPr>
        <w:t>CAPUTO, Leandro J</w:t>
      </w:r>
      <w:r w:rsidR="002868B1" w:rsidRPr="002F11B6">
        <w:rPr>
          <w:rFonts w:ascii="Arial" w:eastAsia="Arial" w:hAnsi="Arial" w:cs="Arial"/>
        </w:rPr>
        <w:t>. (</w:t>
      </w:r>
      <w:r w:rsidRPr="002F11B6">
        <w:rPr>
          <w:rFonts w:ascii="Arial" w:eastAsia="Arial" w:hAnsi="Arial" w:cs="Arial"/>
        </w:rPr>
        <w:t xml:space="preserve">2006)  </w:t>
      </w:r>
      <w:r w:rsidR="006C3FBC" w:rsidRPr="002F11B6">
        <w:rPr>
          <w:rFonts w:ascii="Arial" w:eastAsia="Arial" w:hAnsi="Arial" w:cs="Arial"/>
          <w:i/>
        </w:rPr>
        <w:t>Inoponibilidad de la personalidad jurídico societaria</w:t>
      </w:r>
      <w:r w:rsidR="006C3FBC" w:rsidRPr="002F11B6">
        <w:rPr>
          <w:rFonts w:ascii="Arial" w:eastAsia="Arial" w:hAnsi="Arial" w:cs="Arial"/>
        </w:rPr>
        <w:t>, Ed. Astrea, Bs. As., 2006.</w:t>
      </w:r>
    </w:p>
    <w:p w:rsidR="00202E8B" w:rsidRPr="002F11B6" w:rsidRDefault="00D02D96" w:rsidP="003563F9">
      <w:pPr>
        <w:spacing w:before="240" w:after="0"/>
        <w:contextualSpacing/>
        <w:jc w:val="both"/>
        <w:rPr>
          <w:rFonts w:ascii="Arial" w:eastAsia="Arial" w:hAnsi="Arial" w:cs="Arial"/>
        </w:rPr>
      </w:pPr>
      <w:r w:rsidRPr="002F11B6">
        <w:rPr>
          <w:rFonts w:ascii="Arial" w:eastAsia="Arial" w:hAnsi="Arial" w:cs="Arial"/>
        </w:rPr>
        <w:t xml:space="preserve">MOLINA SANDOVAL, Carlos A. (2002) </w:t>
      </w:r>
      <w:r w:rsidR="006C3FBC" w:rsidRPr="002F11B6">
        <w:rPr>
          <w:rFonts w:ascii="Arial" w:eastAsia="Arial" w:hAnsi="Arial" w:cs="Arial"/>
        </w:rPr>
        <w:t xml:space="preserve"> </w:t>
      </w:r>
      <w:r w:rsidR="006C3FBC" w:rsidRPr="002F11B6">
        <w:rPr>
          <w:rFonts w:ascii="Arial" w:eastAsia="Arial" w:hAnsi="Arial" w:cs="Arial"/>
          <w:i/>
        </w:rPr>
        <w:t>La desestimación de la personalidad jurídico societaria</w:t>
      </w:r>
      <w:r w:rsidR="006C3FBC" w:rsidRPr="002F11B6">
        <w:rPr>
          <w:rFonts w:ascii="Arial" w:eastAsia="Arial" w:hAnsi="Arial" w:cs="Arial"/>
        </w:rPr>
        <w:t>, Ed. Abaco, Bs.As., 2002;</w:t>
      </w:r>
    </w:p>
    <w:p w:rsidR="002868B1" w:rsidRPr="002F11B6" w:rsidRDefault="002868B1" w:rsidP="002868B1">
      <w:pPr>
        <w:spacing w:before="240"/>
        <w:contextualSpacing/>
        <w:jc w:val="both"/>
        <w:rPr>
          <w:rFonts w:ascii="Arial" w:eastAsia="Arial" w:hAnsi="Arial" w:cs="Arial"/>
        </w:rPr>
      </w:pPr>
    </w:p>
    <w:p w:rsidR="000D012D" w:rsidRPr="002F11B6" w:rsidRDefault="000D012D" w:rsidP="003563F9">
      <w:pPr>
        <w:spacing w:before="240" w:after="0"/>
        <w:contextualSpacing/>
        <w:jc w:val="both"/>
        <w:rPr>
          <w:rFonts w:ascii="Arial" w:eastAsia="Arial" w:hAnsi="Arial" w:cs="Arial"/>
          <w:b/>
        </w:rPr>
      </w:pPr>
      <w:r w:rsidRPr="002F11B6">
        <w:rPr>
          <w:rFonts w:ascii="Arial" w:eastAsia="Arial" w:hAnsi="Arial" w:cs="Arial"/>
          <w:b/>
          <w:u w:val="single"/>
        </w:rPr>
        <w:t xml:space="preserve">Unidad </w:t>
      </w:r>
      <w:r w:rsidR="00F44F0A" w:rsidRPr="002F11B6">
        <w:rPr>
          <w:rFonts w:ascii="Arial" w:eastAsia="Arial" w:hAnsi="Arial" w:cs="Arial"/>
          <w:b/>
          <w:u w:val="single"/>
        </w:rPr>
        <w:t>I</w:t>
      </w:r>
      <w:r w:rsidR="002F11B6" w:rsidRPr="002F11B6">
        <w:rPr>
          <w:rFonts w:ascii="Arial" w:eastAsia="Arial" w:hAnsi="Arial" w:cs="Arial"/>
          <w:b/>
          <w:u w:val="single"/>
        </w:rPr>
        <w:t xml:space="preserve">II </w:t>
      </w:r>
      <w:r w:rsidRPr="002F11B6">
        <w:rPr>
          <w:rFonts w:ascii="Arial" w:eastAsia="Arial" w:hAnsi="Arial" w:cs="Arial"/>
          <w:b/>
          <w:u w:val="single"/>
        </w:rPr>
        <w:t>-</w:t>
      </w:r>
      <w:r w:rsidR="00F44F0A" w:rsidRPr="002F11B6">
        <w:rPr>
          <w:rFonts w:ascii="Arial" w:eastAsia="Arial" w:hAnsi="Arial" w:cs="Arial"/>
          <w:b/>
          <w:u w:val="single"/>
        </w:rPr>
        <w:t xml:space="preserve"> </w:t>
      </w:r>
      <w:r w:rsidRPr="002F11B6">
        <w:rPr>
          <w:rFonts w:ascii="Arial" w:eastAsia="Arial" w:hAnsi="Arial" w:cs="Arial"/>
          <w:b/>
          <w:u w:val="single"/>
        </w:rPr>
        <w:t>Bibliografía de lectura obligatoria</w:t>
      </w:r>
      <w:r w:rsidR="00F44F0A" w:rsidRPr="002F11B6">
        <w:rPr>
          <w:rFonts w:ascii="Arial" w:eastAsia="Arial" w:hAnsi="Arial" w:cs="Arial"/>
          <w:b/>
        </w:rPr>
        <w:t>:</w:t>
      </w:r>
    </w:p>
    <w:p w:rsidR="00EF2719" w:rsidRPr="002F11B6" w:rsidRDefault="00EF2719" w:rsidP="003563F9">
      <w:pPr>
        <w:spacing w:before="240" w:after="0"/>
        <w:contextualSpacing/>
        <w:jc w:val="both"/>
        <w:rPr>
          <w:rFonts w:ascii="Arial" w:eastAsia="Arial" w:hAnsi="Arial" w:cs="Arial"/>
        </w:rPr>
      </w:pPr>
      <w:r w:rsidRPr="002F11B6">
        <w:rPr>
          <w:rFonts w:ascii="Arial" w:eastAsia="Arial" w:hAnsi="Arial" w:cs="Arial"/>
        </w:rPr>
        <w:t xml:space="preserve">MONTESSI </w:t>
      </w:r>
      <w:proofErr w:type="spellStart"/>
      <w:r w:rsidRPr="002F11B6">
        <w:rPr>
          <w:rFonts w:ascii="Arial" w:eastAsia="Arial" w:hAnsi="Arial" w:cs="Arial"/>
        </w:rPr>
        <w:t>Victor</w:t>
      </w:r>
      <w:proofErr w:type="spellEnd"/>
      <w:r w:rsidRPr="002F11B6">
        <w:rPr>
          <w:rFonts w:ascii="Arial" w:eastAsia="Arial" w:hAnsi="Arial" w:cs="Arial"/>
        </w:rPr>
        <w:t xml:space="preserve"> L., (1985) </w:t>
      </w:r>
      <w:r w:rsidRPr="002F11B6">
        <w:rPr>
          <w:rFonts w:ascii="Arial" w:eastAsia="Arial" w:hAnsi="Arial" w:cs="Arial"/>
          <w:i/>
        </w:rPr>
        <w:t xml:space="preserve">Extensión de </w:t>
      </w:r>
      <w:proofErr w:type="gramStart"/>
      <w:r w:rsidRPr="002F11B6">
        <w:rPr>
          <w:rFonts w:ascii="Arial" w:eastAsia="Arial" w:hAnsi="Arial" w:cs="Arial"/>
          <w:i/>
        </w:rPr>
        <w:t>Quiebra</w:t>
      </w:r>
      <w:r w:rsidRPr="002F11B6">
        <w:rPr>
          <w:rFonts w:ascii="Arial" w:eastAsia="Arial" w:hAnsi="Arial" w:cs="Arial"/>
        </w:rPr>
        <w:t xml:space="preserve"> </w:t>
      </w:r>
      <w:r w:rsidR="002868B1" w:rsidRPr="002F11B6">
        <w:rPr>
          <w:rFonts w:ascii="Arial" w:eastAsia="Arial" w:hAnsi="Arial" w:cs="Arial"/>
        </w:rPr>
        <w:t>,</w:t>
      </w:r>
      <w:proofErr w:type="gramEnd"/>
      <w:r w:rsidRPr="002F11B6">
        <w:rPr>
          <w:rFonts w:ascii="Arial" w:eastAsia="Arial" w:hAnsi="Arial" w:cs="Arial"/>
        </w:rPr>
        <w:t xml:space="preserve"> Astrea, Buenos Aires</w:t>
      </w:r>
    </w:p>
    <w:p w:rsidR="00EF2719" w:rsidRPr="002F11B6" w:rsidRDefault="00EF2719" w:rsidP="003563F9">
      <w:pPr>
        <w:spacing w:before="240" w:after="0"/>
        <w:contextualSpacing/>
        <w:jc w:val="both"/>
        <w:rPr>
          <w:rFonts w:ascii="Arial" w:eastAsia="Arial" w:hAnsi="Arial" w:cs="Arial"/>
        </w:rPr>
      </w:pPr>
      <w:r w:rsidRPr="002F11B6">
        <w:rPr>
          <w:rFonts w:ascii="Arial" w:eastAsia="Arial" w:hAnsi="Arial" w:cs="Arial"/>
        </w:rPr>
        <w:t xml:space="preserve">ROUILLON, Adolfo A. N. (2012) </w:t>
      </w:r>
      <w:r w:rsidRPr="002F11B6">
        <w:rPr>
          <w:rFonts w:ascii="Arial" w:eastAsia="Arial" w:hAnsi="Arial" w:cs="Arial"/>
          <w:i/>
        </w:rPr>
        <w:t>Régimen de Concursos y Quiebras. Ley 24.522</w:t>
      </w:r>
      <w:r w:rsidRPr="002F11B6">
        <w:rPr>
          <w:rFonts w:ascii="Arial" w:eastAsia="Arial" w:hAnsi="Arial" w:cs="Arial"/>
        </w:rPr>
        <w:t>. Décimo Sexta edición actualizada y ampliada</w:t>
      </w:r>
      <w:r w:rsidR="002868B1" w:rsidRPr="002F11B6">
        <w:rPr>
          <w:rFonts w:ascii="Arial" w:eastAsia="Arial" w:hAnsi="Arial" w:cs="Arial"/>
        </w:rPr>
        <w:t>,</w:t>
      </w:r>
      <w:r w:rsidRPr="002F11B6">
        <w:rPr>
          <w:rFonts w:ascii="Arial" w:eastAsia="Arial" w:hAnsi="Arial" w:cs="Arial"/>
        </w:rPr>
        <w:t xml:space="preserve"> Astrea</w:t>
      </w:r>
      <w:r w:rsidR="002868B1" w:rsidRPr="002F11B6">
        <w:rPr>
          <w:rFonts w:ascii="Arial" w:eastAsia="Arial" w:hAnsi="Arial" w:cs="Arial"/>
        </w:rPr>
        <w:t xml:space="preserve">, </w:t>
      </w:r>
      <w:r w:rsidRPr="002F11B6">
        <w:rPr>
          <w:rFonts w:ascii="Arial" w:eastAsia="Arial" w:hAnsi="Arial" w:cs="Arial"/>
        </w:rPr>
        <w:t xml:space="preserve"> Buenos Aires</w:t>
      </w:r>
      <w:r w:rsidR="006C3FBC" w:rsidRPr="002F11B6">
        <w:rPr>
          <w:rFonts w:ascii="Arial" w:eastAsia="Arial" w:hAnsi="Arial" w:cs="Arial"/>
        </w:rPr>
        <w:t>.</w:t>
      </w:r>
    </w:p>
    <w:p w:rsidR="00EF2719" w:rsidRPr="002F11B6" w:rsidRDefault="00EF2719" w:rsidP="00F44F0A">
      <w:pPr>
        <w:spacing w:after="360"/>
        <w:jc w:val="both"/>
        <w:rPr>
          <w:rFonts w:ascii="Arial" w:eastAsia="Arial" w:hAnsi="Arial" w:cs="Arial"/>
          <w:u w:val="single"/>
        </w:rPr>
      </w:pPr>
    </w:p>
    <w:p w:rsidR="000D012D" w:rsidRPr="002F11B6" w:rsidRDefault="000D012D">
      <w:pPr>
        <w:rPr>
          <w:rFonts w:ascii="Arial" w:eastAsia="Arial" w:hAnsi="Arial" w:cs="Arial"/>
        </w:rPr>
      </w:pPr>
      <w:r w:rsidRPr="002F11B6">
        <w:rPr>
          <w:rFonts w:ascii="Arial" w:eastAsia="Arial" w:hAnsi="Arial" w:cs="Arial"/>
          <w:b/>
        </w:rPr>
        <w:t>7. CRONOGRAMA</w:t>
      </w:r>
    </w:p>
    <w:p w:rsidR="000D012D" w:rsidRPr="002F11B6" w:rsidRDefault="000D012D">
      <w:pPr>
        <w:tabs>
          <w:tab w:val="right" w:pos="8504"/>
        </w:tabs>
        <w:rPr>
          <w:rFonts w:ascii="Arial" w:eastAsia="Arial" w:hAnsi="Arial" w:cs="Arial"/>
          <w:b/>
        </w:rPr>
      </w:pPr>
      <w:r w:rsidRPr="002F11B6">
        <w:rPr>
          <w:rFonts w:ascii="Arial" w:eastAsia="Arial" w:hAnsi="Arial" w:cs="Arial"/>
          <w:b/>
        </w:rPr>
        <w:t xml:space="preserve">8. HORARIOS DE CLASES Y DE CONSULTAS </w:t>
      </w:r>
    </w:p>
    <w:p w:rsidR="000D012D" w:rsidRPr="002F11B6" w:rsidRDefault="000D012D">
      <w:pPr>
        <w:tabs>
          <w:tab w:val="right" w:pos="8504"/>
        </w:tabs>
        <w:rPr>
          <w:rFonts w:ascii="Arial" w:eastAsia="Arial" w:hAnsi="Arial" w:cs="Arial"/>
        </w:rPr>
      </w:pPr>
      <w:r w:rsidRPr="002F11B6">
        <w:rPr>
          <w:rFonts w:ascii="Arial" w:eastAsia="Arial" w:hAnsi="Arial" w:cs="Arial"/>
          <w:b/>
        </w:rPr>
        <w:t xml:space="preserve">Clases: </w:t>
      </w:r>
      <w:r w:rsidR="00D02D96" w:rsidRPr="002F11B6">
        <w:rPr>
          <w:rFonts w:ascii="Arial" w:eastAsia="Arial" w:hAnsi="Arial" w:cs="Arial"/>
        </w:rPr>
        <w:t>Martes de 18 a 22</w:t>
      </w:r>
    </w:p>
    <w:p w:rsidR="004C76BD" w:rsidRPr="002F11B6" w:rsidRDefault="000D012D">
      <w:r w:rsidRPr="002F11B6">
        <w:rPr>
          <w:rFonts w:ascii="Arial" w:eastAsia="Arial" w:hAnsi="Arial" w:cs="Arial"/>
          <w:b/>
        </w:rPr>
        <w:t>Consultas:</w:t>
      </w:r>
      <w:r w:rsidR="00811908">
        <w:rPr>
          <w:rFonts w:ascii="Arial" w:eastAsia="Arial" w:hAnsi="Arial" w:cs="Arial"/>
          <w:b/>
        </w:rPr>
        <w:t xml:space="preserve"> Prof. </w:t>
      </w:r>
      <w:r w:rsidR="004C76BD" w:rsidRPr="002F11B6">
        <w:rPr>
          <w:rFonts w:ascii="Arial" w:eastAsia="Arial" w:hAnsi="Arial" w:cs="Arial"/>
        </w:rPr>
        <w:t xml:space="preserve">Daniel J. </w:t>
      </w:r>
      <w:r w:rsidR="00811908" w:rsidRPr="002F11B6">
        <w:rPr>
          <w:rFonts w:ascii="Arial" w:eastAsia="Arial" w:hAnsi="Arial" w:cs="Arial"/>
        </w:rPr>
        <w:t>BONINO</w:t>
      </w:r>
      <w:r w:rsidR="004C76BD" w:rsidRPr="002F11B6">
        <w:rPr>
          <w:rFonts w:ascii="Arial" w:eastAsia="Arial" w:hAnsi="Arial" w:cs="Arial"/>
        </w:rPr>
        <w:t>: martes</w:t>
      </w:r>
      <w:r w:rsidR="00C240AB" w:rsidRPr="002F11B6">
        <w:rPr>
          <w:rFonts w:ascii="Arial" w:eastAsia="Arial" w:hAnsi="Arial" w:cs="Arial"/>
        </w:rPr>
        <w:t xml:space="preserve"> y Jueves, 14:30 a 16:30 </w:t>
      </w:r>
      <w:proofErr w:type="spellStart"/>
      <w:r w:rsidR="00D02D96" w:rsidRPr="002F11B6">
        <w:rPr>
          <w:rFonts w:ascii="Arial" w:eastAsia="Arial" w:hAnsi="Arial" w:cs="Arial"/>
        </w:rPr>
        <w:t>Cub</w:t>
      </w:r>
      <w:proofErr w:type="spellEnd"/>
      <w:r w:rsidR="00D02D96" w:rsidRPr="002F11B6">
        <w:rPr>
          <w:rFonts w:ascii="Arial" w:eastAsia="Arial" w:hAnsi="Arial" w:cs="Arial"/>
        </w:rPr>
        <w:t xml:space="preserve">. 17 Facultad de Cs. </w:t>
      </w:r>
      <w:r w:rsidR="00C240AB" w:rsidRPr="002F11B6">
        <w:rPr>
          <w:rFonts w:ascii="Arial" w:eastAsia="Arial" w:hAnsi="Arial" w:cs="Arial"/>
        </w:rPr>
        <w:t>Económicas</w:t>
      </w:r>
      <w:r w:rsidR="00811908">
        <w:rPr>
          <w:rFonts w:ascii="Arial" w:eastAsia="Arial" w:hAnsi="Arial" w:cs="Arial"/>
        </w:rPr>
        <w:t xml:space="preserve">. </w:t>
      </w:r>
      <w:r w:rsidR="00D02D96" w:rsidRPr="002F11B6">
        <w:rPr>
          <w:rFonts w:ascii="Arial" w:eastAsia="Arial" w:hAnsi="Arial" w:cs="Arial"/>
        </w:rPr>
        <w:t xml:space="preserve"> </w:t>
      </w:r>
      <w:r w:rsidR="00811908">
        <w:rPr>
          <w:rFonts w:ascii="Arial" w:eastAsia="Arial" w:hAnsi="Arial" w:cs="Arial"/>
        </w:rPr>
        <w:t xml:space="preserve">Prof. </w:t>
      </w:r>
      <w:r w:rsidR="00C240AB" w:rsidRPr="002F11B6">
        <w:rPr>
          <w:rFonts w:ascii="Arial" w:eastAsia="Arial" w:hAnsi="Arial" w:cs="Arial"/>
        </w:rPr>
        <w:t xml:space="preserve">Carlos RAFFO: miércoles y Jueves 14:30 a 16:30, </w:t>
      </w:r>
      <w:proofErr w:type="spellStart"/>
      <w:r w:rsidR="00C240AB" w:rsidRPr="002F11B6">
        <w:rPr>
          <w:rFonts w:ascii="Arial" w:eastAsia="Arial" w:hAnsi="Arial" w:cs="Arial"/>
        </w:rPr>
        <w:t>Cub</w:t>
      </w:r>
      <w:proofErr w:type="spellEnd"/>
      <w:r w:rsidR="00C240AB" w:rsidRPr="002F11B6">
        <w:rPr>
          <w:rFonts w:ascii="Arial" w:eastAsia="Arial" w:hAnsi="Arial" w:cs="Arial"/>
        </w:rPr>
        <w:t>. 12 FAC. C.H.</w:t>
      </w:r>
    </w:p>
    <w:p w:rsidR="008A61DC" w:rsidRPr="001F4822" w:rsidRDefault="00D02D96" w:rsidP="001F4822">
      <w:pPr>
        <w:spacing w:after="0" w:line="240" w:lineRule="auto"/>
        <w:jc w:val="center"/>
        <w:rPr>
          <w:rFonts w:ascii="Arial" w:eastAsia="Arial" w:hAnsi="Arial" w:cs="Arial"/>
          <w:sz w:val="16"/>
          <w:lang w:val="en-US"/>
        </w:rPr>
      </w:pPr>
      <w:r w:rsidRPr="001F4822">
        <w:rPr>
          <w:rFonts w:ascii="Arial" w:eastAsia="Arial" w:hAnsi="Arial" w:cs="Arial"/>
          <w:sz w:val="16"/>
          <w:lang w:val="en-US"/>
        </w:rPr>
        <w:t xml:space="preserve">Prof. Carlos A. </w:t>
      </w:r>
      <w:proofErr w:type="spellStart"/>
      <w:r w:rsidRPr="001F4822">
        <w:rPr>
          <w:rFonts w:ascii="Arial" w:eastAsia="Arial" w:hAnsi="Arial" w:cs="Arial"/>
          <w:sz w:val="16"/>
          <w:lang w:val="en-US"/>
        </w:rPr>
        <w:t>Raffo</w:t>
      </w:r>
      <w:proofErr w:type="spellEnd"/>
      <w:r w:rsidR="008A61DC" w:rsidRPr="001F4822">
        <w:rPr>
          <w:rFonts w:ascii="Arial" w:eastAsia="Arial" w:hAnsi="Arial" w:cs="Arial"/>
          <w:sz w:val="16"/>
          <w:lang w:val="en-US"/>
        </w:rPr>
        <w:tab/>
      </w:r>
      <w:r w:rsidR="008A61DC" w:rsidRPr="001F4822">
        <w:rPr>
          <w:rFonts w:ascii="Arial" w:eastAsia="Arial" w:hAnsi="Arial" w:cs="Arial"/>
          <w:sz w:val="16"/>
          <w:lang w:val="en-US"/>
        </w:rPr>
        <w:tab/>
      </w:r>
      <w:r w:rsidR="008A61DC" w:rsidRPr="001F4822">
        <w:rPr>
          <w:rFonts w:ascii="Arial" w:eastAsia="Arial" w:hAnsi="Arial" w:cs="Arial"/>
          <w:sz w:val="16"/>
          <w:lang w:val="en-US"/>
        </w:rPr>
        <w:tab/>
      </w:r>
      <w:r w:rsidR="008A61DC" w:rsidRPr="001F4822">
        <w:rPr>
          <w:rFonts w:ascii="Arial" w:eastAsia="Arial" w:hAnsi="Arial" w:cs="Arial"/>
          <w:sz w:val="16"/>
          <w:lang w:val="en-US"/>
        </w:rPr>
        <w:tab/>
      </w:r>
      <w:r w:rsidR="001F4822">
        <w:rPr>
          <w:rFonts w:ascii="Arial" w:eastAsia="Arial" w:hAnsi="Arial" w:cs="Arial"/>
          <w:sz w:val="16"/>
          <w:lang w:val="en-US"/>
        </w:rPr>
        <w:t>P</w:t>
      </w:r>
      <w:bookmarkStart w:id="4" w:name="_GoBack"/>
      <w:bookmarkEnd w:id="4"/>
      <w:r w:rsidRPr="001F4822">
        <w:rPr>
          <w:rFonts w:ascii="Arial" w:eastAsia="Arial" w:hAnsi="Arial" w:cs="Arial"/>
          <w:sz w:val="16"/>
          <w:lang w:val="en-US"/>
        </w:rPr>
        <w:t>rof. Daniel J. Bonino</w:t>
      </w:r>
    </w:p>
    <w:p w:rsidR="008A61DC" w:rsidRPr="001F4822" w:rsidRDefault="00F96DC3" w:rsidP="001F4822">
      <w:pPr>
        <w:spacing w:after="0" w:line="240" w:lineRule="auto"/>
        <w:jc w:val="center"/>
        <w:rPr>
          <w:rFonts w:ascii="Arial" w:eastAsia="Arial" w:hAnsi="Arial" w:cs="Arial"/>
          <w:sz w:val="16"/>
        </w:rPr>
      </w:pPr>
      <w:r w:rsidRPr="001F4822">
        <w:rPr>
          <w:rFonts w:ascii="Arial" w:eastAsia="Arial" w:hAnsi="Arial" w:cs="Arial"/>
          <w:sz w:val="16"/>
        </w:rPr>
        <w:t>Nombre de los miembros del equipo                          nombre del profesor responsable</w:t>
      </w:r>
    </w:p>
    <w:p w:rsidR="009C3BF4" w:rsidRPr="001F4822" w:rsidRDefault="009C3BF4" w:rsidP="001F4822">
      <w:pPr>
        <w:spacing w:after="0" w:line="240" w:lineRule="auto"/>
        <w:jc w:val="center"/>
        <w:rPr>
          <w:rFonts w:ascii="Arial" w:eastAsia="Arial" w:hAnsi="Arial" w:cs="Arial"/>
          <w:sz w:val="16"/>
        </w:rPr>
      </w:pPr>
    </w:p>
    <w:sectPr w:rsidR="009C3BF4" w:rsidRPr="001F4822">
      <w:headerReference w:type="default" r:id="rId8"/>
      <w:footerReference w:type="default" r:id="rId9"/>
      <w:pgSz w:w="11906" w:h="16838"/>
      <w:pgMar w:top="1417" w:right="1701" w:bottom="1417" w:left="1701" w:header="720" w:footer="720"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12B" w:rsidRDefault="009B412B">
      <w:pPr>
        <w:spacing w:after="0" w:line="240" w:lineRule="auto"/>
      </w:pPr>
      <w:r>
        <w:separator/>
      </w:r>
    </w:p>
  </w:endnote>
  <w:endnote w:type="continuationSeparator" w:id="0">
    <w:p w:rsidR="009B412B" w:rsidRDefault="009B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80"/>
    <w:family w:val="auto"/>
    <w:pitch w:val="variable"/>
  </w:font>
  <w:font w:name="Lohit Hindi">
    <w:altName w:val="MS Gothic"/>
    <w:charset w:val="8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2D" w:rsidRDefault="000D012D"/>
  <w:p w:rsidR="000D012D" w:rsidRDefault="000D012D">
    <w:pPr>
      <w:tabs>
        <w:tab w:val="center" w:pos="4252"/>
        <w:tab w:val="right" w:pos="8504"/>
      </w:tabs>
      <w:spacing w:after="0" w:line="100" w:lineRule="atLeast"/>
      <w:jc w:val="right"/>
    </w:pPr>
    <w:r>
      <w:fldChar w:fldCharType="begin"/>
    </w:r>
    <w:r>
      <w:instrText xml:space="preserve"> PAGE </w:instrText>
    </w:r>
    <w:r>
      <w:fldChar w:fldCharType="separate"/>
    </w:r>
    <w:r w:rsidR="001F4822">
      <w:rPr>
        <w:noProof/>
      </w:rPr>
      <w:t>6</w:t>
    </w:r>
    <w:r>
      <w:fldChar w:fldCharType="end"/>
    </w:r>
  </w:p>
  <w:p w:rsidR="000D012D" w:rsidRDefault="000D012D">
    <w:pPr>
      <w:tabs>
        <w:tab w:val="center" w:pos="4252"/>
        <w:tab w:val="right" w:pos="8504"/>
      </w:tabs>
      <w:spacing w:after="0" w:line="100" w:lineRule="atLeast"/>
    </w:pPr>
  </w:p>
  <w:p w:rsidR="000D012D" w:rsidRDefault="000D012D">
    <w:pPr>
      <w:tabs>
        <w:tab w:val="center" w:pos="4252"/>
        <w:tab w:val="right" w:pos="8504"/>
      </w:tabs>
      <w:spacing w:after="0" w:line="10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12B" w:rsidRDefault="009B412B">
      <w:pPr>
        <w:spacing w:after="0" w:line="240" w:lineRule="auto"/>
      </w:pPr>
      <w:r>
        <w:separator/>
      </w:r>
    </w:p>
  </w:footnote>
  <w:footnote w:type="continuationSeparator" w:id="0">
    <w:p w:rsidR="009B412B" w:rsidRDefault="009B4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2D" w:rsidRDefault="006056B9" w:rsidP="00063114">
    <w:pPr>
      <w:pStyle w:val="Encabezado"/>
      <w:pBdr>
        <w:bottom w:val="single" w:sz="12" w:space="1" w:color="auto"/>
      </w:pBdr>
      <w:tabs>
        <w:tab w:val="left" w:pos="6663"/>
      </w:tabs>
      <w:spacing w:before="100" w:beforeAutospacing="1" w:after="100" w:afterAutospacing="1" w:line="360" w:lineRule="auto"/>
      <w:ind w:firstLine="284"/>
    </w:pPr>
    <w:r w:rsidRPr="00FB5A71">
      <w:rPr>
        <w:noProof/>
        <w:lang w:val="es-ES" w:eastAsia="es-ES"/>
      </w:rPr>
      <w:drawing>
        <wp:inline distT="0" distB="0" distL="0" distR="0">
          <wp:extent cx="581025" cy="800100"/>
          <wp:effectExtent l="0" t="0" r="9525" b="0"/>
          <wp:docPr id="1" name="Imagen 1" descr="Descripción: Escudo Universidad Nacional de Río Cu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Universidad Nacional de Río Cua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r w:rsidR="00063114">
      <w:rPr>
        <w:noProof/>
      </w:rPr>
      <w:tab/>
    </w:r>
    <w:r w:rsidR="00063114">
      <w:rPr>
        <w:noProof/>
      </w:rPr>
      <w:tab/>
    </w:r>
    <w:r w:rsidRPr="00FB5A71">
      <w:rPr>
        <w:noProof/>
        <w:lang w:val="es-ES" w:eastAsia="es-ES"/>
      </w:rPr>
      <w:drawing>
        <wp:inline distT="0" distB="0" distL="0" distR="0">
          <wp:extent cx="1133475" cy="838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42624"/>
      <w:numFmt w:val="bullet"/>
      <w:lvlText w:val="●"/>
      <w:lvlJc w:val="left"/>
      <w:pPr>
        <w:tabs>
          <w:tab w:val="num" w:pos="0"/>
        </w:tabs>
        <w:ind w:left="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5" w15:restartNumberingAfterBreak="0">
    <w:nsid w:val="00000006"/>
    <w:multiLevelType w:val="multilevel"/>
    <w:tmpl w:val="00000006"/>
    <w:name w:val="WWNum5"/>
    <w:lvl w:ilvl="0">
      <w:start w:val="4"/>
      <w:numFmt w:val="decimal"/>
      <w:lvlText w:val="%1"/>
      <w:lvlJc w:val="left"/>
      <w:pPr>
        <w:tabs>
          <w:tab w:val="num" w:pos="0"/>
        </w:tabs>
        <w:ind w:left="360" w:firstLine="0"/>
      </w:pPr>
      <w:rPr>
        <w:rFonts w:eastAsia="Arial" w:cs="Arial"/>
        <w:i w:val="0"/>
        <w:position w:val="0"/>
        <w:sz w:val="22"/>
        <w:vertAlign w:val="baseline"/>
      </w:rPr>
    </w:lvl>
    <w:lvl w:ilvl="1">
      <w:start w:val="1"/>
      <w:numFmt w:val="decimal"/>
      <w:lvlText w:val="%1.%2"/>
      <w:lvlJc w:val="left"/>
      <w:pPr>
        <w:tabs>
          <w:tab w:val="num" w:pos="0"/>
        </w:tabs>
        <w:ind w:left="360" w:firstLine="0"/>
      </w:pPr>
      <w:rPr>
        <w:rFonts w:eastAsia="Arial" w:cs="Arial"/>
        <w:i w:val="0"/>
        <w:position w:val="0"/>
        <w:sz w:val="22"/>
        <w:vertAlign w:val="baseline"/>
      </w:rPr>
    </w:lvl>
    <w:lvl w:ilvl="2">
      <w:start w:val="1"/>
      <w:numFmt w:val="decimal"/>
      <w:lvlText w:val="%1.%2.%3"/>
      <w:lvlJc w:val="left"/>
      <w:pPr>
        <w:tabs>
          <w:tab w:val="num" w:pos="0"/>
        </w:tabs>
        <w:ind w:left="720" w:firstLine="0"/>
      </w:pPr>
      <w:rPr>
        <w:rFonts w:eastAsia="Arial" w:cs="Arial"/>
        <w:i w:val="0"/>
        <w:position w:val="0"/>
        <w:sz w:val="22"/>
        <w:vertAlign w:val="baseline"/>
      </w:rPr>
    </w:lvl>
    <w:lvl w:ilvl="3">
      <w:start w:val="1"/>
      <w:numFmt w:val="decimal"/>
      <w:lvlText w:val="%1.%2.%3.%4"/>
      <w:lvlJc w:val="left"/>
      <w:pPr>
        <w:tabs>
          <w:tab w:val="num" w:pos="0"/>
        </w:tabs>
        <w:ind w:left="720" w:firstLine="0"/>
      </w:pPr>
      <w:rPr>
        <w:rFonts w:eastAsia="Arial" w:cs="Arial"/>
        <w:i w:val="0"/>
        <w:position w:val="0"/>
        <w:sz w:val="22"/>
        <w:vertAlign w:val="baseline"/>
      </w:rPr>
    </w:lvl>
    <w:lvl w:ilvl="4">
      <w:start w:val="1"/>
      <w:numFmt w:val="decimal"/>
      <w:lvlText w:val="%1.%2.%3.%4.%5"/>
      <w:lvlJc w:val="left"/>
      <w:pPr>
        <w:tabs>
          <w:tab w:val="num" w:pos="0"/>
        </w:tabs>
        <w:ind w:left="1080" w:firstLine="0"/>
      </w:pPr>
      <w:rPr>
        <w:rFonts w:eastAsia="Arial" w:cs="Arial"/>
        <w:i w:val="0"/>
        <w:position w:val="0"/>
        <w:sz w:val="22"/>
        <w:vertAlign w:val="baseline"/>
      </w:rPr>
    </w:lvl>
    <w:lvl w:ilvl="5">
      <w:start w:val="1"/>
      <w:numFmt w:val="decimal"/>
      <w:lvlText w:val="%1.%2.%3.%4.%5.%6"/>
      <w:lvlJc w:val="left"/>
      <w:pPr>
        <w:tabs>
          <w:tab w:val="num" w:pos="0"/>
        </w:tabs>
        <w:ind w:left="1080" w:firstLine="0"/>
      </w:pPr>
      <w:rPr>
        <w:rFonts w:eastAsia="Arial" w:cs="Arial"/>
        <w:i w:val="0"/>
        <w:position w:val="0"/>
        <w:sz w:val="22"/>
        <w:vertAlign w:val="baseline"/>
      </w:rPr>
    </w:lvl>
    <w:lvl w:ilvl="6">
      <w:start w:val="1"/>
      <w:numFmt w:val="decimal"/>
      <w:lvlText w:val="%1.%2.%3.%4.%5.%6.%7"/>
      <w:lvlJc w:val="left"/>
      <w:pPr>
        <w:tabs>
          <w:tab w:val="num" w:pos="0"/>
        </w:tabs>
        <w:ind w:left="1440" w:firstLine="0"/>
      </w:pPr>
      <w:rPr>
        <w:rFonts w:eastAsia="Arial" w:cs="Arial"/>
        <w:i w:val="0"/>
        <w:position w:val="0"/>
        <w:sz w:val="22"/>
        <w:vertAlign w:val="baseline"/>
      </w:rPr>
    </w:lvl>
    <w:lvl w:ilvl="7">
      <w:start w:val="1"/>
      <w:numFmt w:val="decimal"/>
      <w:lvlText w:val="%1.%2.%3.%4.%5.%6.%7.%8"/>
      <w:lvlJc w:val="left"/>
      <w:pPr>
        <w:tabs>
          <w:tab w:val="num" w:pos="0"/>
        </w:tabs>
        <w:ind w:left="1440" w:firstLine="0"/>
      </w:pPr>
      <w:rPr>
        <w:rFonts w:eastAsia="Arial" w:cs="Arial"/>
        <w:i w:val="0"/>
        <w:position w:val="0"/>
        <w:sz w:val="22"/>
        <w:vertAlign w:val="baseline"/>
      </w:rPr>
    </w:lvl>
    <w:lvl w:ilvl="8">
      <w:start w:val="1"/>
      <w:numFmt w:val="decimal"/>
      <w:lvlText w:val="%1.%2.%3.%4.%5.%6.%7.%8.%9"/>
      <w:lvlJc w:val="left"/>
      <w:pPr>
        <w:tabs>
          <w:tab w:val="num" w:pos="0"/>
        </w:tabs>
        <w:ind w:left="1440" w:firstLine="0"/>
      </w:pPr>
      <w:rPr>
        <w:rFonts w:eastAsia="Arial" w:cs="Arial"/>
        <w:i w:val="0"/>
        <w:position w:val="0"/>
        <w:sz w:val="22"/>
        <w:vertAlign w:val="baseline"/>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firstLine="360"/>
      </w:pPr>
      <w:rPr>
        <w:rFonts w:eastAsia="Arial" w:cs="Arial"/>
        <w:b w:val="0"/>
        <w:position w:val="0"/>
        <w:sz w:val="22"/>
        <w:vertAlign w:val="baseline"/>
      </w:rPr>
    </w:lvl>
    <w:lvl w:ilvl="1">
      <w:start w:val="1"/>
      <w:numFmt w:val="lowerLetter"/>
      <w:lvlText w:val="%2."/>
      <w:lvlJc w:val="left"/>
      <w:pPr>
        <w:tabs>
          <w:tab w:val="num" w:pos="0"/>
        </w:tabs>
        <w:ind w:left="1440" w:firstLine="1080"/>
      </w:pPr>
      <w:rPr>
        <w:rFonts w:eastAsia="Arial" w:cs="Arial"/>
        <w:position w:val="0"/>
        <w:sz w:val="22"/>
        <w:vertAlign w:val="baseline"/>
      </w:rPr>
    </w:lvl>
    <w:lvl w:ilvl="2">
      <w:start w:val="1"/>
      <w:numFmt w:val="lowerRoman"/>
      <w:lvlText w:val="%3."/>
      <w:lvlJc w:val="right"/>
      <w:pPr>
        <w:tabs>
          <w:tab w:val="num" w:pos="0"/>
        </w:tabs>
        <w:ind w:left="2160" w:firstLine="1980"/>
      </w:pPr>
      <w:rPr>
        <w:rFonts w:eastAsia="Arial" w:cs="Arial"/>
        <w:position w:val="0"/>
        <w:sz w:val="22"/>
        <w:vertAlign w:val="baseline"/>
      </w:rPr>
    </w:lvl>
    <w:lvl w:ilvl="3">
      <w:start w:val="1"/>
      <w:numFmt w:val="decimal"/>
      <w:lvlText w:val="%4."/>
      <w:lvlJc w:val="left"/>
      <w:pPr>
        <w:tabs>
          <w:tab w:val="num" w:pos="0"/>
        </w:tabs>
        <w:ind w:left="2880" w:firstLine="2520"/>
      </w:pPr>
      <w:rPr>
        <w:rFonts w:eastAsia="Arial" w:cs="Arial"/>
        <w:position w:val="0"/>
        <w:sz w:val="22"/>
        <w:vertAlign w:val="baseline"/>
      </w:rPr>
    </w:lvl>
    <w:lvl w:ilvl="4">
      <w:start w:val="1"/>
      <w:numFmt w:val="lowerLetter"/>
      <w:lvlText w:val="%5."/>
      <w:lvlJc w:val="left"/>
      <w:pPr>
        <w:tabs>
          <w:tab w:val="num" w:pos="0"/>
        </w:tabs>
        <w:ind w:left="3600" w:firstLine="3240"/>
      </w:pPr>
      <w:rPr>
        <w:rFonts w:eastAsia="Arial" w:cs="Arial"/>
        <w:position w:val="0"/>
        <w:sz w:val="22"/>
        <w:vertAlign w:val="baseline"/>
      </w:rPr>
    </w:lvl>
    <w:lvl w:ilvl="5">
      <w:start w:val="1"/>
      <w:numFmt w:val="lowerRoman"/>
      <w:lvlText w:val="%6."/>
      <w:lvlJc w:val="right"/>
      <w:pPr>
        <w:tabs>
          <w:tab w:val="num" w:pos="0"/>
        </w:tabs>
        <w:ind w:left="4320" w:firstLine="4140"/>
      </w:pPr>
      <w:rPr>
        <w:rFonts w:eastAsia="Arial" w:cs="Arial"/>
        <w:position w:val="0"/>
        <w:sz w:val="22"/>
        <w:vertAlign w:val="baseline"/>
      </w:rPr>
    </w:lvl>
    <w:lvl w:ilvl="6">
      <w:start w:val="1"/>
      <w:numFmt w:val="decimal"/>
      <w:lvlText w:val="%7."/>
      <w:lvlJc w:val="left"/>
      <w:pPr>
        <w:tabs>
          <w:tab w:val="num" w:pos="0"/>
        </w:tabs>
        <w:ind w:left="5040" w:firstLine="4680"/>
      </w:pPr>
      <w:rPr>
        <w:rFonts w:eastAsia="Arial" w:cs="Arial"/>
        <w:position w:val="0"/>
        <w:sz w:val="22"/>
        <w:vertAlign w:val="baseline"/>
      </w:rPr>
    </w:lvl>
    <w:lvl w:ilvl="7">
      <w:start w:val="1"/>
      <w:numFmt w:val="lowerLetter"/>
      <w:lvlText w:val="%8."/>
      <w:lvlJc w:val="left"/>
      <w:pPr>
        <w:tabs>
          <w:tab w:val="num" w:pos="0"/>
        </w:tabs>
        <w:ind w:left="5760" w:firstLine="5400"/>
      </w:pPr>
      <w:rPr>
        <w:rFonts w:eastAsia="Arial" w:cs="Arial"/>
        <w:position w:val="0"/>
        <w:sz w:val="22"/>
        <w:vertAlign w:val="baseline"/>
      </w:rPr>
    </w:lvl>
    <w:lvl w:ilvl="8">
      <w:start w:val="1"/>
      <w:numFmt w:val="lowerRoman"/>
      <w:lvlText w:val="%9."/>
      <w:lvlJc w:val="right"/>
      <w:pPr>
        <w:tabs>
          <w:tab w:val="num" w:pos="0"/>
        </w:tabs>
        <w:ind w:left="6480" w:firstLine="6300"/>
      </w:pPr>
      <w:rPr>
        <w:rFonts w:eastAsia="Arial" w:cs="Arial"/>
        <w:position w:val="0"/>
        <w:sz w:val="22"/>
        <w:vertAlign w:val="baseline"/>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70" w:firstLine="410"/>
      </w:pPr>
      <w:rPr>
        <w:rFonts w:ascii="Arial" w:hAnsi="Arial" w:cs="Arial"/>
        <w:position w:val="0"/>
        <w:sz w:val="22"/>
        <w:vertAlign w:val="baseline"/>
      </w:rPr>
    </w:lvl>
    <w:lvl w:ilvl="1">
      <w:start w:val="1"/>
      <w:numFmt w:val="bullet"/>
      <w:lvlText w:val="o"/>
      <w:lvlJc w:val="left"/>
      <w:pPr>
        <w:tabs>
          <w:tab w:val="num" w:pos="0"/>
        </w:tabs>
        <w:ind w:left="1490" w:firstLine="1130"/>
      </w:pPr>
      <w:rPr>
        <w:rFonts w:ascii="Arial" w:hAnsi="Arial" w:cs="Arial"/>
        <w:position w:val="0"/>
        <w:sz w:val="22"/>
        <w:vertAlign w:val="baseline"/>
      </w:rPr>
    </w:lvl>
    <w:lvl w:ilvl="2">
      <w:start w:val="1"/>
      <w:numFmt w:val="bullet"/>
      <w:lvlText w:val="▪"/>
      <w:lvlJc w:val="left"/>
      <w:pPr>
        <w:tabs>
          <w:tab w:val="num" w:pos="0"/>
        </w:tabs>
        <w:ind w:left="2210" w:firstLine="1850"/>
      </w:pPr>
      <w:rPr>
        <w:rFonts w:ascii="Arial" w:hAnsi="Arial" w:cs="Arial"/>
        <w:position w:val="0"/>
        <w:sz w:val="22"/>
        <w:vertAlign w:val="baseline"/>
      </w:rPr>
    </w:lvl>
    <w:lvl w:ilvl="3">
      <w:start w:val="1"/>
      <w:numFmt w:val="bullet"/>
      <w:lvlText w:val="●"/>
      <w:lvlJc w:val="left"/>
      <w:pPr>
        <w:tabs>
          <w:tab w:val="num" w:pos="0"/>
        </w:tabs>
        <w:ind w:left="2930" w:firstLine="2570"/>
      </w:pPr>
      <w:rPr>
        <w:rFonts w:ascii="Arial" w:hAnsi="Arial" w:cs="Arial"/>
        <w:position w:val="0"/>
        <w:sz w:val="22"/>
        <w:vertAlign w:val="baseline"/>
      </w:rPr>
    </w:lvl>
    <w:lvl w:ilvl="4">
      <w:start w:val="1"/>
      <w:numFmt w:val="bullet"/>
      <w:lvlText w:val="o"/>
      <w:lvlJc w:val="left"/>
      <w:pPr>
        <w:tabs>
          <w:tab w:val="num" w:pos="0"/>
        </w:tabs>
        <w:ind w:left="3650" w:firstLine="3290"/>
      </w:pPr>
      <w:rPr>
        <w:rFonts w:ascii="Arial" w:hAnsi="Arial" w:cs="Arial"/>
        <w:position w:val="0"/>
        <w:sz w:val="22"/>
        <w:vertAlign w:val="baseline"/>
      </w:rPr>
    </w:lvl>
    <w:lvl w:ilvl="5">
      <w:start w:val="1"/>
      <w:numFmt w:val="bullet"/>
      <w:lvlText w:val="▪"/>
      <w:lvlJc w:val="left"/>
      <w:pPr>
        <w:tabs>
          <w:tab w:val="num" w:pos="0"/>
        </w:tabs>
        <w:ind w:left="4370" w:firstLine="4010"/>
      </w:pPr>
      <w:rPr>
        <w:rFonts w:ascii="Arial" w:hAnsi="Arial" w:cs="Arial"/>
        <w:position w:val="0"/>
        <w:sz w:val="22"/>
        <w:vertAlign w:val="baseline"/>
      </w:rPr>
    </w:lvl>
    <w:lvl w:ilvl="6">
      <w:start w:val="1"/>
      <w:numFmt w:val="bullet"/>
      <w:lvlText w:val="●"/>
      <w:lvlJc w:val="left"/>
      <w:pPr>
        <w:tabs>
          <w:tab w:val="num" w:pos="0"/>
        </w:tabs>
        <w:ind w:left="5090" w:firstLine="4730"/>
      </w:pPr>
      <w:rPr>
        <w:rFonts w:ascii="Arial" w:hAnsi="Arial" w:cs="Arial"/>
        <w:position w:val="0"/>
        <w:sz w:val="22"/>
        <w:vertAlign w:val="baseline"/>
      </w:rPr>
    </w:lvl>
    <w:lvl w:ilvl="7">
      <w:start w:val="1"/>
      <w:numFmt w:val="bullet"/>
      <w:lvlText w:val="o"/>
      <w:lvlJc w:val="left"/>
      <w:pPr>
        <w:tabs>
          <w:tab w:val="num" w:pos="0"/>
        </w:tabs>
        <w:ind w:left="5810" w:firstLine="5450"/>
      </w:pPr>
      <w:rPr>
        <w:rFonts w:ascii="Arial" w:hAnsi="Arial" w:cs="Arial"/>
        <w:position w:val="0"/>
        <w:sz w:val="22"/>
        <w:vertAlign w:val="baseline"/>
      </w:rPr>
    </w:lvl>
    <w:lvl w:ilvl="8">
      <w:start w:val="1"/>
      <w:numFmt w:val="bullet"/>
      <w:lvlText w:val="▪"/>
      <w:lvlJc w:val="left"/>
      <w:pPr>
        <w:tabs>
          <w:tab w:val="num" w:pos="0"/>
        </w:tabs>
        <w:ind w:left="6530" w:firstLine="6170"/>
      </w:pPr>
      <w:rPr>
        <w:rFonts w:ascii="Arial" w:hAnsi="Arial" w:cs="Arial"/>
        <w:position w:val="0"/>
        <w:sz w:val="22"/>
        <w:vertAlign w:val="baseline"/>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s-AR" w:vendorID="64" w:dllVersion="6" w:nlCheck="1" w:checkStyle="1"/>
  <w:activeWritingStyle w:appName="MSWord" w:lang="pt-BR" w:vendorID="64" w:dllVersion="4096" w:nlCheck="1" w:checkStyle="0"/>
  <w:activeWritingStyle w:appName="MSWord" w:lang="es-AR" w:vendorID="64" w:dllVersion="4096" w:nlCheck="1" w:checkStyle="0"/>
  <w:activeWritingStyle w:appName="MSWord" w:lang="en-US" w:vendorID="64" w:dllVersion="4096" w:nlCheck="1" w:checkStyle="0"/>
  <w:activeWritingStyle w:appName="MSWord" w:lang="es-AR"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A8"/>
    <w:rsid w:val="00063114"/>
    <w:rsid w:val="00075428"/>
    <w:rsid w:val="000C1822"/>
    <w:rsid w:val="000C2C5A"/>
    <w:rsid w:val="000D012D"/>
    <w:rsid w:val="000D181C"/>
    <w:rsid w:val="00113AB9"/>
    <w:rsid w:val="00116477"/>
    <w:rsid w:val="0016307F"/>
    <w:rsid w:val="00164445"/>
    <w:rsid w:val="001F4822"/>
    <w:rsid w:val="00202E8B"/>
    <w:rsid w:val="00245F3C"/>
    <w:rsid w:val="002765DF"/>
    <w:rsid w:val="002868B1"/>
    <w:rsid w:val="002A0292"/>
    <w:rsid w:val="002E242E"/>
    <w:rsid w:val="002F11B6"/>
    <w:rsid w:val="002F41C7"/>
    <w:rsid w:val="003371A1"/>
    <w:rsid w:val="003563F9"/>
    <w:rsid w:val="003640EE"/>
    <w:rsid w:val="00382C63"/>
    <w:rsid w:val="003870E2"/>
    <w:rsid w:val="003E7B87"/>
    <w:rsid w:val="004073F1"/>
    <w:rsid w:val="0041238C"/>
    <w:rsid w:val="004A19DD"/>
    <w:rsid w:val="004C76BD"/>
    <w:rsid w:val="004C7F3A"/>
    <w:rsid w:val="00500C24"/>
    <w:rsid w:val="00527664"/>
    <w:rsid w:val="00542B63"/>
    <w:rsid w:val="00550224"/>
    <w:rsid w:val="005A577D"/>
    <w:rsid w:val="005F2CFE"/>
    <w:rsid w:val="006056B9"/>
    <w:rsid w:val="00626AE9"/>
    <w:rsid w:val="00677082"/>
    <w:rsid w:val="0068088B"/>
    <w:rsid w:val="00681351"/>
    <w:rsid w:val="006A594B"/>
    <w:rsid w:val="006C3FBC"/>
    <w:rsid w:val="007353B0"/>
    <w:rsid w:val="00740A2C"/>
    <w:rsid w:val="00742DBC"/>
    <w:rsid w:val="00753097"/>
    <w:rsid w:val="00764853"/>
    <w:rsid w:val="00776CDA"/>
    <w:rsid w:val="007B5525"/>
    <w:rsid w:val="00811908"/>
    <w:rsid w:val="008123EC"/>
    <w:rsid w:val="00847D5F"/>
    <w:rsid w:val="008577C2"/>
    <w:rsid w:val="00865CC5"/>
    <w:rsid w:val="008A61DC"/>
    <w:rsid w:val="008C26C6"/>
    <w:rsid w:val="0091583E"/>
    <w:rsid w:val="00920E0C"/>
    <w:rsid w:val="0094558F"/>
    <w:rsid w:val="00960813"/>
    <w:rsid w:val="009679B8"/>
    <w:rsid w:val="009B26D8"/>
    <w:rsid w:val="009B412B"/>
    <w:rsid w:val="009C3BF4"/>
    <w:rsid w:val="009D1A20"/>
    <w:rsid w:val="00A17219"/>
    <w:rsid w:val="00A40505"/>
    <w:rsid w:val="00A51F39"/>
    <w:rsid w:val="00AA179E"/>
    <w:rsid w:val="00AB127B"/>
    <w:rsid w:val="00B065EB"/>
    <w:rsid w:val="00B40D9A"/>
    <w:rsid w:val="00B42CB5"/>
    <w:rsid w:val="00B5091E"/>
    <w:rsid w:val="00B75B61"/>
    <w:rsid w:val="00BA64A8"/>
    <w:rsid w:val="00BF3A54"/>
    <w:rsid w:val="00C240AB"/>
    <w:rsid w:val="00C471BC"/>
    <w:rsid w:val="00C653D7"/>
    <w:rsid w:val="00C738D5"/>
    <w:rsid w:val="00C84F07"/>
    <w:rsid w:val="00CD7C0C"/>
    <w:rsid w:val="00D02D96"/>
    <w:rsid w:val="00D42BF7"/>
    <w:rsid w:val="00DE7E58"/>
    <w:rsid w:val="00E22973"/>
    <w:rsid w:val="00E40160"/>
    <w:rsid w:val="00E65210"/>
    <w:rsid w:val="00E749A8"/>
    <w:rsid w:val="00E84745"/>
    <w:rsid w:val="00E87807"/>
    <w:rsid w:val="00EB70CD"/>
    <w:rsid w:val="00EE7C73"/>
    <w:rsid w:val="00EF2719"/>
    <w:rsid w:val="00EF42DA"/>
    <w:rsid w:val="00F44F0A"/>
    <w:rsid w:val="00F96DC3"/>
    <w:rsid w:val="00FB14C4"/>
    <w:rsid w:val="00FB5A71"/>
    <w:rsid w:val="00FB7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DC0FA5D-4D9C-484C-9C97-A607E934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kern w:val="1"/>
      <w:sz w:val="22"/>
      <w:lang w:val="es-AR" w:eastAsia="es-AR"/>
    </w:rPr>
  </w:style>
  <w:style w:type="paragraph" w:styleId="Ttulo1">
    <w:name w:val="heading 1"/>
    <w:basedOn w:val="Normal"/>
    <w:next w:val="Textoindependiente"/>
    <w:qFormat/>
    <w:pPr>
      <w:keepNext/>
      <w:keepLines/>
      <w:spacing w:before="480" w:after="120"/>
      <w:outlineLvl w:val="0"/>
    </w:pPr>
    <w:rPr>
      <w:b/>
      <w:sz w:val="48"/>
    </w:rPr>
  </w:style>
  <w:style w:type="paragraph" w:styleId="Ttulo2">
    <w:name w:val="heading 2"/>
    <w:basedOn w:val="Normal"/>
    <w:next w:val="Textoindependiente"/>
    <w:qFormat/>
    <w:pPr>
      <w:keepNext/>
      <w:keepLines/>
      <w:numPr>
        <w:ilvl w:val="1"/>
        <w:numId w:val="1"/>
      </w:numPr>
      <w:spacing w:before="360" w:after="80"/>
      <w:outlineLvl w:val="1"/>
    </w:pPr>
    <w:rPr>
      <w:b/>
      <w:sz w:val="36"/>
    </w:rPr>
  </w:style>
  <w:style w:type="paragraph" w:styleId="Ttulo3">
    <w:name w:val="heading 3"/>
    <w:basedOn w:val="Normal"/>
    <w:next w:val="Textoindependiente"/>
    <w:qFormat/>
    <w:pPr>
      <w:keepNext/>
      <w:keepLines/>
      <w:numPr>
        <w:ilvl w:val="2"/>
        <w:numId w:val="1"/>
      </w:numPr>
      <w:spacing w:before="280" w:after="80"/>
      <w:outlineLvl w:val="2"/>
    </w:pPr>
    <w:rPr>
      <w:b/>
      <w:sz w:val="28"/>
    </w:rPr>
  </w:style>
  <w:style w:type="paragraph" w:styleId="Ttulo4">
    <w:name w:val="heading 4"/>
    <w:basedOn w:val="Normal"/>
    <w:next w:val="Textoindependiente"/>
    <w:qFormat/>
    <w:pPr>
      <w:keepNext/>
      <w:keepLines/>
      <w:numPr>
        <w:ilvl w:val="3"/>
        <w:numId w:val="1"/>
      </w:numPr>
      <w:spacing w:before="240" w:after="40"/>
      <w:outlineLvl w:val="3"/>
    </w:pPr>
    <w:rPr>
      <w:b/>
      <w:sz w:val="24"/>
    </w:rPr>
  </w:style>
  <w:style w:type="paragraph" w:styleId="Ttulo5">
    <w:name w:val="heading 5"/>
    <w:basedOn w:val="Normal"/>
    <w:next w:val="Textoindependiente"/>
    <w:qFormat/>
    <w:pPr>
      <w:keepNext/>
      <w:keepLines/>
      <w:numPr>
        <w:ilvl w:val="4"/>
        <w:numId w:val="1"/>
      </w:numPr>
      <w:spacing w:before="220" w:after="40"/>
      <w:outlineLvl w:val="4"/>
    </w:pPr>
    <w:rPr>
      <w:b/>
    </w:rPr>
  </w:style>
  <w:style w:type="paragraph" w:styleId="Ttulo6">
    <w:name w:val="heading 6"/>
    <w:basedOn w:val="Normal"/>
    <w:next w:val="Textoindependiente"/>
    <w:qFormat/>
    <w:pPr>
      <w:keepNext/>
      <w:keepLines/>
      <w:numPr>
        <w:ilvl w:val="5"/>
        <w:numId w:val="1"/>
      </w:numPr>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character" w:customStyle="1" w:styleId="ListLabel1">
    <w:name w:val="ListLabel 1"/>
    <w:rPr>
      <w:rFonts w:eastAsia="Arial" w:cs="Arial"/>
      <w:position w:val="0"/>
      <w:sz w:val="22"/>
      <w:vertAlign w:val="baseline"/>
    </w:rPr>
  </w:style>
  <w:style w:type="character" w:customStyle="1" w:styleId="ListLabel2">
    <w:name w:val="ListLabel 2"/>
    <w:rPr>
      <w:rFonts w:eastAsia="Arial" w:cs="Arial"/>
      <w:i w:val="0"/>
      <w:position w:val="0"/>
      <w:sz w:val="22"/>
      <w:vertAlign w:val="baseline"/>
    </w:rPr>
  </w:style>
  <w:style w:type="character" w:customStyle="1" w:styleId="ListLabel3">
    <w:name w:val="ListLabel 3"/>
    <w:rPr>
      <w:rFonts w:eastAsia="Arial" w:cs="Arial"/>
      <w:b w:val="0"/>
      <w:position w:val="0"/>
      <w:sz w:val="22"/>
      <w:vertAlign w:val="baseline"/>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Ttulo">
    <w:name w:val="Título"/>
    <w:basedOn w:val="Normal"/>
    <w:next w:val="Subttulo"/>
    <w:qFormat/>
    <w:pPr>
      <w:keepNext/>
      <w:keepLines/>
      <w:spacing w:before="480" w:after="120"/>
      <w:jc w:val="center"/>
    </w:pPr>
    <w:rPr>
      <w:b/>
      <w:bCs/>
      <w:sz w:val="72"/>
      <w:szCs w:val="36"/>
    </w:rPr>
  </w:style>
  <w:style w:type="paragraph" w:styleId="Subttulo">
    <w:name w:val="Subtitle"/>
    <w:basedOn w:val="Normal"/>
    <w:next w:val="Textoindependiente"/>
    <w:qFormat/>
    <w:pPr>
      <w:keepNext/>
      <w:keepLines/>
      <w:spacing w:before="360" w:after="80"/>
      <w:jc w:val="center"/>
    </w:pPr>
    <w:rPr>
      <w:rFonts w:ascii="Georgia" w:eastAsia="Georgia" w:hAnsi="Georgia" w:cs="Georgia"/>
      <w:i/>
      <w:iCs/>
      <w:color w:val="666666"/>
      <w:sz w:val="48"/>
      <w:szCs w:val="28"/>
    </w:rPr>
  </w:style>
  <w:style w:type="paragraph" w:customStyle="1" w:styleId="Textodeglobo1">
    <w:name w:val="Texto de globo1"/>
    <w:basedOn w:val="Normal"/>
    <w:pPr>
      <w:spacing w:after="0" w:line="100" w:lineRule="atLeast"/>
    </w:pPr>
    <w:rPr>
      <w:rFonts w:ascii="Tahoma" w:hAnsi="Tahoma" w:cs="Tahoma"/>
      <w:sz w:val="16"/>
      <w:szCs w:val="16"/>
    </w:rPr>
  </w:style>
  <w:style w:type="paragraph" w:styleId="Encabezado">
    <w:name w:val="header"/>
    <w:basedOn w:val="Normal"/>
    <w:link w:val="EncabezadoCar"/>
    <w:pPr>
      <w:suppressLineNumbers/>
      <w:tabs>
        <w:tab w:val="center" w:pos="4819"/>
        <w:tab w:val="right" w:pos="9638"/>
      </w:tabs>
    </w:pPr>
    <w:rPr>
      <w:rFonts w:cs="Times New Roman"/>
      <w:lang w:val="x-none" w:eastAsia="x-none"/>
    </w:rPr>
  </w:style>
  <w:style w:type="paragraph" w:styleId="Piedepgina">
    <w:name w:val="footer"/>
    <w:basedOn w:val="Normal"/>
    <w:pPr>
      <w:suppressLineNumbers/>
      <w:tabs>
        <w:tab w:val="center" w:pos="4819"/>
        <w:tab w:val="right" w:pos="9638"/>
      </w:tabs>
    </w:pPr>
  </w:style>
  <w:style w:type="character" w:customStyle="1" w:styleId="EncabezadoCar">
    <w:name w:val="Encabezado Car"/>
    <w:link w:val="Encabezado"/>
    <w:rsid w:val="00063114"/>
    <w:rPr>
      <w:rFonts w:ascii="Calibri" w:eastAsia="Calibri" w:hAnsi="Calibri" w:cs="Calibri"/>
      <w:kern w:val="1"/>
      <w:sz w:val="22"/>
    </w:rPr>
  </w:style>
  <w:style w:type="paragraph" w:styleId="Textodeglobo">
    <w:name w:val="Balloon Text"/>
    <w:basedOn w:val="Normal"/>
    <w:link w:val="TextodegloboCar1"/>
    <w:uiPriority w:val="99"/>
    <w:semiHidden/>
    <w:unhideWhenUsed/>
    <w:rsid w:val="0016307F"/>
    <w:pPr>
      <w:spacing w:after="0" w:line="240" w:lineRule="auto"/>
    </w:pPr>
    <w:rPr>
      <w:rFonts w:ascii="Segoe UI" w:hAnsi="Segoe UI" w:cs="Times New Roman"/>
      <w:sz w:val="18"/>
      <w:szCs w:val="18"/>
      <w:lang w:val="x-none" w:eastAsia="x-none"/>
    </w:rPr>
  </w:style>
  <w:style w:type="character" w:customStyle="1" w:styleId="TextodegloboCar1">
    <w:name w:val="Texto de globo Car1"/>
    <w:link w:val="Textodeglobo"/>
    <w:uiPriority w:val="99"/>
    <w:semiHidden/>
    <w:rsid w:val="0016307F"/>
    <w:rPr>
      <w:rFonts w:ascii="Segoe UI" w:eastAsia="Calibri" w:hAnsi="Segoe UI" w:cs="Segoe UI"/>
      <w:kern w:val="1"/>
      <w:sz w:val="18"/>
      <w:szCs w:val="18"/>
    </w:rPr>
  </w:style>
  <w:style w:type="paragraph" w:styleId="Textonotapie">
    <w:name w:val="footnote text"/>
    <w:basedOn w:val="Normal"/>
    <w:link w:val="TextonotapieCar"/>
    <w:uiPriority w:val="99"/>
    <w:semiHidden/>
    <w:unhideWhenUsed/>
    <w:rsid w:val="0091583E"/>
    <w:rPr>
      <w:sz w:val="20"/>
    </w:rPr>
  </w:style>
  <w:style w:type="character" w:customStyle="1" w:styleId="TextonotapieCar">
    <w:name w:val="Texto nota pie Car"/>
    <w:link w:val="Textonotapie"/>
    <w:uiPriority w:val="99"/>
    <w:semiHidden/>
    <w:rsid w:val="0091583E"/>
    <w:rPr>
      <w:rFonts w:ascii="Calibri" w:eastAsia="Calibri" w:hAnsi="Calibri" w:cs="Calibri"/>
      <w:kern w:val="1"/>
    </w:rPr>
  </w:style>
  <w:style w:type="character" w:styleId="Refdenotaalpie">
    <w:name w:val="footnote reference"/>
    <w:uiPriority w:val="99"/>
    <w:semiHidden/>
    <w:unhideWhenUsed/>
    <w:rsid w:val="00915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7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C499-3176-40BD-B5C0-815DB1DC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1896</Words>
  <Characters>10433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programa argentina 2013.doc.docx</vt:lpstr>
    </vt:vector>
  </TitlesOfParts>
  <Company>EMPRESA</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argentina 2013.doc.docx</dc:title>
  <dc:subject/>
  <dc:creator>USUARIO-PC</dc:creator>
  <cp:keywords/>
  <cp:lastModifiedBy>Daniel José Bonino</cp:lastModifiedBy>
  <cp:revision>5</cp:revision>
  <cp:lastPrinted>2016-04-18T18:20:00Z</cp:lastPrinted>
  <dcterms:created xsi:type="dcterms:W3CDTF">2019-08-20T19:23:00Z</dcterms:created>
  <dcterms:modified xsi:type="dcterms:W3CDTF">2019-08-27T19:21:00Z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U.N.R.C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