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06" w:rsidRPr="001D2974" w:rsidRDefault="006B2606" w:rsidP="006571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C633D9" w:rsidP="006571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99.75pt;height:75.75pt;visibility:visible">
            <v:imagedata r:id="rId6" o:title=""/>
          </v:shape>
        </w:pict>
      </w:r>
    </w:p>
    <w:p w:rsidR="006B2606" w:rsidRPr="001D2974" w:rsidRDefault="006B2606" w:rsidP="0065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UNIVERSIDAD NACIONAL DE RIO CUARTO</w:t>
      </w:r>
    </w:p>
    <w:p w:rsidR="006B2606" w:rsidRPr="001D2974" w:rsidRDefault="006B2606" w:rsidP="00657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FACULTAD DE CIENCIAS HUMANAS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DEPARTAMENTO: DE CIENCIAS JURIDICAS, POLITICAS Y SOCIALES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CARRERAS: LICENCIATURA EN CIENCIA POLITICA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ASIGNATURA: ANALISIS DE POLITICAS PUBLICAS – CODIGO 2622 -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CURSO: 5to AÑO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COMISION: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REGIMEN DE LA ASIGNATURA: CUATRIMESTRAL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ASIGNACION  HORARIA SEMANAL: 4 HORAS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ASIGNACION HORARIA TOTAL: 64  HORAS</w:t>
      </w:r>
    </w:p>
    <w:p w:rsidR="006B2606" w:rsidRPr="001D2974" w:rsidRDefault="006B2606" w:rsidP="00657146">
      <w:p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PROFESOR RESPONSABLE: </w:t>
      </w:r>
      <w:r w:rsidRPr="001D2974">
        <w:rPr>
          <w:rFonts w:ascii="Times New Roman" w:hAnsi="Times New Roman" w:cs="Times New Roman"/>
          <w:b/>
          <w:sz w:val="24"/>
          <w:szCs w:val="24"/>
        </w:rPr>
        <w:t>SEGRE, Luis Gustavo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INTEGRANTE DEL EQUIPO DOCENTE: </w:t>
      </w:r>
      <w:r w:rsidRPr="001D2974">
        <w:rPr>
          <w:rFonts w:ascii="Times New Roman" w:hAnsi="Times New Roman" w:cs="Times New Roman"/>
          <w:b/>
          <w:sz w:val="24"/>
          <w:szCs w:val="24"/>
        </w:rPr>
        <w:t>Lic. MUGNAINI BUFFARINI, Laura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AÑO ACADEMICO: 201</w:t>
      </w:r>
      <w:r w:rsidR="00181D36" w:rsidRPr="001D2974">
        <w:rPr>
          <w:rFonts w:ascii="Times New Roman" w:hAnsi="Times New Roman" w:cs="Times New Roman"/>
          <w:sz w:val="24"/>
          <w:szCs w:val="24"/>
        </w:rPr>
        <w:t>6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LUGAR Y FECHA: RIO CUARTO, Abril del 201</w:t>
      </w:r>
      <w:r w:rsidR="001D2974" w:rsidRPr="001D2974">
        <w:rPr>
          <w:rFonts w:ascii="Times New Roman" w:hAnsi="Times New Roman" w:cs="Times New Roman"/>
          <w:sz w:val="24"/>
          <w:szCs w:val="24"/>
        </w:rPr>
        <w:t>8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b/>
          <w:sz w:val="24"/>
          <w:szCs w:val="24"/>
        </w:rPr>
        <w:t>FUNDAMENTACION:</w:t>
      </w:r>
    </w:p>
    <w:p w:rsidR="006B2606" w:rsidRPr="001D2974" w:rsidRDefault="006B2606" w:rsidP="00135B16">
      <w:pPr>
        <w:ind w:left="284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 xml:space="preserve">Análisis de Políticas Públicas se constituye en una materia central para el estudio y análisis de las diferentes intervenciones del Estado en la Sociedad, los modos, objetivos y resultados de las mismas tienen vinculación con la generación, reproducción y conservación de la vida social y los modos de injerencia estatal. </w:t>
      </w:r>
    </w:p>
    <w:p w:rsidR="006B2606" w:rsidRPr="001D2974" w:rsidRDefault="006B2606" w:rsidP="008B7F9C">
      <w:pPr>
        <w:pStyle w:val="Prrafodelista"/>
        <w:numPr>
          <w:ilvl w:val="0"/>
          <w:numId w:val="5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CONTENIDOS MINIMOS</w:t>
      </w:r>
    </w:p>
    <w:p w:rsidR="006B2606" w:rsidRPr="001D2974" w:rsidRDefault="006B2606" w:rsidP="0057638B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Los contenidos mínimos establecidos por Plan de Estudios y aprobados por el Ministerio de Educación de la Nación, se corresponden al conocimiento de los diferentes conceptos de políticas Públicas, los Modelos de Políticas Públicas y los componentes en el análisis de los mismos</w:t>
      </w:r>
      <w:r w:rsidR="006641BD"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...</w:t>
      </w:r>
    </w:p>
    <w:p w:rsidR="006B2606" w:rsidRPr="001D2974" w:rsidRDefault="006B2606" w:rsidP="008B7F9C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1D2974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 Alumno logre incorporar los conocimientos relativos a las Políticas Públicas en sus aspectos conceptuales y los tipos de Políticas Públicas de Argentina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alumno valora la importancia de las intervenciones del estado mediante políticas públicas que se traduzcan en beneficios sociales en pro de la igualdad de oportunidades y la resolución de los problemas sociales.</w:t>
      </w:r>
    </w:p>
    <w:p w:rsidR="006B2606" w:rsidRPr="001D2974" w:rsidRDefault="006B2606" w:rsidP="00226207">
      <w:pPr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Que el alumno conozca los diferentes criterios de evaluación de Políticas Públicas.</w:t>
      </w:r>
    </w:p>
    <w:p w:rsidR="006B2606" w:rsidRPr="001D2974" w:rsidRDefault="006B2606" w:rsidP="008B7F9C">
      <w:pPr>
        <w:pStyle w:val="Prrafodelista"/>
        <w:numPr>
          <w:ilvl w:val="0"/>
          <w:numId w:val="6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CONTENIDOS</w:t>
      </w:r>
    </w:p>
    <w:p w:rsidR="006B2606" w:rsidRPr="001D2974" w:rsidRDefault="00C633D9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8" o:spid="_x0000_s1026" style="position:absolute;margin-left:4.8pt;margin-top:22.75pt;width:102.75pt;height:24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>UNIDAD 1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1D2974">
      <w:pPr>
        <w:pStyle w:val="Prrafodelista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LAS POLITICAS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PÚBLICAS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PUBLICAS: ¿Qué son las Políticas Públicas? – conceptualización – caracterización – tipologías.-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SOCIEDAD COMO FINALIDAD PRINCIPAL: “El deber ser” – la satisfacción social - necesidades sociales y problemas públicos.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POLITICAS PUBLICAS: Procesos de concertación – Estado y Sociedad – comparación conceptual del término, dimensión social del Estado – Actores de política en el Estado y la Sociedad – </w:t>
      </w:r>
    </w:p>
    <w:p w:rsidR="006B2606" w:rsidRPr="001D2974" w:rsidRDefault="006B2606" w:rsidP="00B96CF2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ANALISIS Y EVALUACION DE POLITICAS PUBLICAS: concepto – ejes para el análisis de la Política Social - razones de su evaluación – criterios de evaluación.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Pr="001D2974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“Diseño y gestión de Políticas Públicas”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Capítulo 1º Emilio GRAGLIA – Educc.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“Políticas Públicas: proceso de concertación Estado- Sociedad”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 Isabel MAGGIOLO y Javier PEROZO MAGGIOLO – Redalyc –</w:t>
      </w:r>
    </w:p>
    <w:p w:rsidR="006B2606" w:rsidRPr="001D2974" w:rsidRDefault="006B2606" w:rsidP="00B96CF2">
      <w:pPr>
        <w:pStyle w:val="Prrafodelista"/>
        <w:numPr>
          <w:ilvl w:val="0"/>
          <w:numId w:val="1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“Mucho, Poquito o Nada- Ciudadanía o Marginalidad”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ISUANI, Ernesto – Biblioteca Política Argentina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B96CF2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“Diseño y gestión de Políticas Públicas” – Emilio GRAGLIA – Educc. Capítulos: </w:t>
      </w:r>
    </w:p>
    <w:p w:rsidR="006B2606" w:rsidRDefault="006B2606" w:rsidP="00B96CF2">
      <w:pPr>
        <w:ind w:left="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1D2974" w:rsidRPr="001D2974">
        <w:rPr>
          <w:rFonts w:ascii="Times New Roman" w:hAnsi="Times New Roman" w:cs="Times New Roman"/>
          <w:sz w:val="24"/>
          <w:szCs w:val="24"/>
          <w:lang w:val="es-MX"/>
        </w:rPr>
        <w:t>Segundo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) 2º al (sexto) 6º </w:t>
      </w:r>
    </w:p>
    <w:p w:rsidR="004E418D" w:rsidRPr="001D2974" w:rsidRDefault="004E418D" w:rsidP="00B96CF2">
      <w:pPr>
        <w:ind w:left="6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ç</w:t>
      </w:r>
    </w:p>
    <w:p w:rsidR="006B2606" w:rsidRPr="001D2974" w:rsidRDefault="00C633D9" w:rsidP="00226207">
      <w:pPr>
        <w:ind w:left="349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7" o:spid="_x0000_s1027" style="position:absolute;left:0;text-align:left;margin-left:-.45pt;margin-top:9pt;width:102.75pt;height:25.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1D2974">
      <w:pPr>
        <w:pStyle w:val="Prrafodelista"/>
        <w:spacing w:after="0" w:line="240" w:lineRule="auto"/>
        <w:ind w:left="247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SOCIAL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SOCIAL COMO CAMPO DE ESTUDIO: Concepto – Perspectivas. La Población  como constitución del campo.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PUBLICAS: un nuevo enfoque – Enfoque y teorías –Los Modelos Racionales: Tipologías y faces.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LOS ENFOQUES  TOP-DOWN y BOTTOM-UP: Conceptos- características y diferencias.-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FOCALIZACION DE PROGRAMAS SOCIALES: Universalización y Focalización – conceptos y diferencias – opciones y análisis comparado.</w:t>
      </w:r>
    </w:p>
    <w:p w:rsidR="006B2606" w:rsidRPr="001D2974" w:rsidRDefault="006B2606" w:rsidP="00B96CF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MODELOS DE POLITICA SOCIAL: Asistencial – Econocrático y Solidario – componentes y análisis.-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 Políticas Sociales”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Claudia DANANI – (1996) – Editorial UBA –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“Las Políticas Públicas”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Antoni FERNANDEZ -  Universidad de Barcelona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“El Gasto Público Social en la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Evelina BERTRANOU y Damián BONARI – Editorial Arcor –</w:t>
      </w:r>
    </w:p>
    <w:p w:rsidR="006B2606" w:rsidRPr="001D2974" w:rsidRDefault="006B2606" w:rsidP="00B96CF2">
      <w:pPr>
        <w:pStyle w:val="Prrafodelista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“Mucho, poquito o nada. Crisis y alternativas de política social en los 90´”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Eduardo S. BUSTELO – Editorial TheEconomic.-</w:t>
      </w:r>
    </w:p>
    <w:p w:rsidR="006641BD" w:rsidRDefault="006641BD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“Anomia Social y Anemia Estatal” – Sobre Integración Social en la Argentina – Ernesto Aldo ISUANI – UBA – II Congreso Nacional de Ciencia Política – SAAP-UN de Cuyo – 1995.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“El Rol del Estado en la Política Social” – Capítulo del Libro Gasto Público Social en la Argentina – Evelina BERTRANOU y Damián BONARI – Editorial Fundación ARCOR.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“Los Paradigmas de la Política Social en América Latina “ – Rolando FRANCO –CEPAL – 1996 – Publicación.-</w:t>
      </w:r>
    </w:p>
    <w:p w:rsidR="006B2606" w:rsidRPr="001D2974" w:rsidRDefault="006B2606" w:rsidP="00B96CF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lastRenderedPageBreak/>
        <w:t>“Política del Gasto Social La Experiencia Argentina” – María Cristina VARGAS de FLOOD – Editorial Colmena – 2006-</w:t>
      </w:r>
    </w:p>
    <w:p w:rsidR="006B2606" w:rsidRPr="001D2974" w:rsidRDefault="006B2606" w:rsidP="00B9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C633D9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6" o:spid="_x0000_s1028" style="position:absolute;margin-left:2.55pt;margin-top:12.75pt;width:102.75pt;height:23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B96CF2">
      <w:pPr>
        <w:spacing w:after="0" w:line="240" w:lineRule="auto"/>
        <w:ind w:left="25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POBREZA, DESIGUALDAD Y EXCLUSION </w:t>
      </w:r>
    </w:p>
    <w:p w:rsidR="006B2606" w:rsidRPr="001D2974" w:rsidRDefault="006B2606" w:rsidP="00226207">
      <w:pPr>
        <w:ind w:left="253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Políticas Sociales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POBREZA: Conceptualización – caracterización – tipos y clasificación.-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DESIGUALDAD Y EXCLUSION: Propósitos y despropósitos – crisis y transformaciones estructurales – Cambios de la morfología social y actores colectivos – viejos y nuevos problemas de integración social.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POBREZA Y DESIGUALDAD: Tres décadas de transformaciones  en la política Argentina.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ACCION ESTATAL EN EL CAMPO DE LA EXCLUSICON SOCIAL: El caso Argentino – </w:t>
      </w:r>
    </w:p>
    <w:p w:rsidR="006B2606" w:rsidRPr="001D2974" w:rsidRDefault="006B2606" w:rsidP="00B96CF2">
      <w:pPr>
        <w:ind w:left="708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d.1) Historia reciente de las Políticas Sociales – Los efectos sociales de la Historia.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d.2) El Plan Jefe y Jefas de Hogar Desocupados: impacto económico – impacto     social.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d.3) Las Pensiones No Contributivas – El Programa REMEDIAR y Reforma de la APS 8tención Primaria de la Salud): concepto y caracterización de las políticas.</w:t>
      </w:r>
    </w:p>
    <w:p w:rsidR="006B2606" w:rsidRPr="001D2974" w:rsidRDefault="006B2606" w:rsidP="00B96CF2">
      <w:pPr>
        <w:ind w:left="1134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d.4) AUH – La Asignación Universal por Hijo: caracterización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EMPLEO: Conceptualización y caracterización – el empleo y la protección social: caracterización.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PROBLEMA DEL DESEMPLEO: El caso Argentino en los 90´- alcances del problema – Raíces del problema  y Respuestas al Problema.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MEDICION DEL EMPLEO Y DEL DESEMPLEO EN LA ARGENTINA: criterios de medición y análisis.</w:t>
      </w:r>
    </w:p>
    <w:p w:rsidR="006B2606" w:rsidRPr="001D2974" w:rsidRDefault="006B2606" w:rsidP="00B96CF2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ECONOMIA SOCIAL: una estrategia frente al capitalismo y al problema del desempleo.</w:t>
      </w:r>
    </w:p>
    <w:p w:rsidR="006B2606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“Pobreza, Desigualdad Social y Ciudadanía</w:t>
      </w:r>
      <w:r w:rsidRPr="001D2974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- Los Límites de las Políticas Sociales en América Latina” – Alicia ZICCARDI –Editorial Clacso – 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“Desigualdad y Exclusión” – Desafíos para la política social en la Argentina de fin de siglo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Alberto MINUJIN (editor) Luis BECCARIA, Ricardo CARCIOFI, Eduardo COSENTINO, Juan Carlos GOMEZ SABAINI, Alberto MINUJIN, Atilio MONZA, Eduardo TENTI FANFANI, Juan José SANTIERI.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 y Desigualdad en 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tres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décadas de frustraciones”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Leonardo GASPARINI –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“La acción estatal en el campo de la exclusión 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social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el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caso Argentino” –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Carlos LA SERNA – (colabora Leticia ECHAVARRI)– 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“Trabajo, Empleo y Actividad”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Tomás COUTROT – Editorial: Revista Viento del Sur.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aprendizajes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del Programa Jefes y Jefas de Hogar Desocupados”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Laura GOLBERT – Editorial: CEDES.-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“La Economía Social y Solidaria como Estrategia Alternativa al Capitalismo”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–Susana HINZE – Editorial. UBA.</w:t>
      </w:r>
    </w:p>
    <w:p w:rsidR="006B2606" w:rsidRPr="001D2974" w:rsidRDefault="006B2606" w:rsidP="00B96CF2">
      <w:pPr>
        <w:pStyle w:val="Prrafodelista"/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lastRenderedPageBreak/>
        <w:t>“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Argentina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6641BD"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Dinámica</w:t>
      </w: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de la protección social y el mercado laboral, 1995-2002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”- Jorge A. PAZ –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ind w:left="426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226207">
      <w:pPr>
        <w:ind w:left="2535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“Frente a la exclusión social, ¿que caminos?”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- Universite du Quebec</w:t>
      </w: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 y Política Social”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Emilio TENTI FANFANI – </w:t>
      </w:r>
    </w:p>
    <w:p w:rsidR="006B2606" w:rsidRPr="001D2974" w:rsidRDefault="006B2606" w:rsidP="00B96CF2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“Pobreza, Políticas Públicas y Políticas Sociales”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Cecilia SATRIANO – Editorial: Flacso.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C633D9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5" o:spid="_x0000_s1029" style="position:absolute;margin-left:10.05pt;margin-top:2.7pt;width:102.75pt;height:25.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 xml:space="preserve">4                </w:t>
                  </w:r>
                </w:p>
              </w:txbxContent>
            </v:textbox>
          </v:rect>
        </w:pict>
      </w:r>
    </w:p>
    <w:p w:rsidR="006B2606" w:rsidRPr="001D2974" w:rsidRDefault="006B2606" w:rsidP="00B96CF2">
      <w:pPr>
        <w:spacing w:after="0" w:line="240" w:lineRule="auto"/>
        <w:ind w:left="280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</w:t>
      </w:r>
      <w:r w:rsidR="001D2974" w:rsidRPr="001D2974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EN EDUCACION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RELACION ENTRE POBREZA Y EDUCACION: análisis y estudios comparativos entre la relación (PYE)- lo que arrojan las investigaciones pedagógicas y sociales.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DERECHO A LA EDUCACION EN ARGENTINA: El Artículo 14º de la Constitución Nacional y normas concordantes – Leyes Nacionales y Leyes de la Provincia de Córdoba: análisis comparado.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OFERTA EDUCATIVA: Público –Privado – Segmentación y Fragmentación educativas.</w:t>
      </w:r>
    </w:p>
    <w:p w:rsidR="006B2606" w:rsidRPr="001D2974" w:rsidRDefault="006B2606" w:rsidP="00B96CF2">
      <w:pPr>
        <w:pStyle w:val="Prrafodelista"/>
        <w:numPr>
          <w:ilvl w:val="0"/>
          <w:numId w:val="2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EL FINANCIAMIENTO DE LA EDUCACION: Recursos, presupuesto, asignaciones, subvenciones, relación con el PBI.- </w:t>
      </w:r>
    </w:p>
    <w:p w:rsidR="001D2974" w:rsidRPr="001D2974" w:rsidRDefault="001D2974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“Educación y Pobreza: una relación conflictiva”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Miguel BAZDRESCH PARADA – Editorial: México.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“El derecho a la educación en Argentina”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Florencia FINNEGAN y Ana PAGANO – Editorial Flape.-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“Empobrecimiento y Educación”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Alberto MINUJIN y Gabriel KESSLER – Editorial: UBA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“Ley de Educación Nacional Nº: 26.206”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Poder Ejecutivo Nacional –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“Ley Nº: 9870 –Provincia de Córdoba”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Gobierno de Córdoba- Legislatura –</w:t>
      </w:r>
    </w:p>
    <w:p w:rsidR="006B2606" w:rsidRPr="001D2974" w:rsidRDefault="006B2606" w:rsidP="00B96CF2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“Evaluación y Calidad”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Lilia TORANZOS – Editorial. CEI.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u w:val="single"/>
          <w:lang w:val="es-MX"/>
        </w:rPr>
        <w:t>Bibliografía Complementaria</w:t>
      </w:r>
    </w:p>
    <w:p w:rsidR="006B2606" w:rsidRPr="001D2974" w:rsidRDefault="006B2606" w:rsidP="00B96CF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“Estado Nación y Globalización”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Fortalezas y Debilidades del tercer milenio – Daniel García DELGADO – Editorial Ariel – 1998 –</w:t>
      </w:r>
    </w:p>
    <w:p w:rsidR="006B2606" w:rsidRPr="001D2974" w:rsidRDefault="006B2606" w:rsidP="00B96CF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“Paradigmas de la Política Social en América Latina”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Rolando FRANCO – Publicación -</w:t>
      </w:r>
    </w:p>
    <w:p w:rsidR="006B2606" w:rsidRDefault="006B2606" w:rsidP="00B96CF2">
      <w:pPr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641BD" w:rsidRDefault="006641BD" w:rsidP="00B96CF2">
      <w:pPr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641BD" w:rsidRPr="001D2974" w:rsidRDefault="006641BD" w:rsidP="00B96CF2">
      <w:pPr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:rsidR="006B2606" w:rsidRPr="001D2974" w:rsidRDefault="00C633D9" w:rsidP="00226207">
      <w:pPr>
        <w:pStyle w:val="Prrafodelista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4" o:spid="_x0000_s1030" style="position:absolute;left:0;text-align:left;margin-left:10.05pt;margin-top:11.2pt;width:102.75pt;height:25.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 xml:space="preserve">5                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pStyle w:val="Prrafodelista"/>
        <w:ind w:hanging="720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1D2974" w:rsidP="00B96CF2">
      <w:pPr>
        <w:spacing w:after="0" w:line="240" w:lineRule="auto"/>
        <w:ind w:left="2595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      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LA POLITICA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PÚBLICA</w:t>
      </w:r>
      <w:r w:rsidR="006B2606"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EN SALUD 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SISTEMA DE SALUD EN ARGENTINA: Los subsistemas que lo componen – El subsistema de Obras Sociales – El Subsistema Privado.-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EVOLUCION HISTORICA DEL SISTEMA DE SALUD: Desarrollo histórico del sistema de sanidad argentino.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REFORMAS DEL SISTEMA DE SALUD EN LOS 90´: Descentralización, privatización, desregulación y financiamiento.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LOS DETERMINANTES INSTITUCIONALES DE LAS POLITICAS DE SALUD: criterios y parámetros.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FINANCIACION Y PROVISION DELOS SERVICIOS DE SALUD: la relación entre recursos y prestación.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EMPOBRECIMIENTO Y SALUD: la relación entre Pobreza y Salud: los tratamientos, la automedicación y abandono del sistema formal.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¿COMO CURAR EL SISTEMA DE SALUD ARGEBTINO?</w:t>
      </w:r>
    </w:p>
    <w:p w:rsidR="006B2606" w:rsidRPr="001D2974" w:rsidRDefault="006B2606" w:rsidP="00B96CF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ACCESO A LOS MEDICAMENTOS EN LA ARGENTINA.-</w:t>
      </w:r>
    </w:p>
    <w:p w:rsidR="006B2606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“El Sistema de Salud en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Carlos H. ACUÑA y Mariana CHUDNOVSKY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“Desregulación/Privatización: La relación entre Financiación y Provisión de Servicios de la Reforma de la Seguridad Social Médica en la Argentina” –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Susana BELMARTINO – 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“Las reformas sanitarias y los modelos de gestión”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Ginés GONZALEZ GARCIA – Editorial: Fundación ISALUD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“Empobrecimiento y Salud”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Alberto MINUJIN y 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Gabriel</w:t>
      </w:r>
      <w:r w:rsidR="006641B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KESSLER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Editorial: UBA.-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“Crisis Económica, Política Pública y Gasto en Salud: la experiencia Argentina”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Daniel MACEIRA – Editorial: CIPPEC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“¿Cómo curar al sistema de salud argentino”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Federico TOBAR – Editorial: Jefatura de Gabinete de Ministros –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“Reforma de los sistema de salud en América latina y el Caribe: situación y tendencias”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- Alberto INFANTE , Isabel DE LA MATA y Daniel LOPEZ ACUÑA.-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>“Acceso a los Medicamentos en Argentina”: Diagnóstico y alternativas”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Federico TOBAR – Editorial: ISALUD.-</w:t>
      </w:r>
    </w:p>
    <w:p w:rsidR="006B2606" w:rsidRPr="001D2974" w:rsidRDefault="006B2606" w:rsidP="00B96CF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“Lecciones aprendidas en la provisión de medicamentos para la atención primaria de la salud”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– Federico TOBAR – Editorial ISALUD.- </w:t>
      </w:r>
    </w:p>
    <w:p w:rsidR="006B2606" w:rsidRPr="001D2974" w:rsidRDefault="006B2606" w:rsidP="00B96CF2">
      <w:pPr>
        <w:pStyle w:val="Prrafodelista"/>
        <w:ind w:hanging="72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641BD" w:rsidRDefault="006641BD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C633D9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3" o:spid="_x0000_s1031" style="position:absolute;margin-left:16.8pt;margin-top:11pt;width:102.75pt;height:25.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ind w:left="2595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LAS POLITICAS PÚBLICAS DE VIVIENDA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HABITAT – Su Problemática – Propuestas Alternativas.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EL DERECHO A LA VIVIENDA: Desarrollo Constitucional del acceso a la vivienda.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HABITACIONAL EN LA ARGENTINA: Estado y Políticas Públicas- El concepto de vivienda – la política de vivienda a lo largo de la historia.-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MODOS DE GESTION DE POLITICAS SOCIO HABITACIONALES: modelos – actores y tipos.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“LAS POLITICAS DE VIVIENDA” Estudio de Caso – Localidad de Las Higueras – Tesis de Especialización –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GESTION LOCAL DEL HABITAT: Los Municipios en las políticas públicas de vivienda.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CORDOBA Y MENDOZA: Dos casos para pensar la Producción Social del hábitat.</w:t>
      </w:r>
    </w:p>
    <w:p w:rsidR="006B2606" w:rsidRPr="001D2974" w:rsidRDefault="006B2606" w:rsidP="00B96CF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POLITICA HABITACIONAL: Estrategias y Desafíos.-</w:t>
      </w:r>
    </w:p>
    <w:p w:rsidR="006B2606" w:rsidRPr="001D2974" w:rsidRDefault="006B2606" w:rsidP="00226207">
      <w:pPr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“HABITAT – SU PROBLEMÁTICA – PROPUESTAS ALTERNATIVAS “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Marta BAIMA de BORRI – SEHAS – Publicación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“El Derecho a la Vivienda y Las Declaraciones Constitucionales”.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</w:t>
      </w:r>
      <w:r w:rsidR="006641BD" w:rsidRPr="001D2974">
        <w:rPr>
          <w:rFonts w:ascii="Times New Roman" w:hAnsi="Times New Roman" w:cs="Times New Roman"/>
          <w:sz w:val="24"/>
          <w:szCs w:val="24"/>
          <w:lang w:val="es-MX"/>
        </w:rPr>
        <w:t>The Right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 to Housing and the Constitucional Declarations -  Silvia DE LOS RIOS – Publicación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 POLITICA HABITACIONAL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Daniela Mariana GARGANTINI – del Libro Gestión Local del Hábitat – Publicación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 POLITICAS NEOLIBERALES Y RESISTENCIA EN EL TERRIOTIRO –CORDOBA –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María Rosa MANDRINI , Julieta CAPDEVILLA y Diego CECONATO - Octubre 2010 – 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“LAS POLITICAS DE VIVIENDA”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Estudio de Caso – Esp. Luis Gustavo SEGRE – Tesis de Carrera de Especialización – 2001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“JORNADAS IBEROAMERICANAS SOBRE HABITAT EVOLUTIVO Y PRODUCCION SOCIAL DEL HABITAT: TECNOLOGIAS Y HERRAMIENTAS”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Ricardo TAPIA ZARRICUETA – Curso II – Seminario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“GESTION LOCAL DEL HABITAT”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Experiencias en Municipios Intermedios – Daniela Mariana GARGANTINI – Editorial Educc – 2010 –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“CORDOBA Y MENDOZA: Dos casos para pensar la Producción Social del Hábitat”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María Soledad ARQUEROS MEJICA, María Laura GIL de ANSO, Mariana MENDOZA y María Cecilia ZAPATA – Publicación.-</w:t>
      </w:r>
    </w:p>
    <w:p w:rsidR="006B2606" w:rsidRPr="001D2974" w:rsidRDefault="006B2606" w:rsidP="00B96CF2">
      <w:pPr>
        <w:pStyle w:val="Prrafodelista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“POLITICAS HABITACIONALES EN ARGENTINA”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: Estrategias y Desafíos” – Arq. María Beatriz RODULTO -  Publicación.-</w:t>
      </w:r>
    </w:p>
    <w:p w:rsidR="006B2606" w:rsidRDefault="006B2606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641BD" w:rsidRDefault="006641BD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641BD" w:rsidRDefault="006641BD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641BD" w:rsidRPr="001D2974" w:rsidRDefault="006641BD" w:rsidP="00B96CF2">
      <w:pPr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:rsidR="006B2606" w:rsidRPr="001D2974" w:rsidRDefault="00C633D9" w:rsidP="00226207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Rectángulo 2" o:spid="_x0000_s1032" style="position:absolute;margin-left:28.8pt;margin-top:13.1pt;width:102.75pt;height:27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" strokeweight="2pt">
            <v:textbox>
              <w:txbxContent>
                <w:p w:rsidR="006B2606" w:rsidRPr="0047718C" w:rsidRDefault="006B2606" w:rsidP="0022620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718C">
                    <w:rPr>
                      <w:b/>
                      <w:sz w:val="28"/>
                      <w:szCs w:val="28"/>
                    </w:rPr>
                    <w:t xml:space="preserve">UNIDAD 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xbxContent>
            </v:textbox>
          </v:rect>
        </w:pic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spacing w:after="0" w:line="240" w:lineRule="auto"/>
        <w:ind w:left="294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LA POLITICA PÚBLICA DE PREVISION SOCIAL</w:t>
      </w:r>
    </w:p>
    <w:p w:rsidR="006B2606" w:rsidRPr="001D2974" w:rsidRDefault="006B2606" w:rsidP="00B96CF2">
      <w:pPr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MARCO CONSTITUCIONAL DE LA PREVISION SOCIAL: Artículo 14 bis de la Constitución Nacional – Derecho Social a la Jubilación y Pensión</w:t>
      </w: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EVOLUCION HISTORICA DEL SISTEMA PREVISIONAL ARGENTINO: desde sus orígenes, desarrollo, crisis y reformas.-</w:t>
      </w:r>
    </w:p>
    <w:p w:rsidR="006B2606" w:rsidRPr="001D2974" w:rsidRDefault="006B2606" w:rsidP="00B96CF2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sz w:val="24"/>
          <w:szCs w:val="24"/>
          <w:lang w:val="es-MX"/>
        </w:rPr>
        <w:t>SISTEMA PREVISIONAL ARGENTINO: Del Modelo de Reparto a las Administradoras Privadas de Jubilaciones y Pensiones – desarrollo, características, crisis y reforma.-</w:t>
      </w:r>
    </w:p>
    <w:p w:rsidR="006B2606" w:rsidRPr="001D2974" w:rsidRDefault="006B2606" w:rsidP="00226207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6B2606" w:rsidRPr="001D2974" w:rsidRDefault="006B2606" w:rsidP="00226207">
      <w:pPr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Bibliografía Obligatoria:</w:t>
      </w:r>
    </w:p>
    <w:p w:rsidR="006B2606" w:rsidRPr="001D2974" w:rsidRDefault="006B2606" w:rsidP="00B96C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>“SISTEMA PREVISIONAL ARGENTINO: Crisis, Reforma y Crisis de la Reforma”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 xml:space="preserve"> – Oscar CETRANGOLO y Carlos GRUSHKA – UBA- CEPAL –</w:t>
      </w:r>
    </w:p>
    <w:p w:rsidR="006B2606" w:rsidRPr="001D2974" w:rsidRDefault="006B2606" w:rsidP="00B96CF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D2974">
        <w:rPr>
          <w:rFonts w:ascii="Times New Roman" w:hAnsi="Times New Roman" w:cs="Times New Roman"/>
          <w:b/>
          <w:sz w:val="24"/>
          <w:szCs w:val="24"/>
          <w:lang w:val="es-MX"/>
        </w:rPr>
        <w:t xml:space="preserve">“LA EVOLUCION DEL SISTEMA PREVISIONAL ARGENTINO” </w:t>
      </w:r>
      <w:r w:rsidRPr="001D2974">
        <w:rPr>
          <w:rFonts w:ascii="Times New Roman" w:hAnsi="Times New Roman" w:cs="Times New Roman"/>
          <w:sz w:val="24"/>
          <w:szCs w:val="24"/>
          <w:lang w:val="es-MX"/>
        </w:rPr>
        <w:t>– Eduardo BASUALDO - CIFRA – Investigación: Nicolás ARCEO, Mariana GONZALEZ y Nuria MENDIZABAL – Noviembre 2009 –</w:t>
      </w:r>
    </w:p>
    <w:p w:rsidR="001D2974" w:rsidRDefault="001D2974" w:rsidP="00226207">
      <w:pPr>
        <w:rPr>
          <w:rStyle w:val="Textoennegrita"/>
          <w:rFonts w:ascii="Times New Roman" w:hAnsi="Times New Roman"/>
          <w:bCs/>
          <w:sz w:val="24"/>
          <w:szCs w:val="24"/>
        </w:rPr>
      </w:pPr>
    </w:p>
    <w:p w:rsidR="006B2606" w:rsidRPr="001D2974" w:rsidRDefault="006B2606" w:rsidP="007233D8">
      <w:pPr>
        <w:pStyle w:val="Prrafodelista"/>
        <w:numPr>
          <w:ilvl w:val="0"/>
          <w:numId w:val="7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METODOLOGIA DE TRABAJO</w:t>
      </w:r>
    </w:p>
    <w:p w:rsidR="006B2606" w:rsidRPr="001D2974" w:rsidRDefault="006B2606" w:rsidP="00657146">
      <w:pPr>
        <w:ind w:left="708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Clases Teórico-Prácticas</w:t>
      </w:r>
    </w:p>
    <w:p w:rsidR="006B2606" w:rsidRPr="001D2974" w:rsidRDefault="006B2606" w:rsidP="007233D8">
      <w:pPr>
        <w:pStyle w:val="Prrafodelista"/>
        <w:numPr>
          <w:ilvl w:val="0"/>
          <w:numId w:val="7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EVALUACION</w:t>
      </w:r>
    </w:p>
    <w:p w:rsidR="006B2606" w:rsidRPr="001D2974" w:rsidRDefault="006B2606" w:rsidP="00A354DA">
      <w:pPr>
        <w:ind w:left="644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Sistema de Promoción</w:t>
      </w:r>
    </w:p>
    <w:p w:rsidR="006B2606" w:rsidRDefault="006B2606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Se tomarán prácticos al finalizar cada unidad y la preparación de un trabajo monográfico final.</w:t>
      </w:r>
    </w:p>
    <w:p w:rsidR="00EB437A" w:rsidRPr="001D2974" w:rsidRDefault="00EB437A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>
        <w:rPr>
          <w:rStyle w:val="Textoennegrita"/>
          <w:rFonts w:ascii="Times New Roman" w:hAnsi="Times New Roman"/>
          <w:b w:val="0"/>
          <w:bCs/>
          <w:sz w:val="24"/>
          <w:szCs w:val="24"/>
        </w:rPr>
        <w:t xml:space="preserve">De no alcanzarse los requisitos exigidos para la Promoción, se evaluará con un </w:t>
      </w:r>
      <w:proofErr w:type="spellStart"/>
      <w:r>
        <w:rPr>
          <w:rStyle w:val="Textoennegrita"/>
          <w:rFonts w:ascii="Times New Roman" w:hAnsi="Times New Roman"/>
          <w:b w:val="0"/>
          <w:bCs/>
          <w:sz w:val="24"/>
          <w:szCs w:val="24"/>
        </w:rPr>
        <w:t>exámen</w:t>
      </w:r>
      <w:proofErr w:type="spellEnd"/>
      <w:r>
        <w:rPr>
          <w:rStyle w:val="Textoennegrita"/>
          <w:rFonts w:ascii="Times New Roman" w:hAnsi="Times New Roman"/>
          <w:b w:val="0"/>
          <w:bCs/>
          <w:sz w:val="24"/>
          <w:szCs w:val="24"/>
        </w:rPr>
        <w:t xml:space="preserve"> oral final.</w:t>
      </w:r>
    </w:p>
    <w:p w:rsidR="006B2606" w:rsidRPr="001D2974" w:rsidRDefault="001D2974" w:rsidP="001D2974">
      <w:pPr>
        <w:pStyle w:val="Prrafodelista"/>
        <w:ind w:left="644" w:hanging="360"/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7</w:t>
      </w:r>
      <w:r w:rsidRPr="001D2974">
        <w:rPr>
          <w:rStyle w:val="Textoennegrita"/>
          <w:rFonts w:ascii="Times New Roman" w:hAnsi="Times New Roman"/>
          <w:bCs/>
          <w:sz w:val="24"/>
          <w:szCs w:val="24"/>
        </w:rPr>
        <w:tab/>
      </w:r>
      <w:r w:rsidR="006B2606" w:rsidRPr="001D2974">
        <w:rPr>
          <w:rStyle w:val="Textoennegrita"/>
          <w:rFonts w:ascii="Times New Roman" w:hAnsi="Times New Roman"/>
          <w:bCs/>
          <w:sz w:val="24"/>
          <w:szCs w:val="24"/>
        </w:rPr>
        <w:t xml:space="preserve">REQUISITOS PARA LA OBTENCION DE LAS DIFERENTES CONDICIONES DE </w:t>
      </w:r>
      <w:r w:rsidRPr="001D2974">
        <w:rPr>
          <w:rStyle w:val="Textoennegrita"/>
          <w:rFonts w:ascii="Times New Roman" w:hAnsi="Times New Roman"/>
          <w:bCs/>
          <w:sz w:val="24"/>
          <w:szCs w:val="24"/>
        </w:rPr>
        <w:t xml:space="preserve">  </w:t>
      </w:r>
      <w:r w:rsidR="006B2606" w:rsidRPr="001D2974">
        <w:rPr>
          <w:rStyle w:val="Textoennegrita"/>
          <w:rFonts w:ascii="Times New Roman" w:hAnsi="Times New Roman"/>
          <w:bCs/>
          <w:sz w:val="24"/>
          <w:szCs w:val="24"/>
        </w:rPr>
        <w:t>ESTUDIANTE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aprobados los prácticos con una calificación no inferior a siete (7) puntos</w:t>
      </w:r>
    </w:p>
    <w:p w:rsidR="006B2606" w:rsidRPr="001D2974" w:rsidRDefault="006B2606" w:rsidP="0095458B">
      <w:pPr>
        <w:pStyle w:val="Textosinformato"/>
        <w:numPr>
          <w:ilvl w:val="1"/>
          <w:numId w:val="7"/>
        </w:numPr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  <w:r w:rsidRPr="001D2974">
        <w:rPr>
          <w:rFonts w:ascii="Times New Roman" w:eastAsia="MS Mincho" w:hAnsi="Times New Roman"/>
          <w:i w:val="0"/>
          <w:sz w:val="24"/>
          <w:szCs w:val="24"/>
          <w:lang w:val="es-ES"/>
        </w:rPr>
        <w:t>Tener aprobado la Monografía Final</w:t>
      </w:r>
    </w:p>
    <w:p w:rsidR="006B2606" w:rsidRPr="001E33BC" w:rsidRDefault="006B2606" w:rsidP="001E33BC">
      <w:pPr>
        <w:pStyle w:val="Textosinformato"/>
        <w:numPr>
          <w:ilvl w:val="1"/>
          <w:numId w:val="7"/>
        </w:numPr>
        <w:spacing w:line="360" w:lineRule="auto"/>
        <w:ind w:left="1418" w:hanging="425"/>
        <w:rPr>
          <w:rFonts w:ascii="Times New Roman" w:hAnsi="Times New Roman"/>
          <w:b/>
          <w:bCs/>
          <w:sz w:val="24"/>
          <w:szCs w:val="24"/>
        </w:rPr>
      </w:pPr>
      <w:r w:rsidRPr="001E33BC">
        <w:rPr>
          <w:rFonts w:ascii="Times New Roman" w:eastAsia="MS Mincho" w:hAnsi="Times New Roman"/>
          <w:i w:val="0"/>
          <w:sz w:val="24"/>
          <w:szCs w:val="24"/>
          <w:lang w:val="es-ES"/>
        </w:rPr>
        <w:t>Tener el</w:t>
      </w:r>
      <w:r w:rsidR="001E33BC">
        <w:rPr>
          <w:rFonts w:ascii="Times New Roman" w:eastAsia="MS Mincho" w:hAnsi="Times New Roman"/>
          <w:i w:val="0"/>
          <w:sz w:val="24"/>
          <w:szCs w:val="24"/>
          <w:lang w:val="es-ES"/>
        </w:rPr>
        <w:t xml:space="preserve"> </w:t>
      </w:r>
      <w:r w:rsidR="001E33BC" w:rsidRPr="001E33BC">
        <w:rPr>
          <w:rFonts w:ascii="Times New Roman" w:eastAsia="MS Mincho" w:hAnsi="Times New Roman"/>
          <w:i w:val="0"/>
          <w:sz w:val="24"/>
          <w:szCs w:val="24"/>
          <w:lang w:val="es-ES"/>
        </w:rPr>
        <w:t>80% de asistencias</w:t>
      </w:r>
      <w:r w:rsidR="001E33BC">
        <w:rPr>
          <w:rFonts w:ascii="Times New Roman" w:eastAsia="MS Mincho" w:hAnsi="Times New Roman"/>
          <w:i w:val="0"/>
          <w:sz w:val="24"/>
          <w:szCs w:val="24"/>
          <w:lang w:val="es-ES"/>
        </w:rPr>
        <w:t xml:space="preserve"> a Teóricos-Prácticos.</w:t>
      </w:r>
    </w:p>
    <w:p w:rsidR="001E33BC" w:rsidRDefault="001E33BC" w:rsidP="001E33BC">
      <w:pPr>
        <w:pStyle w:val="Textosinformato"/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</w:p>
    <w:p w:rsidR="001E33BC" w:rsidRDefault="001E33BC" w:rsidP="001E33BC">
      <w:pPr>
        <w:pStyle w:val="Textosinformato"/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</w:p>
    <w:p w:rsidR="001E33BC" w:rsidRDefault="001E33BC" w:rsidP="001E33BC">
      <w:pPr>
        <w:pStyle w:val="Textosinformato"/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</w:p>
    <w:p w:rsidR="001E33BC" w:rsidRDefault="001E33BC" w:rsidP="001E33BC">
      <w:pPr>
        <w:pStyle w:val="Textosinformato"/>
        <w:spacing w:line="360" w:lineRule="auto"/>
        <w:rPr>
          <w:rFonts w:ascii="Times New Roman" w:eastAsia="MS Mincho" w:hAnsi="Times New Roman"/>
          <w:i w:val="0"/>
          <w:sz w:val="24"/>
          <w:szCs w:val="24"/>
          <w:lang w:val="es-ES"/>
        </w:rPr>
      </w:pPr>
    </w:p>
    <w:p w:rsidR="001E33BC" w:rsidRDefault="001E33BC" w:rsidP="001E33BC">
      <w:pPr>
        <w:pStyle w:val="Textosinformato"/>
        <w:spacing w:line="360" w:lineRule="auto"/>
        <w:rPr>
          <w:rStyle w:val="Textoennegrita"/>
          <w:rFonts w:ascii="Times New Roman" w:hAnsi="Times New Roman"/>
          <w:bCs/>
          <w:sz w:val="24"/>
          <w:szCs w:val="24"/>
        </w:rPr>
      </w:pPr>
    </w:p>
    <w:p w:rsidR="00C633D9" w:rsidRPr="001E33BC" w:rsidRDefault="00C633D9" w:rsidP="001E33BC">
      <w:pPr>
        <w:pStyle w:val="Textosinformato"/>
        <w:spacing w:line="360" w:lineRule="auto"/>
        <w:rPr>
          <w:rStyle w:val="Textoennegrita"/>
          <w:rFonts w:ascii="Times New Roman" w:hAnsi="Times New Roman"/>
          <w:bCs/>
          <w:sz w:val="24"/>
          <w:szCs w:val="24"/>
        </w:rPr>
      </w:pPr>
    </w:p>
    <w:p w:rsidR="006B2606" w:rsidRPr="001D2974" w:rsidRDefault="006B2606" w:rsidP="001D2974">
      <w:pPr>
        <w:pStyle w:val="Prrafodelista"/>
        <w:numPr>
          <w:ilvl w:val="0"/>
          <w:numId w:val="36"/>
        </w:numPr>
        <w:rPr>
          <w:rStyle w:val="Textoennegrita"/>
          <w:rFonts w:ascii="Times New Roman" w:hAnsi="Times New Roman"/>
          <w:bCs/>
          <w:i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i/>
          <w:sz w:val="24"/>
          <w:szCs w:val="24"/>
        </w:rPr>
        <w:t>CRONOGRAMA</w:t>
      </w:r>
    </w:p>
    <w:p w:rsidR="006B2606" w:rsidRDefault="006B2606" w:rsidP="00A354DA">
      <w:pPr>
        <w:ind w:left="644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Las actividades se desarrollaran semanalmente de acuerdo al Calendario Académico vigente.</w:t>
      </w:r>
    </w:p>
    <w:p w:rsidR="006B2606" w:rsidRPr="001D2974" w:rsidRDefault="006B2606" w:rsidP="001D2974">
      <w:pPr>
        <w:pStyle w:val="Prrafodelista"/>
        <w:numPr>
          <w:ilvl w:val="0"/>
          <w:numId w:val="36"/>
        </w:numPr>
        <w:jc w:val="both"/>
        <w:rPr>
          <w:rStyle w:val="Textoennegrita"/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1D2974">
        <w:rPr>
          <w:rStyle w:val="Textoennegrita"/>
          <w:rFonts w:ascii="Times New Roman" w:hAnsi="Times New Roman"/>
          <w:bCs/>
          <w:sz w:val="24"/>
          <w:szCs w:val="24"/>
        </w:rPr>
        <w:t>HORARIOS DE CLASE Y CONSULTA</w:t>
      </w:r>
    </w:p>
    <w:p w:rsidR="006B2606" w:rsidRPr="001D2974" w:rsidRDefault="006B2606" w:rsidP="008E616E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Teórico General.: días Martes de16.00 a 18.00</w:t>
      </w:r>
    </w:p>
    <w:p w:rsidR="006B2606" w:rsidRPr="001D2974" w:rsidRDefault="006B2606" w:rsidP="00A354DA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Prácticos: días Lunes de 16.00 a 18.00</w:t>
      </w:r>
    </w:p>
    <w:p w:rsidR="006B2606" w:rsidRPr="001D2974" w:rsidRDefault="006B2606" w:rsidP="00A354DA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 w:val="0"/>
          <w:bCs/>
          <w:sz w:val="24"/>
          <w:szCs w:val="24"/>
        </w:rPr>
        <w:t>Consultas: días Lunes de 16.30 a 17.30.-</w:t>
      </w:r>
    </w:p>
    <w:p w:rsidR="006B2606" w:rsidRPr="001D2974" w:rsidRDefault="006B2606" w:rsidP="008E616E">
      <w:pPr>
        <w:pStyle w:val="Prrafodelista"/>
        <w:jc w:val="both"/>
        <w:rPr>
          <w:rStyle w:val="Textoennegrita"/>
          <w:rFonts w:ascii="Times New Roman" w:hAnsi="Times New Roman"/>
          <w:b w:val="0"/>
          <w:bCs/>
          <w:i/>
          <w:sz w:val="24"/>
          <w:szCs w:val="24"/>
        </w:rPr>
      </w:pPr>
    </w:p>
    <w:p w:rsidR="006B2606" w:rsidRPr="001D2974" w:rsidRDefault="006B2606" w:rsidP="001D2974">
      <w:pPr>
        <w:pStyle w:val="Prrafodelista"/>
        <w:numPr>
          <w:ilvl w:val="0"/>
          <w:numId w:val="36"/>
        </w:numPr>
        <w:rPr>
          <w:rStyle w:val="Textoennegrita"/>
          <w:rFonts w:ascii="Times New Roman" w:hAnsi="Times New Roman"/>
          <w:bCs/>
          <w:sz w:val="24"/>
          <w:szCs w:val="24"/>
        </w:rPr>
      </w:pPr>
      <w:r w:rsidRPr="001D2974">
        <w:rPr>
          <w:rStyle w:val="Textoennegrita"/>
          <w:rFonts w:ascii="Times New Roman" w:hAnsi="Times New Roman"/>
          <w:bCs/>
          <w:sz w:val="24"/>
          <w:szCs w:val="24"/>
        </w:rPr>
        <w:t>OBSERVACIONES</w:t>
      </w: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657146">
      <w:pPr>
        <w:rPr>
          <w:rFonts w:ascii="Times New Roman" w:hAnsi="Times New Roman" w:cs="Times New Roman"/>
          <w:sz w:val="24"/>
          <w:szCs w:val="24"/>
        </w:rPr>
      </w:pP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974">
        <w:rPr>
          <w:rFonts w:ascii="Times New Roman" w:hAnsi="Times New Roman" w:cs="Times New Roman"/>
          <w:b/>
          <w:i/>
          <w:sz w:val="24"/>
          <w:szCs w:val="24"/>
        </w:rPr>
        <w:t>Prof. Luis Gustavo SEGRE</w:t>
      </w: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74">
        <w:rPr>
          <w:rFonts w:ascii="Times New Roman" w:hAnsi="Times New Roman" w:cs="Times New Roman"/>
          <w:i/>
          <w:sz w:val="24"/>
          <w:szCs w:val="24"/>
        </w:rPr>
        <w:t>Prof. Adjunto</w:t>
      </w:r>
    </w:p>
    <w:p w:rsidR="006B2606" w:rsidRPr="001D2974" w:rsidRDefault="006B2606" w:rsidP="00CD50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2974">
        <w:rPr>
          <w:rFonts w:ascii="Times New Roman" w:hAnsi="Times New Roman" w:cs="Times New Roman"/>
          <w:i/>
          <w:sz w:val="24"/>
          <w:szCs w:val="24"/>
        </w:rPr>
        <w:t>Análisis de Políticas Públicas</w:t>
      </w:r>
    </w:p>
    <w:p w:rsidR="006B2606" w:rsidRPr="001D2974" w:rsidRDefault="006B2606" w:rsidP="00CD5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974">
        <w:rPr>
          <w:rFonts w:ascii="Times New Roman" w:hAnsi="Times New Roman" w:cs="Times New Roman"/>
          <w:sz w:val="24"/>
          <w:szCs w:val="24"/>
        </w:rPr>
        <w:t>Firma/s y Aclaraciones de las firmas</w:t>
      </w:r>
    </w:p>
    <w:sectPr w:rsidR="006B2606" w:rsidRPr="001D2974" w:rsidSect="00CD5004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9A8"/>
    <w:multiLevelType w:val="hybridMultilevel"/>
    <w:tmpl w:val="E4E4AE82"/>
    <w:lvl w:ilvl="0" w:tplc="71B24F5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D6091"/>
    <w:multiLevelType w:val="hybridMultilevel"/>
    <w:tmpl w:val="9D265248"/>
    <w:lvl w:ilvl="0" w:tplc="2C0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">
    <w:nsid w:val="0A616505"/>
    <w:multiLevelType w:val="hybridMultilevel"/>
    <w:tmpl w:val="7BF858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C16D6"/>
    <w:multiLevelType w:val="hybridMultilevel"/>
    <w:tmpl w:val="491C03DC"/>
    <w:lvl w:ilvl="0" w:tplc="F1D88E80">
      <w:start w:val="1"/>
      <w:numFmt w:val="upp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0C33936"/>
    <w:multiLevelType w:val="multilevel"/>
    <w:tmpl w:val="B98E0D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">
    <w:nsid w:val="11621657"/>
    <w:multiLevelType w:val="multilevel"/>
    <w:tmpl w:val="6B3EA9AE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27F3C49"/>
    <w:multiLevelType w:val="hybridMultilevel"/>
    <w:tmpl w:val="9362A6C6"/>
    <w:lvl w:ilvl="0" w:tplc="943A161C">
      <w:start w:val="4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9FA3C24"/>
    <w:multiLevelType w:val="hybridMultilevel"/>
    <w:tmpl w:val="CDB08B0A"/>
    <w:lvl w:ilvl="0" w:tplc="2C0A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8">
    <w:nsid w:val="1F134B3B"/>
    <w:multiLevelType w:val="hybridMultilevel"/>
    <w:tmpl w:val="BB0A1708"/>
    <w:lvl w:ilvl="0" w:tplc="F8125990">
      <w:start w:val="5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F497E01"/>
    <w:multiLevelType w:val="multilevel"/>
    <w:tmpl w:val="7AF2FF60"/>
    <w:lvl w:ilvl="0">
      <w:start w:val="1"/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2915697"/>
    <w:multiLevelType w:val="hybridMultilevel"/>
    <w:tmpl w:val="303487D0"/>
    <w:lvl w:ilvl="0" w:tplc="40D0D78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CD6A2A"/>
    <w:multiLevelType w:val="hybridMultilevel"/>
    <w:tmpl w:val="875C76F2"/>
    <w:lvl w:ilvl="0" w:tplc="2C0A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28F3380C"/>
    <w:multiLevelType w:val="hybridMultilevel"/>
    <w:tmpl w:val="C5388E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C5C33"/>
    <w:multiLevelType w:val="hybridMultilevel"/>
    <w:tmpl w:val="1DE669B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FF1636B"/>
    <w:multiLevelType w:val="multilevel"/>
    <w:tmpl w:val="822695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196ACB"/>
    <w:multiLevelType w:val="hybridMultilevel"/>
    <w:tmpl w:val="E7DC820E"/>
    <w:lvl w:ilvl="0" w:tplc="BBAE84D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133E7"/>
    <w:multiLevelType w:val="hybridMultilevel"/>
    <w:tmpl w:val="EA905AEA"/>
    <w:lvl w:ilvl="0" w:tplc="2C0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35C2213B"/>
    <w:multiLevelType w:val="hybridMultilevel"/>
    <w:tmpl w:val="D8D034DC"/>
    <w:lvl w:ilvl="0" w:tplc="093A5C7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D6BBC"/>
    <w:multiLevelType w:val="hybridMultilevel"/>
    <w:tmpl w:val="C4E63238"/>
    <w:lvl w:ilvl="0" w:tplc="9ACADEE0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3D2627F7"/>
    <w:multiLevelType w:val="multilevel"/>
    <w:tmpl w:val="E742716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1024B5"/>
    <w:multiLevelType w:val="hybridMultilevel"/>
    <w:tmpl w:val="DBEEFD6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7878E0"/>
    <w:multiLevelType w:val="hybridMultilevel"/>
    <w:tmpl w:val="5BD2E92E"/>
    <w:lvl w:ilvl="0" w:tplc="2C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2">
    <w:nsid w:val="4D335A72"/>
    <w:multiLevelType w:val="hybridMultilevel"/>
    <w:tmpl w:val="0590E176"/>
    <w:lvl w:ilvl="0" w:tplc="F8125990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4E1000FF"/>
    <w:multiLevelType w:val="hybridMultilevel"/>
    <w:tmpl w:val="4F221F34"/>
    <w:lvl w:ilvl="0" w:tplc="7D5EE31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263A5"/>
    <w:multiLevelType w:val="hybridMultilevel"/>
    <w:tmpl w:val="F9A6FA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1276B"/>
    <w:multiLevelType w:val="hybridMultilevel"/>
    <w:tmpl w:val="1B644C82"/>
    <w:lvl w:ilvl="0" w:tplc="2E40B2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5B4898"/>
    <w:multiLevelType w:val="multilevel"/>
    <w:tmpl w:val="832EDC48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E6293E"/>
    <w:multiLevelType w:val="hybridMultilevel"/>
    <w:tmpl w:val="C778D2F6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E2D40D2"/>
    <w:multiLevelType w:val="hybridMultilevel"/>
    <w:tmpl w:val="F6E2FF46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52F019A"/>
    <w:multiLevelType w:val="hybridMultilevel"/>
    <w:tmpl w:val="A622DC9E"/>
    <w:lvl w:ilvl="0" w:tplc="1B38B5B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3458CA"/>
    <w:multiLevelType w:val="hybridMultilevel"/>
    <w:tmpl w:val="FD8453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C6EA9"/>
    <w:multiLevelType w:val="hybridMultilevel"/>
    <w:tmpl w:val="38544FAA"/>
    <w:lvl w:ilvl="0" w:tplc="F8125990">
      <w:start w:val="5"/>
      <w:numFmt w:val="decimal"/>
      <w:lvlText w:val="%1"/>
      <w:lvlJc w:val="left"/>
      <w:pPr>
        <w:ind w:left="1469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abstractNum w:abstractNumId="32">
    <w:nsid w:val="6D897777"/>
    <w:multiLevelType w:val="hybridMultilevel"/>
    <w:tmpl w:val="E036242E"/>
    <w:lvl w:ilvl="0" w:tplc="F8125990">
      <w:start w:val="5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76405768"/>
    <w:multiLevelType w:val="hybridMultilevel"/>
    <w:tmpl w:val="A0D2178A"/>
    <w:lvl w:ilvl="0" w:tplc="2C0A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4">
    <w:nsid w:val="78B05720"/>
    <w:multiLevelType w:val="hybridMultilevel"/>
    <w:tmpl w:val="43020B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E4FAE"/>
    <w:multiLevelType w:val="hybridMultilevel"/>
    <w:tmpl w:val="394EC32C"/>
    <w:lvl w:ilvl="0" w:tplc="2C0A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6"/>
  </w:num>
  <w:num w:numId="7">
    <w:abstractNumId w:val="22"/>
  </w:num>
  <w:num w:numId="8">
    <w:abstractNumId w:val="26"/>
  </w:num>
  <w:num w:numId="9">
    <w:abstractNumId w:val="19"/>
  </w:num>
  <w:num w:numId="10">
    <w:abstractNumId w:val="5"/>
  </w:num>
  <w:num w:numId="11">
    <w:abstractNumId w:val="9"/>
  </w:num>
  <w:num w:numId="12">
    <w:abstractNumId w:val="14"/>
  </w:num>
  <w:num w:numId="13">
    <w:abstractNumId w:val="32"/>
  </w:num>
  <w:num w:numId="14">
    <w:abstractNumId w:val="8"/>
  </w:num>
  <w:num w:numId="15">
    <w:abstractNumId w:val="31"/>
  </w:num>
  <w:num w:numId="16">
    <w:abstractNumId w:val="16"/>
  </w:num>
  <w:num w:numId="17">
    <w:abstractNumId w:val="0"/>
  </w:num>
  <w:num w:numId="18">
    <w:abstractNumId w:val="27"/>
  </w:num>
  <w:num w:numId="19">
    <w:abstractNumId w:val="21"/>
  </w:num>
  <w:num w:numId="20">
    <w:abstractNumId w:val="25"/>
  </w:num>
  <w:num w:numId="21">
    <w:abstractNumId w:val="35"/>
  </w:num>
  <w:num w:numId="22">
    <w:abstractNumId w:val="17"/>
  </w:num>
  <w:num w:numId="23">
    <w:abstractNumId w:val="24"/>
  </w:num>
  <w:num w:numId="24">
    <w:abstractNumId w:val="11"/>
  </w:num>
  <w:num w:numId="25">
    <w:abstractNumId w:val="12"/>
  </w:num>
  <w:num w:numId="26">
    <w:abstractNumId w:val="33"/>
  </w:num>
  <w:num w:numId="27">
    <w:abstractNumId w:val="3"/>
  </w:num>
  <w:num w:numId="28">
    <w:abstractNumId w:val="34"/>
  </w:num>
  <w:num w:numId="29">
    <w:abstractNumId w:val="28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29"/>
  </w:num>
  <w:num w:numId="35">
    <w:abstractNumId w:val="7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F38"/>
    <w:rsid w:val="0003728D"/>
    <w:rsid w:val="00093928"/>
    <w:rsid w:val="000A0421"/>
    <w:rsid w:val="000C03C8"/>
    <w:rsid w:val="000F64F4"/>
    <w:rsid w:val="00111397"/>
    <w:rsid w:val="00135B16"/>
    <w:rsid w:val="001537BF"/>
    <w:rsid w:val="00181D36"/>
    <w:rsid w:val="001D2974"/>
    <w:rsid w:val="001E33BC"/>
    <w:rsid w:val="001F3302"/>
    <w:rsid w:val="00226207"/>
    <w:rsid w:val="00237C20"/>
    <w:rsid w:val="00240944"/>
    <w:rsid w:val="00246050"/>
    <w:rsid w:val="00276DC8"/>
    <w:rsid w:val="002C76D6"/>
    <w:rsid w:val="002F5B0B"/>
    <w:rsid w:val="00300F8A"/>
    <w:rsid w:val="003F2CC1"/>
    <w:rsid w:val="003F5E6A"/>
    <w:rsid w:val="004536A0"/>
    <w:rsid w:val="0047718C"/>
    <w:rsid w:val="004E418D"/>
    <w:rsid w:val="00517F7D"/>
    <w:rsid w:val="005714A2"/>
    <w:rsid w:val="0057638B"/>
    <w:rsid w:val="005E5DE5"/>
    <w:rsid w:val="00601BF7"/>
    <w:rsid w:val="0061353A"/>
    <w:rsid w:val="00657146"/>
    <w:rsid w:val="006641BD"/>
    <w:rsid w:val="006B2606"/>
    <w:rsid w:val="006D6FDF"/>
    <w:rsid w:val="00704F78"/>
    <w:rsid w:val="007233D8"/>
    <w:rsid w:val="00777C00"/>
    <w:rsid w:val="007A2D96"/>
    <w:rsid w:val="007B60DF"/>
    <w:rsid w:val="007D3A6C"/>
    <w:rsid w:val="007E3D3D"/>
    <w:rsid w:val="00802D31"/>
    <w:rsid w:val="00840EE1"/>
    <w:rsid w:val="00880CAE"/>
    <w:rsid w:val="008B7F9C"/>
    <w:rsid w:val="008E616E"/>
    <w:rsid w:val="008F491B"/>
    <w:rsid w:val="00902A4B"/>
    <w:rsid w:val="0095458B"/>
    <w:rsid w:val="00957A6F"/>
    <w:rsid w:val="00990FAB"/>
    <w:rsid w:val="00A354DA"/>
    <w:rsid w:val="00B16695"/>
    <w:rsid w:val="00B54666"/>
    <w:rsid w:val="00B96CF2"/>
    <w:rsid w:val="00BC674C"/>
    <w:rsid w:val="00C316BF"/>
    <w:rsid w:val="00C633D9"/>
    <w:rsid w:val="00CD5004"/>
    <w:rsid w:val="00D10B72"/>
    <w:rsid w:val="00D1724D"/>
    <w:rsid w:val="00D30034"/>
    <w:rsid w:val="00D3205C"/>
    <w:rsid w:val="00D844FC"/>
    <w:rsid w:val="00DB427F"/>
    <w:rsid w:val="00DD2D05"/>
    <w:rsid w:val="00E14F38"/>
    <w:rsid w:val="00E822D2"/>
    <w:rsid w:val="00E851E1"/>
    <w:rsid w:val="00EB437A"/>
    <w:rsid w:val="00EB4DB7"/>
    <w:rsid w:val="00F16D3D"/>
    <w:rsid w:val="00F608EA"/>
    <w:rsid w:val="00F92E4F"/>
    <w:rsid w:val="00FD40C7"/>
    <w:rsid w:val="00FD6342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46"/>
    <w:pPr>
      <w:spacing w:after="200" w:line="276" w:lineRule="auto"/>
    </w:pPr>
    <w:rPr>
      <w:rFonts w:eastAsia="Times New Roman"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99"/>
    <w:qFormat/>
    <w:rsid w:val="00657146"/>
    <w:rPr>
      <w:rFonts w:cs="Times New Roman"/>
      <w:b/>
    </w:rPr>
  </w:style>
  <w:style w:type="paragraph" w:styleId="Prrafodelista">
    <w:name w:val="List Paragraph"/>
    <w:basedOn w:val="Normal"/>
    <w:uiPriority w:val="99"/>
    <w:qFormat/>
    <w:rsid w:val="00657146"/>
    <w:pPr>
      <w:ind w:left="720"/>
      <w:contextualSpacing/>
    </w:pPr>
  </w:style>
  <w:style w:type="character" w:customStyle="1" w:styleId="Textodelmarcadordeposicin1">
    <w:name w:val="Texto del marcador de posición1"/>
    <w:uiPriority w:val="99"/>
    <w:semiHidden/>
    <w:rsid w:val="006571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rsid w:val="0065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57146"/>
    <w:rPr>
      <w:rFonts w:ascii="Tahoma" w:hAnsi="Tahoma" w:cs="Tahoma"/>
      <w:sz w:val="16"/>
      <w:szCs w:val="16"/>
      <w:lang w:val="es-ES"/>
    </w:rPr>
  </w:style>
  <w:style w:type="paragraph" w:styleId="Textosinformato">
    <w:name w:val="Plain Text"/>
    <w:basedOn w:val="Normal"/>
    <w:link w:val="TextosinformatoCar"/>
    <w:uiPriority w:val="99"/>
    <w:rsid w:val="00657146"/>
    <w:pPr>
      <w:spacing w:after="0" w:line="240" w:lineRule="auto"/>
    </w:pPr>
    <w:rPr>
      <w:rFonts w:ascii="Courier New" w:hAnsi="Courier New" w:cs="Times New Roman"/>
      <w:i/>
      <w:sz w:val="20"/>
      <w:szCs w:val="20"/>
      <w:lang w:val="es-AR" w:eastAsia="es-ES"/>
    </w:rPr>
  </w:style>
  <w:style w:type="character" w:customStyle="1" w:styleId="TextosinformatoCar">
    <w:name w:val="Texto sin formato Car"/>
    <w:link w:val="Textosinformato"/>
    <w:uiPriority w:val="99"/>
    <w:locked/>
    <w:rsid w:val="00657146"/>
    <w:rPr>
      <w:rFonts w:ascii="Courier New" w:hAnsi="Courier New" w:cs="Times New Roman"/>
      <w:i/>
      <w:snapToGrid w:val="0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2120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Mylleniumm Hard And Soft Company ®</Company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</dc:creator>
  <cp:keywords/>
  <dc:description/>
  <cp:lastModifiedBy>Gustavo</cp:lastModifiedBy>
  <cp:revision>10</cp:revision>
  <cp:lastPrinted>2018-03-26T20:48:00Z</cp:lastPrinted>
  <dcterms:created xsi:type="dcterms:W3CDTF">2015-04-06T15:27:00Z</dcterms:created>
  <dcterms:modified xsi:type="dcterms:W3CDTF">2018-05-02T19:54:00Z</dcterms:modified>
</cp:coreProperties>
</file>