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drawing>
          <wp:anchor behindDoc="1" distT="0" distB="0" distL="114935" distR="114935" simplePos="0" locked="0" layoutInCell="1" allowOverlap="1" relativeHeight="2">
            <wp:simplePos x="0" y="0"/>
            <wp:positionH relativeFrom="column">
              <wp:posOffset>99695</wp:posOffset>
            </wp:positionH>
            <wp:positionV relativeFrom="paragraph">
              <wp:posOffset>-27940</wp:posOffset>
            </wp:positionV>
            <wp:extent cx="346075" cy="508000"/>
            <wp:effectExtent l="0" t="0" r="0" b="0"/>
            <wp:wrapNone/>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2"/>
                    <a:stretch>
                      <a:fillRect/>
                    </a:stretch>
                  </pic:blipFill>
                  <pic:spPr bwMode="auto">
                    <a:xfrm>
                      <a:off x="0" y="0"/>
                      <a:ext cx="346075" cy="508000"/>
                    </a:xfrm>
                    <a:prstGeom prst="rect">
                      <a:avLst/>
                    </a:prstGeom>
                    <a:noFill/>
                    <a:ln w="9525">
                      <a:noFill/>
                      <a:miter lim="800000"/>
                      <a:headEnd/>
                      <a:tailEnd/>
                    </a:ln>
                  </pic:spPr>
                </pic:pic>
              </a:graphicData>
            </a:graphic>
          </wp:anchor>
        </w:drawing>
      </w:r>
      <w:r>
        <w:rPr>
          <w:rFonts w:cs="Century Schoolbook" w:ascii="Century Schoolbook" w:hAnsi="Century Schoolbook"/>
          <w:i/>
          <w:iCs/>
          <w:sz w:val="24"/>
          <w:szCs w:val="24"/>
        </w:rPr>
        <w:t>U</w:t>
      </w:r>
      <w:r>
        <w:rPr>
          <w:rFonts w:cs="Century Schoolbook" w:ascii="Century Schoolbook" w:hAnsi="Century Schoolbook"/>
          <w:i/>
          <w:iCs/>
          <w:sz w:val="24"/>
          <w:szCs w:val="24"/>
        </w:rPr>
        <w:t>niversidad Nacional de Río Cuarto</w:t>
      </w:r>
    </w:p>
    <w:p>
      <w:pPr>
        <w:pStyle w:val="Normal"/>
        <w:spacing w:lineRule="auto" w:line="240" w:before="0" w:after="0"/>
        <w:jc w:val="center"/>
        <w:rPr>
          <w:rFonts w:ascii="Century Schoolbook" w:hAnsi="Century Schoolbook" w:cs="Century Schoolbook"/>
          <w:i/>
          <w:i/>
          <w:iCs/>
          <w:sz w:val="16"/>
          <w:szCs w:val="16"/>
        </w:rPr>
      </w:pPr>
      <w:r>
        <w:rPr>
          <w:rFonts w:cs="Century Schoolbook" w:ascii="Century Schoolbook" w:hAnsi="Century Schoolbook"/>
          <w:i/>
          <w:iCs/>
          <w:sz w:val="16"/>
          <w:szCs w:val="16"/>
        </w:rPr>
      </w:r>
    </w:p>
    <w:p>
      <w:pPr>
        <w:pStyle w:val="Normal"/>
        <w:spacing w:lineRule="auto" w:line="240" w:before="0" w:after="0"/>
        <w:ind w:right="0" w:hanging="0"/>
        <w:jc w:val="center"/>
        <w:rPr/>
      </w:pPr>
      <w:r>
        <w:rPr>
          <w:rFonts w:cs="Century Schoolbook" w:ascii="Century Schoolbook" w:hAnsi="Century Schoolbook"/>
          <w:i/>
          <w:iCs/>
          <w:sz w:val="24"/>
          <w:szCs w:val="24"/>
        </w:rPr>
        <w:t>Facultad de Ciencias Humanas</w:t>
      </w:r>
      <w:r>
        <w:rPr>
          <w:rFonts w:cs="Century Gothic" w:ascii="Century Gothic" w:hAnsi="Century Gothic"/>
          <w:i/>
          <w:iCs/>
          <w:sz w:val="24"/>
          <w:szCs w:val="24"/>
        </w:rPr>
        <w:t xml:space="preserve">   </w:t>
      </w:r>
    </w:p>
    <w:p>
      <w:pPr>
        <w:pStyle w:val="Normal"/>
        <w:spacing w:lineRule="auto" w:line="240" w:before="0" w:after="0"/>
        <w:ind w:left="2124" w:right="0" w:firstLine="708"/>
        <w:rPr>
          <w:rFonts w:ascii="Century Gothic" w:hAnsi="Century Gothic" w:cs="Century Gothic"/>
          <w:i/>
          <w:i/>
          <w:iCs/>
          <w:sz w:val="24"/>
          <w:szCs w:val="24"/>
          <w:lang w:val="es-ES" w:eastAsia="es-AR"/>
        </w:rPr>
      </w:pPr>
      <w:r>
        <w:rPr>
          <w:rFonts w:cs="Century Gothic" w:ascii="Century Gothic" w:hAnsi="Century Gothic"/>
          <w:i/>
          <w:iCs/>
          <w:sz w:val="24"/>
          <w:szCs w:val="24"/>
          <w:lang w:val="es-ES" w:eastAsia="es-AR"/>
        </w:rPr>
      </w:r>
    </w:p>
    <w:p>
      <w:pPr>
        <w:pStyle w:val="Normal"/>
        <w:spacing w:lineRule="auto" w:line="480" w:before="0" w:after="0"/>
        <w:rPr>
          <w:rFonts w:cs="Arial"/>
          <w:b/>
          <w:b/>
        </w:rPr>
      </w:pPr>
      <w:r>
        <w:rPr>
          <w:rFonts w:cs="Arial"/>
          <w:b/>
        </w:rPr>
      </w:r>
    </w:p>
    <w:p>
      <w:pPr>
        <w:pStyle w:val="Normal"/>
        <w:spacing w:lineRule="auto" w:line="480" w:before="0" w:after="0"/>
        <w:rPr/>
      </w:pPr>
      <w:r>
        <w:rPr>
          <w:rFonts w:cs="Arial" w:ascii="Arial" w:hAnsi="Arial"/>
          <w:b/>
          <w:sz w:val="24"/>
          <w:szCs w:val="24"/>
        </w:rPr>
        <w:t>Departamento</w:t>
      </w:r>
      <w:r>
        <w:rPr>
          <w:rFonts w:cs="Arial" w:ascii="Arial" w:hAnsi="Arial"/>
          <w:sz w:val="24"/>
          <w:szCs w:val="24"/>
        </w:rPr>
        <w:t>: Secretaría Académica</w:t>
      </w:r>
    </w:p>
    <w:p>
      <w:pPr>
        <w:pStyle w:val="Normal"/>
        <w:spacing w:lineRule="auto" w:line="480" w:before="0" w:after="0"/>
        <w:rPr/>
      </w:pPr>
      <w:r>
        <w:rPr>
          <w:rFonts w:cs="Arial" w:ascii="Arial" w:hAnsi="Arial"/>
          <w:b/>
          <w:sz w:val="24"/>
          <w:szCs w:val="24"/>
        </w:rPr>
        <w:t>Carrera:</w:t>
      </w:r>
      <w:bookmarkStart w:id="0" w:name="Texto27"/>
      <w:r>
        <w:rPr>
          <w:rFonts w:cs="Arial" w:ascii="Arial" w:hAnsi="Arial"/>
          <w:b/>
          <w:sz w:val="24"/>
          <w:szCs w:val="24"/>
        </w:rPr>
        <w:t xml:space="preserve"> </w:t>
      </w:r>
      <w:r>
        <w:rPr>
          <w:rFonts w:cs="Arial" w:ascii="Arial" w:hAnsi="Arial"/>
          <w:sz w:val="24"/>
          <w:szCs w:val="24"/>
        </w:rPr>
        <w:t xml:space="preserve">Licenciatura en </w:t>
      </w:r>
      <w:bookmarkEnd w:id="0"/>
      <w:r>
        <w:rPr>
          <w:rFonts w:cs="Arial" w:ascii="Arial" w:hAnsi="Arial"/>
          <w:sz w:val="24"/>
          <w:szCs w:val="24"/>
        </w:rPr>
        <w:t>Trabajo Social</w:t>
      </w:r>
    </w:p>
    <w:p>
      <w:pPr>
        <w:pStyle w:val="Normal"/>
        <w:tabs>
          <w:tab w:val="left" w:pos="2179" w:leader="none"/>
        </w:tabs>
        <w:spacing w:lineRule="auto" w:line="480" w:before="0" w:after="0"/>
        <w:rPr/>
      </w:pPr>
      <w:r>
        <w:rPr>
          <w:rFonts w:cs="Arial" w:ascii="Arial" w:hAnsi="Arial"/>
          <w:b/>
          <w:sz w:val="24"/>
          <w:szCs w:val="24"/>
        </w:rPr>
        <w:t xml:space="preserve">Asignatura: </w:t>
      </w:r>
      <w:r>
        <w:rPr>
          <w:rFonts w:cs="Arial" w:ascii="Arial" w:hAnsi="Arial"/>
          <w:b w:val="false"/>
          <w:bCs w:val="false"/>
          <w:sz w:val="24"/>
          <w:szCs w:val="24"/>
        </w:rPr>
        <w:t>Antropología Sociocultural</w:t>
      </w:r>
    </w:p>
    <w:p>
      <w:pPr>
        <w:pStyle w:val="Normal"/>
        <w:tabs>
          <w:tab w:val="left" w:pos="2179" w:leader="none"/>
        </w:tabs>
        <w:spacing w:lineRule="auto" w:line="480" w:before="0" w:after="0"/>
        <w:rPr/>
      </w:pPr>
      <w:r>
        <w:rPr>
          <w:rFonts w:cs="Arial" w:ascii="Arial" w:hAnsi="Arial"/>
          <w:b/>
          <w:sz w:val="24"/>
          <w:szCs w:val="24"/>
        </w:rPr>
        <w:t xml:space="preserve">Código/s: </w:t>
      </w:r>
      <w:r>
        <w:rPr>
          <w:rFonts w:cs="Arial" w:ascii="Arial" w:hAnsi="Arial"/>
          <w:b w:val="false"/>
          <w:bCs w:val="false"/>
          <w:sz w:val="24"/>
          <w:szCs w:val="24"/>
        </w:rPr>
        <w:t>6929</w:t>
      </w:r>
    </w:p>
    <w:p>
      <w:pPr>
        <w:pStyle w:val="Normal"/>
        <w:tabs>
          <w:tab w:val="left" w:pos="2179" w:leader="none"/>
        </w:tabs>
        <w:spacing w:lineRule="auto" w:line="480" w:before="0" w:after="0"/>
        <w:rPr/>
      </w:pPr>
      <w:r>
        <w:rPr>
          <w:rFonts w:cs="Arial" w:ascii="Arial" w:hAnsi="Arial"/>
          <w:b/>
          <w:sz w:val="24"/>
          <w:szCs w:val="24"/>
        </w:rPr>
        <w:t>Curso: 2</w:t>
      </w:r>
      <w:r>
        <w:rPr>
          <w:rFonts w:cs="Arial" w:ascii="Arial" w:hAnsi="Arial"/>
          <w:sz w:val="24"/>
          <w:szCs w:val="24"/>
        </w:rPr>
        <w:t>º año</w:t>
      </w:r>
    </w:p>
    <w:p>
      <w:pPr>
        <w:pStyle w:val="Normal"/>
        <w:tabs>
          <w:tab w:val="left" w:pos="2179" w:leader="none"/>
        </w:tabs>
        <w:spacing w:lineRule="auto" w:line="480" w:before="0" w:after="0"/>
        <w:rPr/>
      </w:pPr>
      <w:r>
        <w:rPr>
          <w:rFonts w:cs="Arial" w:ascii="Arial" w:hAnsi="Arial"/>
          <w:b/>
          <w:sz w:val="24"/>
          <w:szCs w:val="24"/>
        </w:rPr>
        <w:t xml:space="preserve">Comisión: </w:t>
      </w:r>
      <w:r>
        <w:rPr>
          <w:rFonts w:cs="Arial" w:ascii="Arial" w:hAnsi="Arial"/>
          <w:sz w:val="24"/>
          <w:szCs w:val="24"/>
        </w:rPr>
        <w:t>Única</w:t>
      </w:r>
    </w:p>
    <w:p>
      <w:pPr>
        <w:pStyle w:val="Normal"/>
        <w:spacing w:lineRule="auto" w:line="480" w:before="0" w:after="0"/>
        <w:rPr/>
      </w:pPr>
      <w:r>
        <w:rPr>
          <w:rFonts w:cs="Arial" w:ascii="Arial" w:hAnsi="Arial"/>
          <w:b/>
          <w:sz w:val="24"/>
          <w:szCs w:val="24"/>
        </w:rPr>
        <w:t>Régimen de la asignatura:</w:t>
      </w:r>
      <w:r>
        <w:rPr>
          <w:rFonts w:cs="Arial" w:ascii="Arial" w:hAnsi="Arial"/>
          <w:sz w:val="24"/>
          <w:szCs w:val="24"/>
        </w:rPr>
        <w:t xml:space="preserve"> Cuatrimestral – Segundo cuatrimestre</w:t>
      </w:r>
    </w:p>
    <w:p>
      <w:pPr>
        <w:pStyle w:val="Normal"/>
        <w:spacing w:lineRule="auto" w:line="480" w:before="0" w:after="0"/>
        <w:rPr/>
      </w:pPr>
      <w:r>
        <w:rPr>
          <w:rFonts w:cs="Arial" w:ascii="Arial" w:hAnsi="Arial"/>
          <w:b/>
          <w:sz w:val="24"/>
          <w:szCs w:val="24"/>
        </w:rPr>
        <w:t>Asignación horaria semanal:</w:t>
      </w:r>
      <w:r>
        <w:rPr>
          <w:rFonts w:cs="Arial" w:ascii="Arial" w:hAnsi="Arial"/>
          <w:sz w:val="24"/>
          <w:szCs w:val="24"/>
        </w:rPr>
        <w:t xml:space="preserve"> 4 horas</w:t>
      </w:r>
    </w:p>
    <w:p>
      <w:pPr>
        <w:pStyle w:val="Normal"/>
        <w:spacing w:lineRule="auto" w:line="480" w:before="0" w:after="0"/>
        <w:rPr/>
      </w:pPr>
      <w:r>
        <w:rPr>
          <w:rFonts w:cs="Arial" w:ascii="Arial" w:hAnsi="Arial"/>
          <w:b/>
          <w:sz w:val="24"/>
          <w:szCs w:val="24"/>
        </w:rPr>
        <w:t xml:space="preserve">Asignación horaria total: </w:t>
      </w:r>
      <w:r>
        <w:rPr>
          <w:rFonts w:cs="Arial" w:ascii="Arial" w:hAnsi="Arial"/>
          <w:sz w:val="24"/>
          <w:szCs w:val="24"/>
        </w:rPr>
        <w:t>60 horas teórico/prácticas</w:t>
      </w:r>
    </w:p>
    <w:p>
      <w:pPr>
        <w:pStyle w:val="Normal"/>
        <w:spacing w:lineRule="auto" w:line="240" w:before="0" w:after="0"/>
        <w:rPr/>
      </w:pPr>
      <w:r>
        <w:rPr>
          <w:rFonts w:cs="Arial" w:ascii="Arial" w:hAnsi="Arial"/>
          <w:b/>
          <w:sz w:val="24"/>
          <w:szCs w:val="24"/>
        </w:rPr>
        <w:t xml:space="preserve">Profesora Responsable: </w:t>
      </w:r>
      <w:r>
        <w:rPr>
          <w:rFonts w:cs="Arial" w:ascii="Arial" w:hAnsi="Arial"/>
          <w:sz w:val="24"/>
          <w:szCs w:val="24"/>
        </w:rPr>
        <w:t xml:space="preserve">Mgter. María José Zapata </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pPr>
      <w:r>
        <w:rPr>
          <w:rFonts w:cs="Arial" w:ascii="Arial" w:hAnsi="Arial"/>
          <w:b/>
          <w:sz w:val="24"/>
          <w:szCs w:val="24"/>
        </w:rPr>
        <w:t>Integrantes del equipo docente:</w:t>
      </w:r>
      <w:r>
        <w:rPr>
          <w:rFonts w:cs="Arial" w:ascii="Arial" w:hAnsi="Arial"/>
          <w:sz w:val="24"/>
          <w:szCs w:val="24"/>
        </w:rPr>
        <w:t xml:space="preserve"> Prof. Anahí Mazzoni (Profesora Adscripta)</w:t>
      </w:r>
    </w:p>
    <w:p>
      <w:pPr>
        <w:pStyle w:val="Normal"/>
        <w:spacing w:lineRule="auto" w:line="240" w:before="0" w:after="0"/>
        <w:rPr/>
      </w:pPr>
      <w:r>
        <w:rPr>
          <w:rFonts w:cs="Arial" w:ascii="Arial" w:hAnsi="Arial"/>
          <w:sz w:val="24"/>
          <w:szCs w:val="24"/>
        </w:rPr>
        <w:t xml:space="preserve">                                                       </w:t>
      </w:r>
      <w:r>
        <w:rPr>
          <w:rFonts w:cs="Arial" w:ascii="Arial" w:hAnsi="Arial"/>
          <w:sz w:val="24"/>
          <w:szCs w:val="24"/>
        </w:rPr>
        <w:t>Prof. Mauro Villegas (Profesor Adscripto)</w:t>
      </w:r>
    </w:p>
    <w:p>
      <w:pPr>
        <w:pStyle w:val="Normal"/>
        <w:spacing w:lineRule="auto" w:line="240" w:before="0" w:after="0"/>
        <w:rPr/>
      </w:pPr>
      <w:r>
        <w:rPr>
          <w:rFonts w:cs="Arial" w:ascii="Arial" w:hAnsi="Arial"/>
          <w:sz w:val="24"/>
          <w:szCs w:val="24"/>
        </w:rPr>
        <w:t xml:space="preserve">                                                        </w:t>
      </w:r>
      <w:r>
        <w:rPr>
          <w:rFonts w:cs="Arial" w:ascii="Arial" w:hAnsi="Arial"/>
          <w:sz w:val="24"/>
          <w:szCs w:val="24"/>
        </w:rPr>
        <w:t>Alumna: María Luz Pomilio (Ayudante de Segunda)</w:t>
      </w:r>
    </w:p>
    <w:p>
      <w:pPr>
        <w:pStyle w:val="Normal"/>
        <w:tabs>
          <w:tab w:val="left" w:pos="930" w:leader="none"/>
        </w:tabs>
        <w:spacing w:lineRule="auto" w:line="240" w:before="0" w:after="0"/>
        <w:rPr/>
      </w:pPr>
      <w:r>
        <w:rPr>
          <w:rFonts w:cs="Arial" w:ascii="Arial" w:hAnsi="Arial"/>
          <w:sz w:val="24"/>
          <w:szCs w:val="24"/>
        </w:rPr>
        <w:tab/>
      </w:r>
    </w:p>
    <w:p>
      <w:pPr>
        <w:pStyle w:val="Normal"/>
        <w:spacing w:lineRule="auto" w:line="240" w:before="0" w:after="0"/>
        <w:rPr/>
      </w:pPr>
      <w:r>
        <w:rPr>
          <w:rFonts w:cs="Arial" w:ascii="Arial" w:hAnsi="Arial"/>
          <w:b/>
          <w:sz w:val="24"/>
          <w:szCs w:val="24"/>
        </w:rPr>
        <w:t xml:space="preserve">Año académico: </w:t>
      </w:r>
      <w:r>
        <w:rPr>
          <w:rFonts w:cs="Arial" w:ascii="Arial" w:hAnsi="Arial"/>
          <w:sz w:val="24"/>
          <w:szCs w:val="24"/>
        </w:rPr>
        <w:t>201</w:t>
      </w:r>
      <w:r>
        <w:rPr>
          <w:rFonts w:cs="Arial" w:ascii="Arial" w:hAnsi="Arial"/>
          <w:sz w:val="24"/>
          <w:szCs w:val="24"/>
        </w:rPr>
        <w:t>7</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pPr>
      <w:r>
        <w:rPr>
          <w:rFonts w:cs="Arial" w:ascii="Arial" w:hAnsi="Arial"/>
          <w:b/>
          <w:sz w:val="24"/>
          <w:szCs w:val="24"/>
        </w:rPr>
        <w:t>Lugar y fecha</w:t>
      </w:r>
      <w:r>
        <w:rPr>
          <w:rFonts w:cs="Arial" w:ascii="Arial" w:hAnsi="Arial"/>
          <w:sz w:val="24"/>
          <w:szCs w:val="24"/>
        </w:rPr>
        <w:t>: Río Cuarto, 1</w:t>
      </w:r>
      <w:r>
        <w:rPr>
          <w:rFonts w:cs="Arial" w:ascii="Arial" w:hAnsi="Arial"/>
          <w:sz w:val="24"/>
          <w:szCs w:val="24"/>
        </w:rPr>
        <w:t>4</w:t>
      </w:r>
      <w:r>
        <w:rPr>
          <w:rFonts w:cs="Arial" w:ascii="Arial" w:hAnsi="Arial"/>
          <w:sz w:val="24"/>
          <w:szCs w:val="24"/>
        </w:rPr>
        <w:t xml:space="preserve"> de septiembre de 201</w:t>
      </w:r>
      <w:r>
        <w:rPr>
          <w:rFonts w:cs="Arial" w:ascii="Arial" w:hAnsi="Arial"/>
          <w:sz w:val="24"/>
          <w:szCs w:val="24"/>
        </w:rPr>
        <w:t>7</w:t>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jc w:val="center"/>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rPr/>
      </w:pPr>
      <w:r>
        <w:rPr>
          <w:rStyle w:val="Muydestacado"/>
          <w:rFonts w:cs="Arial" w:ascii="Arial" w:hAnsi="Arial"/>
          <w:sz w:val="24"/>
          <w:szCs w:val="24"/>
        </w:rPr>
        <w:t>1. FUNDAMENTACIÓN</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rPr>
        <w:t>La Antropología Sociocultural es una herramienta fundamental para la comprensión y la intervención en el campo social.  A través del estudio de sus principales corrientes  y sus diferentes métodos de trabajo, los estudiantes podrán complejizar y ampliar su comprensión de distintos espacios del mundo social. A través de una perspectiva desnaturalizadora -que sistemáticamente cuestione los conocimientos a-priori - se intentará instalar una mirada crítica sobre su campo de estudio desde una  perspectiva multidimensional, interdisciplinar y compleja, es decir comprender la complejidad de sus "objetos de estudio", familiarizarse con una jerga específica y establecer vínculos concretos con la realidad política y sociocultural de la que forman parte. A la vez les  permitirá proveerse de algunas herramientas necesarias para elaborar proyectos de investigación en el campo de lo social, conocimientos que luego serán enriquecidos y complementados en otros asignaturas.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rPr/>
      </w:pPr>
      <w:r>
        <w:rPr>
          <w:rStyle w:val="Muydestacado"/>
          <w:rFonts w:cs="Arial" w:ascii="Arial" w:hAnsi="Arial"/>
          <w:sz w:val="24"/>
          <w:szCs w:val="24"/>
        </w:rPr>
        <w:t>2. OBJETIVOS</w:t>
      </w:r>
    </w:p>
    <w:p>
      <w:pPr>
        <w:pStyle w:val="Normal"/>
        <w:rPr>
          <w:rStyle w:val="Muydestacado"/>
          <w:rFonts w:ascii="Arial" w:hAnsi="Arial" w:cs="Arial"/>
          <w:sz w:val="24"/>
          <w:szCs w:val="24"/>
        </w:rPr>
      </w:pPr>
      <w:r>
        <w:rPr>
          <w:rFonts w:cs="Arial" w:ascii="Arial" w:hAnsi="Arial"/>
          <w:sz w:val="24"/>
          <w:szCs w:val="24"/>
        </w:rPr>
      </w:r>
    </w:p>
    <w:p>
      <w:pPr>
        <w:pStyle w:val="Normal"/>
        <w:numPr>
          <w:ilvl w:val="0"/>
          <w:numId w:val="1"/>
        </w:numPr>
        <w:jc w:val="both"/>
        <w:rPr/>
      </w:pPr>
      <w:r>
        <w:rPr>
          <w:rFonts w:cs="Arial" w:ascii="Arial" w:hAnsi="Arial"/>
          <w:sz w:val="24"/>
          <w:szCs w:val="24"/>
          <w:lang w:val="es-AR"/>
        </w:rPr>
        <w:t>Comprender el objeto de la antropología y las principales corrientes.</w:t>
      </w:r>
    </w:p>
    <w:p>
      <w:pPr>
        <w:pStyle w:val="Normal"/>
        <w:numPr>
          <w:ilvl w:val="0"/>
          <w:numId w:val="1"/>
        </w:numPr>
        <w:jc w:val="both"/>
        <w:rPr/>
      </w:pPr>
      <w:r>
        <w:rPr>
          <w:rFonts w:cs="Arial" w:ascii="Arial" w:hAnsi="Arial"/>
          <w:sz w:val="24"/>
          <w:szCs w:val="24"/>
          <w:lang w:val="es-AR"/>
        </w:rPr>
        <w:t>Familiarizarse con métodos y técnicas propias de la disciplina.</w:t>
      </w:r>
    </w:p>
    <w:p>
      <w:pPr>
        <w:pStyle w:val="Normal"/>
        <w:numPr>
          <w:ilvl w:val="0"/>
          <w:numId w:val="1"/>
        </w:numPr>
        <w:jc w:val="both"/>
        <w:rPr/>
      </w:pPr>
      <w:r>
        <w:rPr>
          <w:rFonts w:cs="Arial" w:ascii="Arial" w:hAnsi="Arial"/>
          <w:sz w:val="24"/>
          <w:szCs w:val="24"/>
          <w:lang w:val="es-AR"/>
        </w:rPr>
        <w:t>Utilizar los conocimientos que aporta la Antropología para la comprensión del mundo social desde una perspectiva multidimensional, interdisciplinar y compleja.</w:t>
      </w:r>
    </w:p>
    <w:p>
      <w:pPr>
        <w:pStyle w:val="Normal"/>
        <w:numPr>
          <w:ilvl w:val="0"/>
          <w:numId w:val="1"/>
        </w:numPr>
        <w:jc w:val="both"/>
        <w:rPr/>
      </w:pPr>
      <w:r>
        <w:rPr>
          <w:rFonts w:cs="Arial" w:ascii="Arial" w:hAnsi="Arial"/>
          <w:sz w:val="24"/>
          <w:szCs w:val="24"/>
          <w:lang w:val="es-AR"/>
        </w:rPr>
        <w:t>Reinventar, recrear ideas para poder adoptar una actitud crítica frente al mundo, la realidad y la existencia.</w:t>
      </w:r>
    </w:p>
    <w:p>
      <w:pPr>
        <w:pStyle w:val="Normal"/>
        <w:numPr>
          <w:ilvl w:val="0"/>
          <w:numId w:val="1"/>
        </w:numPr>
        <w:jc w:val="both"/>
        <w:rPr/>
      </w:pPr>
      <w:r>
        <w:rPr>
          <w:rFonts w:cs="Arial" w:ascii="Arial" w:hAnsi="Arial"/>
          <w:sz w:val="24"/>
          <w:szCs w:val="24"/>
          <w:lang w:val="es-AR"/>
        </w:rPr>
        <w:t>Fomentar la curiosidad intelectual y el espíritu investigador y despertar el deseo en el estudiante de profundizar sus conocimientos.</w:t>
      </w:r>
    </w:p>
    <w:p>
      <w:pPr>
        <w:pStyle w:val="Normal"/>
        <w:numPr>
          <w:ilvl w:val="0"/>
          <w:numId w:val="0"/>
        </w:numPr>
        <w:jc w:val="both"/>
        <w:rPr>
          <w:rFonts w:ascii="Arial" w:hAnsi="Arial" w:cs="Arial"/>
          <w:sz w:val="24"/>
          <w:szCs w:val="24"/>
          <w:lang w:val="es-AR"/>
        </w:rPr>
      </w:pPr>
      <w:r>
        <w:rPr>
          <w:rFonts w:cs="Arial" w:ascii="Arial" w:hAnsi="Arial"/>
          <w:sz w:val="24"/>
          <w:szCs w:val="24"/>
          <w:lang w:val="es-AR"/>
        </w:rPr>
      </w:r>
    </w:p>
    <w:p>
      <w:pPr>
        <w:pStyle w:val="Normal"/>
        <w:rPr>
          <w:rFonts w:ascii="Arial" w:hAnsi="Arial"/>
          <w:sz w:val="24"/>
          <w:szCs w:val="24"/>
        </w:rPr>
      </w:pPr>
      <w:r>
        <w:rPr>
          <w:rFonts w:ascii="Arial" w:hAnsi="Arial"/>
          <w:sz w:val="24"/>
          <w:szCs w:val="24"/>
        </w:rPr>
      </w:r>
    </w:p>
    <w:p>
      <w:pPr>
        <w:pStyle w:val="Normal"/>
        <w:rPr/>
      </w:pPr>
      <w:r>
        <w:rPr>
          <w:rStyle w:val="Muydestacado"/>
          <w:rFonts w:cs="Arial" w:ascii="Arial" w:hAnsi="Arial"/>
          <w:sz w:val="24"/>
          <w:szCs w:val="24"/>
        </w:rPr>
        <w:t xml:space="preserve">3. CONTENIDOS </w:t>
      </w:r>
      <w:r>
        <w:rPr>
          <w:rStyle w:val="Muydestacado"/>
          <w:rFonts w:cs="Arial" w:ascii="Arial" w:hAnsi="Arial"/>
          <w:b w:val="false"/>
          <w:sz w:val="24"/>
          <w:szCs w:val="24"/>
        </w:rPr>
        <w:t>(Presentación de los contenidos según el criterio organizativo adoptado por la cátedra: unidades, núcleos temáticos,  problemas, etc. y mención del nombre de los trabajos prácticos según esa organización).</w:t>
      </w:r>
    </w:p>
    <w:p>
      <w:pPr>
        <w:pStyle w:val="Normal"/>
        <w:rPr>
          <w:rFonts w:ascii="Arial" w:hAnsi="Arial"/>
          <w:sz w:val="24"/>
          <w:szCs w:val="24"/>
        </w:rPr>
      </w:pPr>
      <w:r>
        <w:rPr>
          <w:rFonts w:ascii="Arial" w:hAnsi="Arial"/>
          <w:sz w:val="24"/>
          <w:szCs w:val="24"/>
        </w:rPr>
      </w:r>
    </w:p>
    <w:p>
      <w:pPr>
        <w:pStyle w:val="Normal"/>
        <w:jc w:val="both"/>
        <w:rPr/>
      </w:pPr>
      <w:r>
        <w:rPr>
          <w:rFonts w:ascii="Arial" w:hAnsi="Arial"/>
          <w:b/>
          <w:sz w:val="24"/>
          <w:szCs w:val="24"/>
        </w:rPr>
        <w:t xml:space="preserve">CONTENIDOS CONCEPTUALES </w:t>
      </w:r>
    </w:p>
    <w:p>
      <w:pPr>
        <w:pStyle w:val="Normal"/>
        <w:jc w:val="both"/>
        <w:rPr>
          <w:rFonts w:ascii="Arial" w:hAnsi="Arial"/>
          <w:b/>
          <w:b/>
          <w:sz w:val="24"/>
          <w:szCs w:val="24"/>
        </w:rPr>
      </w:pPr>
      <w:r>
        <w:rPr>
          <w:rFonts w:ascii="Arial" w:hAnsi="Arial"/>
          <w:b/>
          <w:sz w:val="24"/>
          <w:szCs w:val="24"/>
        </w:rPr>
      </w:r>
    </w:p>
    <w:p>
      <w:pPr>
        <w:pStyle w:val="Normal"/>
        <w:jc w:val="both"/>
        <w:rPr/>
      </w:pPr>
      <w:r>
        <w:rPr>
          <w:rFonts w:ascii="Arial" w:hAnsi="Arial"/>
          <w:b/>
          <w:sz w:val="24"/>
          <w:szCs w:val="24"/>
        </w:rPr>
        <w:t>Unidad  I Introducción a la problemática</w:t>
      </w:r>
    </w:p>
    <w:p>
      <w:pPr>
        <w:pStyle w:val="Normal"/>
        <w:jc w:val="both"/>
        <w:rPr>
          <w:rFonts w:ascii="Arial" w:hAnsi="Arial"/>
          <w:b/>
          <w:b/>
          <w:sz w:val="24"/>
          <w:szCs w:val="24"/>
        </w:rPr>
      </w:pPr>
      <w:r>
        <w:rPr>
          <w:rFonts w:ascii="Arial" w:hAnsi="Arial"/>
          <w:b/>
          <w:sz w:val="24"/>
          <w:szCs w:val="24"/>
        </w:rPr>
      </w:r>
    </w:p>
    <w:p>
      <w:pPr>
        <w:pStyle w:val="Normal"/>
        <w:jc w:val="both"/>
        <w:rPr/>
      </w:pPr>
      <w:r>
        <w:rPr>
          <w:rFonts w:ascii="Arial" w:hAnsi="Arial"/>
          <w:sz w:val="24"/>
          <w:szCs w:val="24"/>
        </w:rPr>
        <w:t xml:space="preserve">¿Qué es la Antropología? Antropología cultural, arqueológica y biológica. La Antropología y otros campos académicos. ¿Qué es la cultura? Dos trabajos etnográficos paradigmáticos: Brodislaw Malinowsky: </w:t>
      </w:r>
      <w:r>
        <w:rPr>
          <w:rFonts w:ascii="Arial" w:hAnsi="Arial"/>
          <w:i/>
          <w:sz w:val="24"/>
          <w:szCs w:val="24"/>
        </w:rPr>
        <w:t>Los argonautas del Pacífico Occidental</w:t>
      </w:r>
      <w:r>
        <w:rPr>
          <w:rFonts w:ascii="Arial" w:hAnsi="Arial"/>
          <w:sz w:val="24"/>
          <w:szCs w:val="24"/>
        </w:rPr>
        <w:t xml:space="preserve">: Consideraciones metodológicas. Caracterización del sistema de intercambio: El kula. Marcel Mauss: </w:t>
      </w:r>
      <w:r>
        <w:rPr>
          <w:rFonts w:ascii="Arial" w:hAnsi="Arial"/>
          <w:i/>
          <w:sz w:val="24"/>
          <w:szCs w:val="24"/>
        </w:rPr>
        <w:t>El ensayo sobre los dones</w:t>
      </w:r>
      <w:r>
        <w:rPr>
          <w:rFonts w:ascii="Arial" w:hAnsi="Arial"/>
          <w:sz w:val="24"/>
          <w:szCs w:val="24"/>
        </w:rPr>
        <w:t xml:space="preserve">. El </w:t>
      </w:r>
      <w:r>
        <w:rPr>
          <w:rFonts w:ascii="Arial" w:hAnsi="Arial"/>
          <w:i/>
          <w:sz w:val="24"/>
          <w:szCs w:val="24"/>
        </w:rPr>
        <w:t>potlatch</w:t>
      </w:r>
      <w:r>
        <w:rPr>
          <w:rFonts w:ascii="Arial" w:hAnsi="Arial"/>
          <w:sz w:val="24"/>
          <w:szCs w:val="24"/>
        </w:rPr>
        <w:t>: la obligación de dar y de recibir. Etnografía, etnología y Antropología: análisis de “Cuentos de la jungla” (vídeo BBC) biografía de Bronislaw Malinowski y de “Un vasito de ron” de Tristes Trópicos de Claude Lévi-Strauss.</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b/>
          <w:sz w:val="24"/>
          <w:szCs w:val="24"/>
        </w:rPr>
        <w:t xml:space="preserve">Unidad II Breve recorrido por algunas corrientes de Antropología </w:t>
      </w:r>
    </w:p>
    <w:p>
      <w:pPr>
        <w:pStyle w:val="Normal"/>
        <w:jc w:val="both"/>
        <w:rPr/>
      </w:pPr>
      <w:r>
        <w:rPr>
          <w:rFonts w:ascii="Arial" w:hAnsi="Arial"/>
          <w:sz w:val="24"/>
          <w:szCs w:val="24"/>
        </w:rPr>
        <w:t xml:space="preserve">Margaret Mead y el concepto de género: análisis de </w:t>
      </w:r>
      <w:r>
        <w:rPr>
          <w:rFonts w:ascii="Arial" w:hAnsi="Arial"/>
          <w:i/>
          <w:sz w:val="24"/>
          <w:szCs w:val="24"/>
        </w:rPr>
        <w:t xml:space="preserve">Sexo y Temperamento en Tres Sociedades Primitivas. </w:t>
      </w:r>
      <w:r>
        <w:rPr>
          <w:rFonts w:ascii="Arial" w:hAnsi="Arial"/>
          <w:sz w:val="24"/>
          <w:szCs w:val="24"/>
        </w:rPr>
        <w:t xml:space="preserve">La perspectiva estructuralista de Mary Douglas: los estilos de pensar. La etnometodología de Harold Garfinkel: elementos conceptuales. La construcción de la normalidad: los experimentos de ruptura. El interaccionismo simbólico de Irving Goffman. La antropología simbólica </w:t>
      </w:r>
      <w:r>
        <w:rPr>
          <w:rFonts w:ascii="Arial" w:hAnsi="Arial"/>
          <w:sz w:val="24"/>
          <w:szCs w:val="24"/>
        </w:rPr>
        <w:t xml:space="preserve">de </w:t>
      </w:r>
      <w:r>
        <w:rPr>
          <w:rFonts w:ascii="Arial" w:hAnsi="Arial"/>
          <w:sz w:val="24"/>
          <w:szCs w:val="24"/>
        </w:rPr>
        <w:t xml:space="preserve">Clifford Geertz: </w:t>
      </w:r>
      <w:r>
        <w:rPr>
          <w:rFonts w:ascii="Arial" w:hAnsi="Arial"/>
          <w:sz w:val="24"/>
          <w:szCs w:val="24"/>
        </w:rPr>
        <w:t>Juego profundo. Notas sobre la riña de gallos en Bali.</w:t>
      </w:r>
      <w:r>
        <w:rPr>
          <w:rFonts w:ascii="Arial" w:hAnsi="Arial"/>
          <w:sz w:val="24"/>
          <w:szCs w:val="24"/>
        </w:rPr>
        <w:t xml:space="preserve"> Cruces con la historia y la microhistoria: Robert Darnton y Carlo Ginzburg. Marc Augé: Antropología de los mundos contemporáneos. </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b/>
          <w:sz w:val="24"/>
          <w:szCs w:val="24"/>
        </w:rPr>
        <w:t>Unidad I</w:t>
      </w:r>
      <w:r>
        <w:rPr>
          <w:rFonts w:ascii="Arial" w:hAnsi="Arial"/>
          <w:b/>
          <w:i w:val="false"/>
          <w:iCs w:val="false"/>
          <w:sz w:val="24"/>
          <w:szCs w:val="24"/>
        </w:rPr>
        <w:t>II</w:t>
      </w:r>
      <w:r>
        <w:rPr>
          <w:rFonts w:ascii="Arial" w:hAnsi="Arial"/>
          <w:b/>
          <w:sz w:val="24"/>
          <w:szCs w:val="24"/>
        </w:rPr>
        <w:t xml:space="preserve">  </w:t>
      </w:r>
      <w:r>
        <w:rPr>
          <w:rFonts w:cs="Arial" w:ascii="Arial" w:hAnsi="Arial"/>
          <w:b/>
          <w:bCs/>
          <w:sz w:val="24"/>
          <w:szCs w:val="24"/>
          <w:lang w:val="es-AR"/>
        </w:rPr>
        <w:t>Cultura, género, sexualidades</w:t>
      </w:r>
    </w:p>
    <w:p>
      <w:pPr>
        <w:pStyle w:val="Normal"/>
        <w:jc w:val="both"/>
        <w:rPr>
          <w:rFonts w:ascii="Arial" w:hAnsi="Arial" w:cs="Arial"/>
          <w:b/>
          <w:b/>
          <w:bCs/>
          <w:sz w:val="24"/>
          <w:szCs w:val="24"/>
          <w:lang w:val="es-AR"/>
        </w:rPr>
      </w:pPr>
      <w:r>
        <w:rPr/>
      </w:r>
    </w:p>
    <w:p>
      <w:pPr>
        <w:pStyle w:val="Normal"/>
        <w:ind w:hanging="0"/>
        <w:jc w:val="both"/>
        <w:rPr/>
      </w:pPr>
      <w:r>
        <w:rPr>
          <w:rFonts w:cs="Arial" w:ascii="Arial" w:hAnsi="Arial"/>
          <w:b w:val="false"/>
          <w:bCs w:val="false"/>
          <w:sz w:val="24"/>
          <w:szCs w:val="24"/>
          <w:lang w:val="es-AR"/>
        </w:rPr>
        <w:t>L</w:t>
      </w:r>
      <w:r>
        <w:rPr>
          <w:rFonts w:ascii="Arial" w:hAnsi="Arial"/>
        </w:rPr>
        <w:t>a antropología y la materialidad del cuerpo: gestualidad, emociones como efecto de los grupos culturales. La diversidad como una vía de acceso las problemáticas político-socioculturales. Diversidad sexual y la diversidad funcional. Diversidad/Sexo/ Género/Sexualidad.  El cuerpo y la construcción de la materialidad.  En torno a lo normal y lo patológico. La diferencia sexual. Desdiagnosticar el género y la funcionalidad. La construcción social de la diversidad funcional.  El deseo empoderado: hacia la ciudadanía sexual</w:t>
      </w:r>
      <w:r>
        <w:rPr/>
        <w:t xml:space="preserve">. </w:t>
      </w:r>
    </w:p>
    <w:p>
      <w:pPr>
        <w:pStyle w:val="Normal"/>
        <w:jc w:val="both"/>
        <w:rPr/>
      </w:pPr>
      <w:bookmarkStart w:id="1" w:name="cch_ff5e9bfc7b90b8"/>
      <w:bookmarkEnd w:id="1"/>
      <w:r>
        <w:rPr>
          <w:rFonts w:ascii="Arial" w:hAnsi="Arial"/>
          <w:b w:val="false"/>
          <w:bCs w:val="false"/>
          <w:sz w:val="24"/>
          <w:szCs w:val="24"/>
        </w:rPr>
        <w:t>La hegemonía cultural y la implantación de estilos de pensamiento como modo de generación, sostenimiento y legitimación del ejercicio del poder político. El uso y re-implantación cultural de nociones propias del patriarcado capitalista, como sostenimiento hegemónico de pautas opresivas. La generación y reciclado del imaginario simbólico opresivo en torno a la mujer y en particular alrededor de las mujeres dedicadas al trabajo en casas particulares.</w:t>
      </w:r>
    </w:p>
    <w:p>
      <w:pPr>
        <w:pStyle w:val="Normal"/>
        <w:jc w:val="both"/>
        <w:rPr>
          <w:b w:val="false"/>
          <w:b w:val="false"/>
          <w:bCs w:val="false"/>
        </w:rPr>
      </w:pPr>
      <w:r>
        <w:rPr>
          <w:b w:val="false"/>
          <w:bCs w:val="false"/>
        </w:rPr>
      </w:r>
    </w:p>
    <w:p>
      <w:pPr>
        <w:pStyle w:val="Normal"/>
        <w:jc w:val="both"/>
        <w:rPr>
          <w:rFonts w:ascii="Arial" w:hAnsi="Arial" w:cs="Arial"/>
          <w:b w:val="false"/>
          <w:b w:val="false"/>
          <w:bCs w:val="false"/>
          <w:sz w:val="24"/>
          <w:szCs w:val="24"/>
          <w:lang w:val="es-AR"/>
        </w:rPr>
      </w:pPr>
      <w:r>
        <w:rPr>
          <w:rFonts w:cs="Arial" w:ascii="Arial" w:hAnsi="Arial"/>
          <w:b w:val="false"/>
          <w:bCs w:val="false"/>
          <w:sz w:val="24"/>
          <w:szCs w:val="24"/>
          <w:lang w:val="es-AR"/>
        </w:rPr>
      </w:r>
    </w:p>
    <w:p>
      <w:pPr>
        <w:pStyle w:val="Normal"/>
        <w:jc w:val="both"/>
        <w:rPr/>
      </w:pPr>
      <w:r>
        <w:rPr>
          <w:rFonts w:cs="Arial" w:ascii="Arial" w:hAnsi="Arial"/>
          <w:b/>
          <w:bCs/>
          <w:sz w:val="24"/>
          <w:szCs w:val="24"/>
          <w:lang w:val="es-AR"/>
        </w:rPr>
        <w:t>Unidad IV La cultura a través de la comida y la cocina</w:t>
      </w:r>
    </w:p>
    <w:p>
      <w:pPr>
        <w:pStyle w:val="Normal"/>
        <w:jc w:val="both"/>
        <w:rPr>
          <w:rFonts w:ascii="Arial" w:hAnsi="Arial"/>
          <w:b/>
          <w:b/>
          <w:sz w:val="24"/>
          <w:szCs w:val="24"/>
        </w:rPr>
      </w:pPr>
      <w:r>
        <w:rPr>
          <w:rFonts w:ascii="Arial" w:hAnsi="Arial"/>
          <w:b/>
          <w:sz w:val="24"/>
          <w:szCs w:val="24"/>
        </w:rPr>
      </w:r>
    </w:p>
    <w:p>
      <w:pPr>
        <w:pStyle w:val="Normal"/>
        <w:jc w:val="both"/>
        <w:rPr/>
      </w:pPr>
      <w:r>
        <w:rPr>
          <w:rFonts w:cs="Arial" w:ascii="Arial" w:hAnsi="Arial"/>
          <w:b w:val="false"/>
          <w:bCs w:val="false"/>
          <w:sz w:val="24"/>
          <w:szCs w:val="24"/>
          <w:lang w:val="es-AR"/>
        </w:rPr>
        <w:t>Cocina: lo comestible, lo repugnante, preferencias y aversiones alimentarias. Los componentes éticos del gusto: el placer y las determinaciones sociales. La cocina como lugar de intercambio y de identidad: la comida como cruce de experiencias culturales: peculiaridades regionales e identidades nacionales. Perspectivas antropológicas sobre la dieta.  Los factores socioculturales de la alimentación: hábitos, cultura material, alimentos e imagen corporal, prohibiciones y tabúes, lo sobrenatural, la pertenencia cultural. La comida como símbolo: significación. Alimentación y género. La alimentación en Argentina: modelos estéticos, alimentación y comensalidad.</w:t>
      </w:r>
      <w:r>
        <w:rPr>
          <w:rFonts w:cs="Arial" w:ascii="Arial" w:hAnsi="Arial"/>
          <w:b w:val="false"/>
          <w:bCs w:val="false"/>
          <w:sz w:val="24"/>
          <w:szCs w:val="24"/>
          <w:lang w:val="es-AR"/>
        </w:rPr>
        <w:t xml:space="preserve"> Cocina y cine: </w:t>
      </w:r>
      <w:r>
        <w:rPr>
          <w:rFonts w:cs="Arial" w:ascii="Arial" w:hAnsi="Arial"/>
          <w:b w:val="false"/>
          <w:bCs w:val="false"/>
          <w:i/>
          <w:iCs/>
          <w:sz w:val="24"/>
          <w:szCs w:val="24"/>
          <w:lang w:val="es-AR"/>
        </w:rPr>
        <w:t>La sal de la vida</w:t>
      </w:r>
      <w:r>
        <w:rPr>
          <w:rFonts w:cs="Arial" w:ascii="Arial" w:hAnsi="Arial"/>
          <w:b w:val="false"/>
          <w:bCs w:val="false"/>
          <w:sz w:val="24"/>
          <w:szCs w:val="24"/>
          <w:lang w:val="es-AR"/>
        </w:rPr>
        <w:t xml:space="preserve"> y </w:t>
      </w:r>
      <w:r>
        <w:rPr>
          <w:rFonts w:cs="Arial" w:ascii="Arial" w:hAnsi="Arial"/>
          <w:b w:val="false"/>
          <w:bCs w:val="false"/>
          <w:i/>
          <w:iCs/>
          <w:sz w:val="24"/>
          <w:szCs w:val="24"/>
          <w:lang w:val="es-AR"/>
        </w:rPr>
        <w:t>Un viaje de 10 metros</w:t>
      </w:r>
      <w:r>
        <w:rPr>
          <w:rFonts w:cs="Arial" w:ascii="Arial" w:hAnsi="Arial"/>
          <w:b w:val="false"/>
          <w:bCs w:val="false"/>
          <w:sz w:val="24"/>
          <w:szCs w:val="24"/>
          <w:lang w:val="es-AR"/>
        </w:rPr>
        <w:t>. Comida, cocina y literatura.</w:t>
      </w:r>
    </w:p>
    <w:p>
      <w:pPr>
        <w:pStyle w:val="Normal"/>
        <w:jc w:val="both"/>
        <w:rPr>
          <w:rFonts w:ascii="Arial" w:hAnsi="Arial" w:cs="Arial"/>
          <w:b/>
          <w:b/>
          <w:bCs/>
          <w:sz w:val="24"/>
          <w:szCs w:val="24"/>
          <w:lang w:val="es-AR"/>
        </w:rPr>
      </w:pPr>
      <w:r>
        <w:rPr>
          <w:rFonts w:cs="Arial" w:ascii="Arial" w:hAnsi="Arial"/>
          <w:b/>
          <w:bCs/>
          <w:sz w:val="24"/>
          <w:szCs w:val="24"/>
          <w:lang w:val="es-AR"/>
        </w:rPr>
      </w:r>
    </w:p>
    <w:p>
      <w:pPr>
        <w:pStyle w:val="Normal"/>
        <w:jc w:val="both"/>
        <w:rPr>
          <w:rFonts w:ascii="Arial" w:hAnsi="Arial" w:cs="Arial"/>
          <w:b/>
          <w:b/>
          <w:bCs/>
          <w:sz w:val="24"/>
          <w:szCs w:val="24"/>
          <w:lang w:val="es-AR"/>
        </w:rPr>
      </w:pPr>
      <w:r>
        <w:rPr>
          <w:rFonts w:cs="Arial" w:ascii="Arial" w:hAnsi="Arial"/>
          <w:b/>
          <w:bCs/>
          <w:sz w:val="24"/>
          <w:szCs w:val="24"/>
          <w:lang w:val="es-AR"/>
        </w:rPr>
      </w:r>
    </w:p>
    <w:p>
      <w:pPr>
        <w:pStyle w:val="Normal"/>
        <w:jc w:val="both"/>
        <w:rPr/>
      </w:pPr>
      <w:r>
        <w:rPr>
          <w:rFonts w:cs="Arial" w:ascii="Arial" w:hAnsi="Arial"/>
          <w:b/>
          <w:bCs/>
          <w:sz w:val="24"/>
          <w:szCs w:val="24"/>
          <w:lang w:val="es-AR"/>
        </w:rPr>
        <w:t>Unidad V Antropología y Trabajo Social</w:t>
      </w:r>
    </w:p>
    <w:p>
      <w:pPr>
        <w:pStyle w:val="Normal"/>
        <w:jc w:val="both"/>
        <w:rPr>
          <w:rFonts w:ascii="Arial" w:hAnsi="Arial" w:cs="Arial"/>
          <w:b/>
          <w:b/>
          <w:bCs/>
          <w:sz w:val="24"/>
          <w:szCs w:val="24"/>
          <w:lang w:val="es-AR"/>
        </w:rPr>
      </w:pPr>
      <w:r>
        <w:rPr>
          <w:rFonts w:cs="Arial" w:ascii="Arial" w:hAnsi="Arial"/>
          <w:b/>
          <w:bCs/>
          <w:sz w:val="24"/>
          <w:szCs w:val="24"/>
          <w:lang w:val="es-AR"/>
        </w:rPr>
      </w:r>
    </w:p>
    <w:p>
      <w:pPr>
        <w:pStyle w:val="Normal"/>
        <w:jc w:val="both"/>
        <w:rPr/>
      </w:pPr>
      <w:r>
        <w:rPr>
          <w:rFonts w:ascii="Arial" w:hAnsi="Arial"/>
          <w:sz w:val="24"/>
          <w:szCs w:val="24"/>
        </w:rPr>
        <w:t xml:space="preserve">Aportes de la Antropología a la Formación del Trabajador Social: los objetos tradicionales de estudio “desnaturalizados” por la Antropología. </w:t>
      </w:r>
      <w:r>
        <w:rPr>
          <w:rFonts w:ascii="Arial" w:hAnsi="Arial"/>
          <w:sz w:val="24"/>
          <w:szCs w:val="24"/>
        </w:rPr>
        <w:t>L</w:t>
      </w:r>
      <w:r>
        <w:rPr>
          <w:rFonts w:ascii="Arial" w:hAnsi="Arial"/>
          <w:sz w:val="24"/>
          <w:szCs w:val="24"/>
        </w:rPr>
        <w:t>as relaciones y grupos de parentesco, las instituciones políticas y económicas. Complejizando los territorios: el barrio, la violencia, la drogadicción, el género, las migraciones, entre otros. Alimentación, género y sexualidad como políticas públicas: análisis de un caso familiar de desnutrición en tanto intervención profesional.</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sz w:val="24"/>
          <w:szCs w:val="24"/>
          <w:lang w:val="es-AR"/>
        </w:rPr>
      </w:pPr>
      <w:r>
        <w:rPr>
          <w:rFonts w:cs="Arial" w:ascii="Arial" w:hAnsi="Arial"/>
          <w:sz w:val="24"/>
          <w:szCs w:val="24"/>
          <w:lang w:val="es-AR"/>
        </w:rPr>
      </w:r>
    </w:p>
    <w:p>
      <w:pPr>
        <w:pStyle w:val="Normal"/>
        <w:jc w:val="both"/>
        <w:rPr>
          <w:rFonts w:ascii="Arial" w:hAnsi="Arial"/>
          <w:sz w:val="24"/>
          <w:szCs w:val="24"/>
        </w:rPr>
      </w:pPr>
      <w:r>
        <w:rPr>
          <w:rFonts w:ascii="Arial" w:hAnsi="Arial"/>
          <w:sz w:val="24"/>
          <w:szCs w:val="24"/>
        </w:rPr>
      </w:r>
    </w:p>
    <w:p>
      <w:pPr>
        <w:pStyle w:val="Normal"/>
        <w:rPr/>
      </w:pPr>
      <w:r>
        <w:rPr>
          <w:rStyle w:val="Muydestacado"/>
          <w:rFonts w:cs="Arial" w:ascii="Arial" w:hAnsi="Arial"/>
          <w:sz w:val="24"/>
          <w:szCs w:val="24"/>
        </w:rPr>
        <w:t>4. METODOLOGIA DE TRABAJO</w:t>
      </w:r>
    </w:p>
    <w:p>
      <w:pPr>
        <w:pStyle w:val="Normal"/>
        <w:rPr>
          <w:rStyle w:val="Muydestacado"/>
          <w:rFonts w:ascii="Arial" w:hAnsi="Arial" w:cs="Arial"/>
          <w:sz w:val="24"/>
          <w:szCs w:val="24"/>
        </w:rPr>
      </w:pPr>
      <w:bookmarkStart w:id="2" w:name="Texto15"/>
      <w:bookmarkStart w:id="3" w:name="Texto15"/>
      <w:bookmarkEnd w:id="3"/>
      <w:r>
        <w:rPr>
          <w:rFonts w:cs="Arial" w:ascii="Arial" w:hAnsi="Arial"/>
          <w:sz w:val="24"/>
          <w:szCs w:val="24"/>
        </w:rPr>
      </w:r>
    </w:p>
    <w:p>
      <w:pPr>
        <w:pStyle w:val="Normal"/>
        <w:jc w:val="both"/>
        <w:rPr/>
      </w:pPr>
      <w:bookmarkStart w:id="4" w:name="Texto156"/>
      <w:bookmarkEnd w:id="4"/>
      <w:r>
        <w:rPr>
          <w:rFonts w:cs="Arial" w:ascii="Arial" w:hAnsi="Arial"/>
          <w:sz w:val="24"/>
          <w:szCs w:val="24"/>
        </w:rPr>
        <w:t xml:space="preserve">Este plan de trabajo supone un diálogo abierto entre todos los integrantes del curso. Este proceso dialéctico facilitará la participación de todos los miembros sobre la base del diálogo y el respeto mutuo en una praxis liberadora y creativa. </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rPr>
        <w:t>Las cuatro horas de cátedra serán teórico prácticas. En las mismas se desarrollaran los contenidos mencionados anteriormente. Se utilizará además la plataforma SIAL y las redes sociales -mediante la creación de un grupo cerrado en Facebook- para compartir el material bibliográfico y audiovisual y generar un ámbito de intercambio. De esta manera además se les provee a los estudiantes de todo el material de lectura obligatoria digitalizado para que puedan optar por imprimirlos o no según sus preferencias y posibilidades económicas.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rPr/>
      </w:pPr>
      <w:r>
        <w:rPr>
          <w:rStyle w:val="Muydestacado"/>
          <w:rFonts w:cs="Arial" w:ascii="Arial" w:hAnsi="Arial"/>
          <w:sz w:val="24"/>
          <w:szCs w:val="24"/>
        </w:rPr>
        <w:t xml:space="preserve">5. EVALUACION </w:t>
      </w:r>
      <w:r>
        <w:rPr>
          <w:rStyle w:val="Muydestacado"/>
          <w:rFonts w:cs="Arial" w:ascii="Arial" w:hAnsi="Arial"/>
          <w:b w:val="false"/>
          <w:bCs w:val="false"/>
          <w:sz w:val="24"/>
          <w:szCs w:val="24"/>
        </w:rPr>
        <w:t>(explicitar el tipo de exámenes parciales y finales según las condiciones de estudiantes y los criterios que se tendrán en cuenta para la corrección).</w:t>
      </w:r>
    </w:p>
    <w:p>
      <w:pPr>
        <w:pStyle w:val="Normal"/>
        <w:rPr>
          <w:rStyle w:val="Muydestacado"/>
          <w:rFonts w:ascii="Arial" w:hAnsi="Arial" w:cs="Arial"/>
          <w:b w:val="false"/>
          <w:b w:val="false"/>
          <w:bCs w:val="false"/>
          <w:sz w:val="24"/>
          <w:szCs w:val="24"/>
        </w:rPr>
      </w:pPr>
      <w:r>
        <w:rPr>
          <w:rFonts w:cs="Arial" w:ascii="Arial" w:hAnsi="Arial"/>
          <w:b w:val="false"/>
          <w:bCs w:val="false"/>
          <w:sz w:val="24"/>
          <w:szCs w:val="24"/>
        </w:rPr>
      </w:r>
    </w:p>
    <w:p>
      <w:pPr>
        <w:pStyle w:val="Normal"/>
        <w:jc w:val="both"/>
        <w:rPr/>
      </w:pPr>
      <w:r>
        <w:rPr>
          <w:rFonts w:cs="Arial" w:ascii="Arial" w:hAnsi="Arial"/>
          <w:sz w:val="24"/>
          <w:szCs w:val="24"/>
          <w:lang w:val="es-AR" w:eastAsia="es-AR"/>
        </w:rPr>
        <w:t xml:space="preserve">El proceso de evaluación es un proceso gradual, sistemático e integral. Es por eso que para poder calificar el desempeño de los estudiantes se utilizará una metodología de evaluación que se adapte al grupo de estudiantes por lo que se acordará con ellos la modalidad a utilizar. </w:t>
      </w:r>
    </w:p>
    <w:p>
      <w:pPr>
        <w:pStyle w:val="Normal"/>
        <w:jc w:val="both"/>
        <w:rPr>
          <w:rFonts w:ascii="Arial" w:hAnsi="Arial" w:cs="Arial"/>
          <w:sz w:val="24"/>
          <w:szCs w:val="24"/>
          <w:lang w:val="es-AR" w:eastAsia="es-AR"/>
        </w:rPr>
      </w:pPr>
      <w:r>
        <w:rPr>
          <w:rFonts w:cs="Arial" w:ascii="Arial" w:hAnsi="Arial"/>
          <w:sz w:val="24"/>
          <w:szCs w:val="24"/>
          <w:lang w:val="es-AR" w:eastAsia="es-AR"/>
        </w:rPr>
      </w:r>
    </w:p>
    <w:p>
      <w:pPr>
        <w:pStyle w:val="Normal"/>
        <w:jc w:val="both"/>
        <w:rPr/>
      </w:pPr>
      <w:r>
        <w:rPr>
          <w:rFonts w:cs="Arial" w:ascii="Arial" w:hAnsi="Arial"/>
          <w:sz w:val="24"/>
          <w:szCs w:val="24"/>
          <w:lang w:val="es-AR" w:eastAsia="es-AR"/>
        </w:rPr>
        <w:t xml:space="preserve">Los criterios de evaluación para instancias escritas serán: presentación adecuada, utilización del vocabulario específico, claridad en las ideas, coherencia interna y argumentación crítica. </w:t>
      </w:r>
    </w:p>
    <w:p>
      <w:pPr>
        <w:pStyle w:val="Normal"/>
        <w:jc w:val="both"/>
        <w:rPr>
          <w:rFonts w:ascii="Arial" w:hAnsi="Arial" w:cs="Arial"/>
          <w:sz w:val="24"/>
          <w:szCs w:val="24"/>
          <w:lang w:val="es-AR" w:eastAsia="es-AR"/>
        </w:rPr>
      </w:pPr>
      <w:r>
        <w:rPr>
          <w:rFonts w:cs="Arial" w:ascii="Arial" w:hAnsi="Arial"/>
          <w:sz w:val="24"/>
          <w:szCs w:val="24"/>
          <w:lang w:val="es-AR" w:eastAsia="es-AR"/>
        </w:rPr>
      </w:r>
    </w:p>
    <w:p>
      <w:pPr>
        <w:pStyle w:val="Normal"/>
        <w:jc w:val="both"/>
        <w:rPr/>
      </w:pPr>
      <w:r>
        <w:rPr>
          <w:rFonts w:cs="Arial" w:ascii="Arial" w:hAnsi="Arial"/>
          <w:sz w:val="24"/>
          <w:szCs w:val="24"/>
          <w:lang w:val="es-AR" w:eastAsia="es-AR"/>
        </w:rPr>
        <w:t xml:space="preserve">Los criterios de evaluación para instancias orales serán: claridad para expresar conceptos, la capacidad para relacionar núcleos y sintetizar y el manejo adecuado de los autores y temáticas principales. </w:t>
      </w:r>
    </w:p>
    <w:p>
      <w:pPr>
        <w:pStyle w:val="Normal"/>
        <w:jc w:val="both"/>
        <w:rPr>
          <w:rFonts w:ascii="Arial" w:hAnsi="Arial" w:cs="Arial"/>
          <w:sz w:val="24"/>
          <w:szCs w:val="24"/>
          <w:lang w:val="es-AR" w:eastAsia="es-AR"/>
        </w:rPr>
      </w:pPr>
      <w:r>
        <w:rPr>
          <w:rFonts w:cs="Arial" w:ascii="Arial" w:hAnsi="Arial"/>
          <w:sz w:val="24"/>
          <w:szCs w:val="24"/>
          <w:lang w:val="es-AR" w:eastAsia="es-AR"/>
        </w:rPr>
      </w:r>
    </w:p>
    <w:p>
      <w:pPr>
        <w:pStyle w:val="Normal"/>
        <w:jc w:val="both"/>
        <w:rPr/>
      </w:pPr>
      <w:r>
        <w:rPr>
          <w:rFonts w:cs="Arial" w:ascii="Arial" w:hAnsi="Arial"/>
          <w:sz w:val="24"/>
          <w:szCs w:val="24"/>
          <w:lang w:val="es-AR" w:eastAsia="es-AR"/>
        </w:rPr>
        <w:t>Los criterios de evaluación para parciales domiciliarios serán, además de los criterios mencionados como requisito para trabajos escritos, la capacidad para responder satisfactoriamente a problemáticas que se le planteen. Los estudiantes que opten por esta modalidad contarán con 7 (siete) días desde el momento de conocer las consignas hasta su entrega.</w:t>
      </w:r>
    </w:p>
    <w:p>
      <w:pPr>
        <w:pStyle w:val="Normal"/>
        <w:jc w:val="both"/>
        <w:rPr>
          <w:rFonts w:ascii="Arial" w:hAnsi="Arial" w:cs="Arial"/>
          <w:sz w:val="24"/>
          <w:szCs w:val="24"/>
          <w:lang w:val="es-AR" w:eastAsia="es-AR"/>
        </w:rPr>
      </w:pPr>
      <w:r>
        <w:rPr>
          <w:rFonts w:cs="Arial" w:ascii="Arial" w:hAnsi="Arial"/>
          <w:sz w:val="24"/>
          <w:szCs w:val="24"/>
          <w:lang w:val="es-AR" w:eastAsia="es-AR"/>
        </w:rPr>
      </w:r>
    </w:p>
    <w:p>
      <w:pPr>
        <w:pStyle w:val="Normal"/>
        <w:jc w:val="both"/>
        <w:rPr/>
      </w:pPr>
      <w:r>
        <w:rPr>
          <w:rFonts w:cs="Arial" w:ascii="Arial" w:hAnsi="Arial"/>
          <w:sz w:val="24"/>
          <w:szCs w:val="24"/>
          <w:lang w:val="es-AR" w:eastAsia="es-AR"/>
        </w:rPr>
        <w:t>De no obtener la promoción, el estudiante deberá rendir en las fechas indicadas para tal fin según el Calendario Académico. En el caso de los estudiantes en condición de REGULARES, rendirán con el programa correspondiente al año de cursado y, en el caso de estudiantes en condición de LIBRES, con el último programa vigente. Rendirán -en ambos casos- un examen escrito u oral cuyos criterios de evaluación se encuentran detallados ut-supra (</w:t>
      </w:r>
      <w:r>
        <w:rPr>
          <w:rFonts w:cs="Arial" w:ascii="Arial" w:hAnsi="Arial"/>
          <w:i/>
          <w:sz w:val="24"/>
          <w:szCs w:val="24"/>
          <w:lang w:val="es-AR" w:eastAsia="es-AR"/>
        </w:rPr>
        <w:t>criterios de evaluación</w:t>
      </w:r>
      <w:r>
        <w:rPr>
          <w:rFonts w:cs="Arial" w:ascii="Arial" w:hAnsi="Arial"/>
          <w:sz w:val="24"/>
          <w:szCs w:val="24"/>
          <w:lang w:val="es-AR" w:eastAsia="es-AR"/>
        </w:rPr>
        <w:t>).</w:t>
      </w:r>
    </w:p>
    <w:p>
      <w:pPr>
        <w:pStyle w:val="Normal"/>
        <w:jc w:val="both"/>
        <w:rPr>
          <w:rFonts w:ascii="Arial" w:hAnsi="Arial" w:cs="Arial"/>
          <w:sz w:val="24"/>
          <w:szCs w:val="24"/>
          <w:lang w:val="es-AR" w:eastAsia="es-AR"/>
        </w:rPr>
      </w:pPr>
      <w:r>
        <w:rPr/>
      </w:r>
    </w:p>
    <w:p>
      <w:pPr>
        <w:pStyle w:val="Normal"/>
        <w:jc w:val="both"/>
        <w:rPr>
          <w:rFonts w:ascii="Arial" w:hAnsi="Arial"/>
          <w:sz w:val="24"/>
          <w:szCs w:val="24"/>
        </w:rPr>
      </w:pPr>
      <w:r>
        <w:rPr>
          <w:rFonts w:ascii="Arial" w:hAnsi="Arial"/>
          <w:sz w:val="24"/>
          <w:szCs w:val="24"/>
        </w:rPr>
      </w:r>
    </w:p>
    <w:p>
      <w:pPr>
        <w:pStyle w:val="Normal"/>
        <w:rPr/>
      </w:pPr>
      <w:r>
        <w:rPr>
          <w:rStyle w:val="Muydestacado"/>
          <w:rFonts w:cs="Arial" w:ascii="Arial" w:hAnsi="Arial"/>
          <w:sz w:val="24"/>
          <w:szCs w:val="24"/>
        </w:rPr>
        <w:t xml:space="preserve">5.1. REQUISITOS PARA LA OBTENCIÓN DE LAS DIFERENTES CONDICIONES DE ESTUDIANTE </w:t>
      </w:r>
      <w:r>
        <w:rPr>
          <w:rStyle w:val="Muydestacado"/>
          <w:rFonts w:cs="Arial" w:ascii="Arial" w:hAnsi="Arial"/>
          <w:b w:val="false"/>
          <w:bCs w:val="false"/>
          <w:sz w:val="24"/>
          <w:szCs w:val="24"/>
        </w:rPr>
        <w:t>(regular, promocional, vocacional, libre).</w:t>
      </w:r>
    </w:p>
    <w:p>
      <w:pPr>
        <w:pStyle w:val="Normal"/>
        <w:rPr>
          <w:rStyle w:val="Muydestacado"/>
          <w:rFonts w:ascii="Arial" w:hAnsi="Arial" w:cs="Arial"/>
          <w:b w:val="false"/>
          <w:b w:val="false"/>
          <w:bCs w:val="false"/>
          <w:sz w:val="24"/>
          <w:szCs w:val="24"/>
        </w:rPr>
      </w:pPr>
      <w:r>
        <w:rPr>
          <w:rFonts w:cs="Arial" w:ascii="Arial" w:hAnsi="Arial"/>
          <w:b w:val="false"/>
          <w:bCs w:val="false"/>
          <w:sz w:val="24"/>
          <w:szCs w:val="24"/>
        </w:rPr>
      </w:r>
    </w:p>
    <w:p>
      <w:pPr>
        <w:pStyle w:val="Normal"/>
        <w:jc w:val="both"/>
        <w:rPr/>
      </w:pPr>
      <w:r>
        <w:rPr>
          <w:rFonts w:cs="Arial" w:ascii="Arial" w:hAnsi="Arial"/>
          <w:sz w:val="24"/>
          <w:szCs w:val="24"/>
        </w:rPr>
        <w:t>Para obtener la regularidad se deberá asistir al 70 % de las clases teórico-prácticas, haber realizado y aprobado los trabajos prácticos solicitados y aprobar la instancia de evaluación  con nota igual o superior a 5 (cinco).</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rPr>
        <w:t>Para obtener la promoción deberá asistir al 80% de las clases teórico-prácticas, haber realizado y aprobado los trabajos prácticos solicitados y aprobar la instancia de evaluación  con nota igual o superior a 7 (siete).</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rPr>
        <w:t>Quedarán en condición de libres aquellos estudiantes que no asistan al 70% de las clases como mínimo o que no aprueben las instancias evaluativas correspondientes.</w:t>
      </w:r>
    </w:p>
    <w:p>
      <w:pPr>
        <w:pStyle w:val="Normal"/>
        <w:jc w:val="both"/>
        <w:rPr>
          <w:rFonts w:ascii="Arial" w:hAnsi="Arial" w:cs="Arial"/>
          <w:sz w:val="24"/>
          <w:szCs w:val="24"/>
        </w:rPr>
      </w:pPr>
      <w:r>
        <w:rPr>
          <w:rFonts w:cs="Arial" w:ascii="Arial" w:hAnsi="Arial"/>
          <w:sz w:val="24"/>
          <w:szCs w:val="24"/>
        </w:rPr>
      </w:r>
    </w:p>
    <w:p>
      <w:pPr>
        <w:pStyle w:val="Normal"/>
        <w:rPr/>
      </w:pPr>
      <w:r>
        <w:rPr>
          <w:rStyle w:val="Muydestacado"/>
          <w:rFonts w:cs="Arial" w:ascii="Arial" w:hAnsi="Arial"/>
          <w:sz w:val="24"/>
          <w:szCs w:val="24"/>
          <w:shd w:fill="FFFFFF" w:val="clear"/>
        </w:rPr>
        <w:t>6. BIBLIOGRAFÍA</w:t>
      </w:r>
    </w:p>
    <w:p>
      <w:pPr>
        <w:pStyle w:val="Normal"/>
        <w:rPr/>
      </w:pPr>
      <w:r>
        <w:rPr>
          <w:rStyle w:val="Muydestacado"/>
          <w:rFonts w:cs="Arial" w:ascii="Arial" w:hAnsi="Arial"/>
          <w:sz w:val="24"/>
          <w:szCs w:val="24"/>
          <w:shd w:fill="FFFFFF" w:val="clear"/>
        </w:rPr>
        <w:t>6.1. BIBLIOGRAFIA OBLIGATORIA</w:t>
      </w:r>
    </w:p>
    <w:p>
      <w:pPr>
        <w:pStyle w:val="Normal"/>
        <w:rPr>
          <w:rFonts w:ascii="Arial" w:hAnsi="Arial"/>
          <w:sz w:val="24"/>
          <w:szCs w:val="24"/>
        </w:rPr>
      </w:pPr>
      <w:r>
        <w:rPr>
          <w:rFonts w:ascii="Arial" w:hAnsi="Arial"/>
          <w:sz w:val="24"/>
          <w:szCs w:val="24"/>
        </w:rPr>
      </w:r>
    </w:p>
    <w:p>
      <w:pPr>
        <w:pStyle w:val="Normal"/>
        <w:numPr>
          <w:ilvl w:val="0"/>
          <w:numId w:val="1"/>
        </w:numPr>
        <w:jc w:val="both"/>
        <w:rPr/>
      </w:pPr>
      <w:r>
        <w:rPr>
          <w:rFonts w:ascii="Arial" w:hAnsi="Arial"/>
          <w:sz w:val="24"/>
          <w:szCs w:val="24"/>
        </w:rPr>
        <w:t xml:space="preserve">Augé, Marc 1998 </w:t>
      </w:r>
      <w:r>
        <w:rPr>
          <w:rFonts w:ascii="Arial" w:hAnsi="Arial"/>
          <w:i/>
          <w:sz w:val="24"/>
          <w:szCs w:val="24"/>
        </w:rPr>
        <w:t>Los no lugares. Espacios del Anonimato. Una antropología de la sobremodernidad,</w:t>
      </w:r>
      <w:r>
        <w:rPr>
          <w:rFonts w:ascii="Arial" w:hAnsi="Arial"/>
          <w:sz w:val="24"/>
          <w:szCs w:val="24"/>
        </w:rPr>
        <w:t xml:space="preserve"> Gedisa, Barcelona, pp. 81-123.</w:t>
      </w:r>
    </w:p>
    <w:p>
      <w:pPr>
        <w:pStyle w:val="Normal"/>
        <w:numPr>
          <w:ilvl w:val="0"/>
          <w:numId w:val="1"/>
        </w:numPr>
        <w:spacing w:lineRule="auto" w:line="240" w:before="0" w:after="0"/>
        <w:jc w:val="both"/>
        <w:rPr/>
      </w:pPr>
      <w:r>
        <w:rPr>
          <w:rFonts w:cs="Arial" w:ascii="Arial" w:hAnsi="Arial"/>
          <w:sz w:val="24"/>
          <w:szCs w:val="24"/>
          <w:lang w:eastAsia="es-ES"/>
        </w:rPr>
        <w:t xml:space="preserve">Aguirre, Patricia 2010 </w:t>
      </w:r>
      <w:r>
        <w:rPr>
          <w:rFonts w:cs="Arial" w:ascii="Arial" w:hAnsi="Arial"/>
          <w:i/>
          <w:sz w:val="24"/>
          <w:szCs w:val="24"/>
          <w:lang w:eastAsia="es-ES"/>
        </w:rPr>
        <w:t>Ricos</w:t>
      </w:r>
      <w:r>
        <w:rPr>
          <w:rFonts w:cs="Arial" w:ascii="Arial" w:hAnsi="Arial"/>
          <w:sz w:val="24"/>
          <w:szCs w:val="24"/>
          <w:lang w:eastAsia="es-ES"/>
        </w:rPr>
        <w:t xml:space="preserve"> </w:t>
      </w:r>
      <w:r>
        <w:rPr>
          <w:rFonts w:cs="Arial" w:ascii="Arial" w:hAnsi="Arial"/>
          <w:i/>
          <w:iCs/>
          <w:sz w:val="24"/>
          <w:szCs w:val="24"/>
          <w:lang w:eastAsia="es-ES"/>
        </w:rPr>
        <w:t>flacos y gordos pobres la alimentación en crisis</w:t>
      </w:r>
      <w:r>
        <w:rPr>
          <w:rFonts w:cs="Arial" w:ascii="Arial" w:hAnsi="Arial"/>
          <w:sz w:val="24"/>
          <w:szCs w:val="24"/>
          <w:lang w:eastAsia="es-ES"/>
        </w:rPr>
        <w:t>, Capital intelectual, Buenos Aires.</w:t>
      </w:r>
    </w:p>
    <w:p>
      <w:pPr>
        <w:pStyle w:val="Normal"/>
        <w:numPr>
          <w:ilvl w:val="0"/>
          <w:numId w:val="1"/>
        </w:numPr>
        <w:spacing w:lineRule="auto" w:line="240" w:before="0" w:after="0"/>
        <w:jc w:val="both"/>
        <w:rPr/>
      </w:pPr>
      <w:r>
        <w:rPr>
          <w:rFonts w:cs="Arial" w:ascii="Arial" w:hAnsi="Arial"/>
          <w:sz w:val="24"/>
          <w:szCs w:val="24"/>
          <w:lang w:eastAsia="es-ES"/>
        </w:rPr>
        <w:t xml:space="preserve">Aguirre, </w:t>
      </w:r>
      <w:r>
        <w:rPr>
          <w:rFonts w:cs="Arial" w:ascii="Arial" w:hAnsi="Arial"/>
          <w:sz w:val="24"/>
          <w:szCs w:val="24"/>
          <w:lang w:eastAsia="es-ES"/>
        </w:rPr>
        <w:t xml:space="preserve">Patricia </w:t>
      </w:r>
      <w:r>
        <w:rPr>
          <w:rFonts w:cs="Arial" w:ascii="Arial" w:hAnsi="Arial"/>
          <w:sz w:val="24"/>
          <w:szCs w:val="24"/>
          <w:lang w:eastAsia="es-ES"/>
        </w:rPr>
        <w:t xml:space="preserve"> "Una visión antropológica sobre el impacto de la pobreza y la globalización en la emergente epidemia de obesidad".</w:t>
      </w:r>
    </w:p>
    <w:p>
      <w:pPr>
        <w:pStyle w:val="Normal"/>
        <w:numPr>
          <w:ilvl w:val="0"/>
          <w:numId w:val="1"/>
        </w:numPr>
        <w:spacing w:lineRule="auto" w:line="240" w:before="0" w:after="0"/>
        <w:jc w:val="both"/>
        <w:rPr/>
      </w:pPr>
      <w:r>
        <w:rPr>
          <w:rFonts w:cs="Arial" w:ascii="Arial" w:hAnsi="Arial"/>
          <w:sz w:val="24"/>
          <w:szCs w:val="24"/>
          <w:lang w:eastAsia="es-ES"/>
        </w:rPr>
        <w:t xml:space="preserve">Allende, Isabel </w:t>
      </w:r>
      <w:r>
        <w:rPr>
          <w:rFonts w:cs="Arial" w:ascii="Arial" w:hAnsi="Arial"/>
          <w:i/>
          <w:iCs/>
          <w:sz w:val="24"/>
          <w:szCs w:val="24"/>
          <w:lang w:eastAsia="es-ES"/>
        </w:rPr>
        <w:t>Afrodita. Cuentos, recetas y otros afrodisíacos</w:t>
      </w:r>
      <w:r>
        <w:rPr>
          <w:rFonts w:cs="Arial" w:ascii="Arial" w:hAnsi="Arial"/>
          <w:sz w:val="24"/>
          <w:szCs w:val="24"/>
          <w:lang w:eastAsia="es-ES"/>
        </w:rPr>
        <w:t>, Ediciones de bolsillo, Buenos Aires.</w:t>
      </w:r>
    </w:p>
    <w:p>
      <w:pPr>
        <w:pStyle w:val="Normal"/>
        <w:numPr>
          <w:ilvl w:val="0"/>
          <w:numId w:val="1"/>
        </w:numPr>
        <w:spacing w:lineRule="auto" w:line="240" w:before="0" w:after="0"/>
        <w:jc w:val="both"/>
        <w:rPr/>
      </w:pPr>
      <w:r>
        <w:rPr>
          <w:rFonts w:cs="Arial" w:ascii="Arial" w:hAnsi="Arial"/>
          <w:sz w:val="24"/>
          <w:szCs w:val="24"/>
          <w:lang w:eastAsia="es-ES"/>
        </w:rPr>
        <w:t xml:space="preserve">Barbery, Muriel 2013 </w:t>
      </w:r>
      <w:r>
        <w:rPr>
          <w:rFonts w:cs="Arial" w:ascii="Arial" w:hAnsi="Arial"/>
          <w:i/>
          <w:iCs/>
          <w:sz w:val="24"/>
          <w:szCs w:val="24"/>
          <w:lang w:eastAsia="es-ES"/>
        </w:rPr>
        <w:t>Rapsodia gourmet</w:t>
      </w:r>
      <w:r>
        <w:rPr>
          <w:rFonts w:cs="Arial" w:ascii="Arial" w:hAnsi="Arial"/>
          <w:sz w:val="24"/>
          <w:szCs w:val="24"/>
          <w:lang w:eastAsia="es-ES"/>
        </w:rPr>
        <w:t>, Booket, Buenos Aires.</w:t>
      </w:r>
    </w:p>
    <w:p>
      <w:pPr>
        <w:pStyle w:val="Normal"/>
        <w:numPr>
          <w:ilvl w:val="0"/>
          <w:numId w:val="1"/>
        </w:numPr>
        <w:spacing w:lineRule="auto" w:line="240" w:before="0" w:after="0"/>
        <w:jc w:val="both"/>
        <w:rPr/>
      </w:pPr>
      <w:r>
        <w:rPr>
          <w:rFonts w:cs="Arial" w:ascii="Arial" w:hAnsi="Arial"/>
          <w:sz w:val="24"/>
          <w:szCs w:val="24"/>
          <w:lang w:eastAsia="es-ES"/>
        </w:rPr>
        <w:t xml:space="preserve">Barra Ruatta, Abelardo 2013 </w:t>
      </w:r>
      <w:r>
        <w:rPr>
          <w:rFonts w:cs="Arial" w:ascii="Arial" w:hAnsi="Arial"/>
          <w:i/>
          <w:iCs/>
          <w:sz w:val="24"/>
          <w:szCs w:val="24"/>
          <w:lang w:eastAsia="es-ES"/>
        </w:rPr>
        <w:t>El animal que calza. Erotismo del pie y del zapato,</w:t>
      </w:r>
      <w:r>
        <w:rPr>
          <w:rFonts w:cs="Arial" w:ascii="Arial" w:hAnsi="Arial"/>
          <w:sz w:val="24"/>
          <w:szCs w:val="24"/>
          <w:lang w:eastAsia="es-ES"/>
        </w:rPr>
        <w:t xml:space="preserve"> Alción Editora, Córdoba.</w:t>
      </w:r>
    </w:p>
    <w:p>
      <w:pPr>
        <w:pStyle w:val="Normal"/>
        <w:numPr>
          <w:ilvl w:val="0"/>
          <w:numId w:val="1"/>
        </w:numPr>
        <w:jc w:val="both"/>
        <w:rPr/>
      </w:pPr>
      <w:bookmarkStart w:id="5" w:name="__DdeLink__302_498329539"/>
      <w:r>
        <w:rPr>
          <w:rFonts w:ascii="Arial" w:hAnsi="Arial"/>
          <w:sz w:val="24"/>
          <w:szCs w:val="24"/>
        </w:rPr>
        <w:t>Butler, Judith</w:t>
      </w:r>
      <w:bookmarkEnd w:id="5"/>
      <w:r>
        <w:rPr>
          <w:rFonts w:ascii="Arial" w:hAnsi="Arial"/>
          <w:sz w:val="24"/>
          <w:szCs w:val="24"/>
        </w:rPr>
        <w:t xml:space="preserve"> 2009, </w:t>
      </w:r>
      <w:r>
        <w:rPr>
          <w:rFonts w:ascii="Arial" w:hAnsi="Arial"/>
          <w:i/>
          <w:iCs/>
          <w:sz w:val="24"/>
          <w:szCs w:val="24"/>
        </w:rPr>
        <w:t>Deshacer el género</w:t>
      </w:r>
      <w:r>
        <w:rPr>
          <w:rFonts w:ascii="Arial" w:hAnsi="Arial"/>
          <w:sz w:val="24"/>
          <w:szCs w:val="24"/>
        </w:rPr>
        <w:t xml:space="preserve">. Editorial: PAIDOS IBERICA España. </w:t>
      </w:r>
    </w:p>
    <w:p>
      <w:pPr>
        <w:pStyle w:val="Normal"/>
        <w:numPr>
          <w:ilvl w:val="0"/>
          <w:numId w:val="1"/>
        </w:numPr>
        <w:spacing w:lineRule="auto" w:line="240" w:before="0" w:after="0"/>
        <w:jc w:val="both"/>
        <w:rPr/>
      </w:pPr>
      <w:r>
        <w:rPr>
          <w:rFonts w:cs="Arial" w:ascii="Arial" w:hAnsi="Arial"/>
          <w:sz w:val="24"/>
          <w:szCs w:val="24"/>
          <w:lang w:eastAsia="es-ES"/>
        </w:rPr>
        <w:t>- (2003), Cuerpos que importan. Editorial: PAIDOS IBERICA. España.</w:t>
      </w:r>
    </w:p>
    <w:p>
      <w:pPr>
        <w:pStyle w:val="Normal"/>
        <w:numPr>
          <w:ilvl w:val="0"/>
          <w:numId w:val="1"/>
        </w:numPr>
        <w:spacing w:lineRule="auto" w:line="240" w:before="0" w:after="0"/>
        <w:jc w:val="both"/>
        <w:rPr/>
      </w:pPr>
      <w:r>
        <w:rPr>
          <w:rFonts w:cs="Arial" w:ascii="Arial" w:hAnsi="Arial"/>
          <w:sz w:val="24"/>
          <w:szCs w:val="24"/>
          <w:lang w:eastAsia="es-ES"/>
        </w:rPr>
        <w:t xml:space="preserve">Carnovale, </w:t>
      </w:r>
      <w:r>
        <w:rPr>
          <w:rFonts w:cs="Arial" w:ascii="Arial" w:hAnsi="Arial"/>
          <w:sz w:val="24"/>
          <w:szCs w:val="24"/>
          <w:lang w:eastAsia="es-ES"/>
        </w:rPr>
        <w:t>Laura</w:t>
      </w:r>
      <w:r>
        <w:rPr>
          <w:rFonts w:cs="Arial" w:ascii="Arial" w:hAnsi="Arial"/>
          <w:sz w:val="24"/>
          <w:szCs w:val="24"/>
          <w:lang w:eastAsia="es-ES"/>
        </w:rPr>
        <w:t xml:space="preserve"> 2015 </w:t>
      </w:r>
      <w:r>
        <w:rPr>
          <w:rFonts w:cs="Arial" w:ascii="Arial" w:hAnsi="Arial"/>
          <w:i/>
          <w:iCs/>
          <w:sz w:val="24"/>
          <w:szCs w:val="24"/>
          <w:lang w:eastAsia="es-ES"/>
        </w:rPr>
        <w:t>Tengo un cielo en la cocina</w:t>
      </w:r>
      <w:r>
        <w:rPr>
          <w:rFonts w:cs="Arial" w:ascii="Arial" w:hAnsi="Arial"/>
          <w:sz w:val="24"/>
          <w:szCs w:val="24"/>
          <w:lang w:eastAsia="es-ES"/>
        </w:rPr>
        <w:t>, Ruinas Circulares, Buenos Aires.</w:t>
      </w:r>
    </w:p>
    <w:p>
      <w:pPr>
        <w:pStyle w:val="Normal"/>
        <w:numPr>
          <w:ilvl w:val="0"/>
          <w:numId w:val="1"/>
        </w:numPr>
        <w:spacing w:lineRule="auto" w:line="240" w:before="0" w:after="0"/>
        <w:jc w:val="both"/>
        <w:rPr/>
      </w:pPr>
      <w:r>
        <w:rPr>
          <w:rFonts w:cs="Arial" w:ascii="Arial" w:hAnsi="Arial"/>
          <w:sz w:val="24"/>
          <w:szCs w:val="24"/>
          <w:lang w:eastAsia="es-ES"/>
        </w:rPr>
        <w:t>Carraszo Henriquez, Noelia “Desarrollos de la antropología de la alimentación en América Latina: hacia el estudio de los problemas alimenticios contemporáneos", Revista Estudios Sociales, Vol.15 no.30 México jul./dic. 2007.</w:t>
      </w:r>
    </w:p>
    <w:p>
      <w:pPr>
        <w:pStyle w:val="Normal"/>
        <w:numPr>
          <w:ilvl w:val="0"/>
          <w:numId w:val="1"/>
        </w:numPr>
        <w:spacing w:lineRule="auto" w:line="240" w:before="0" w:after="0"/>
        <w:jc w:val="both"/>
        <w:rPr/>
      </w:pPr>
      <w:r>
        <w:rPr>
          <w:rFonts w:cs="Arial" w:ascii="Arial" w:hAnsi="Arial"/>
          <w:i/>
          <w:iCs/>
          <w:sz w:val="24"/>
          <w:szCs w:val="24"/>
          <w:lang w:eastAsia="es-ES"/>
        </w:rPr>
        <w:t>Comer con los ojos</w:t>
      </w:r>
      <w:r>
        <w:rPr>
          <w:rFonts w:cs="Arial" w:ascii="Arial" w:hAnsi="Arial"/>
          <w:sz w:val="24"/>
          <w:szCs w:val="24"/>
          <w:lang w:eastAsia="es-ES"/>
        </w:rPr>
        <w:t xml:space="preserve"> (cuentos) 2007 Planeta. Selección.</w:t>
      </w:r>
    </w:p>
    <w:p>
      <w:pPr>
        <w:pStyle w:val="Normal"/>
        <w:numPr>
          <w:ilvl w:val="0"/>
          <w:numId w:val="1"/>
        </w:numPr>
        <w:spacing w:lineRule="auto" w:line="240" w:before="0" w:after="0"/>
        <w:jc w:val="both"/>
        <w:rPr>
          <w:rFonts w:ascii="Arial" w:hAnsi="Arial"/>
          <w:sz w:val="24"/>
          <w:szCs w:val="24"/>
        </w:rPr>
      </w:pPr>
      <w:r>
        <w:rPr>
          <w:rFonts w:cs="Arial" w:ascii="Arial" w:hAnsi="Arial"/>
          <w:sz w:val="24"/>
          <w:szCs w:val="24"/>
          <w:lang w:eastAsia="es-ES"/>
        </w:rPr>
        <w:t>“</w:t>
      </w:r>
      <w:r>
        <w:rPr>
          <w:rFonts w:cs="Arial" w:ascii="Arial" w:hAnsi="Arial"/>
          <w:sz w:val="24"/>
          <w:szCs w:val="24"/>
          <w:lang w:eastAsia="es-ES"/>
        </w:rPr>
        <w:t xml:space="preserve">Cuentos de la jungla” (vídeo BBC) biografía de Bronislaw Malinowski </w:t>
      </w:r>
      <w:r>
        <w:rPr>
          <w:rFonts w:cs="Arial" w:ascii="Arial" w:hAnsi="Arial"/>
          <w:sz w:val="24"/>
          <w:szCs w:val="24"/>
          <w:lang w:eastAsia="es-ES"/>
        </w:rPr>
        <w:t xml:space="preserve">accesible en </w:t>
      </w:r>
    </w:p>
    <w:p>
      <w:pPr>
        <w:pStyle w:val="Normal"/>
        <w:numPr>
          <w:ilvl w:val="0"/>
          <w:numId w:val="0"/>
        </w:numPr>
        <w:spacing w:lineRule="auto" w:line="240" w:before="0" w:after="0"/>
        <w:jc w:val="both"/>
        <w:rPr>
          <w:rFonts w:ascii="Arial" w:hAnsi="Arial"/>
          <w:sz w:val="24"/>
          <w:szCs w:val="24"/>
        </w:rPr>
      </w:pPr>
      <w:hyperlink r:id="rId3">
        <w:r>
          <w:rPr>
            <w:rStyle w:val="EnlacedeInternet"/>
            <w:rFonts w:cs="Arial" w:ascii="Arial" w:hAnsi="Arial"/>
            <w:sz w:val="24"/>
            <w:szCs w:val="24"/>
            <w:lang w:eastAsia="es-ES"/>
          </w:rPr>
          <w:t>https://www.youtube.com/watch?v=YBQi9STHI5U&amp;t=617s</w:t>
        </w:r>
      </w:hyperlink>
      <w:hyperlink r:id="rId4">
        <w:r>
          <w:rPr>
            <w:rFonts w:cs="Arial" w:ascii="Arial" w:hAnsi="Arial"/>
            <w:sz w:val="24"/>
            <w:szCs w:val="24"/>
            <w:lang w:eastAsia="es-ES"/>
          </w:rPr>
          <w:t xml:space="preserve"> </w:t>
        </w:r>
      </w:hyperlink>
    </w:p>
    <w:p>
      <w:pPr>
        <w:pStyle w:val="Normal"/>
        <w:numPr>
          <w:ilvl w:val="0"/>
          <w:numId w:val="1"/>
        </w:numPr>
        <w:spacing w:lineRule="auto" w:line="240" w:before="0" w:after="0"/>
        <w:jc w:val="both"/>
        <w:rPr/>
      </w:pPr>
      <w:r>
        <w:rPr>
          <w:rFonts w:cs="Arial" w:ascii="Arial" w:hAnsi="Arial"/>
          <w:sz w:val="24"/>
          <w:szCs w:val="24"/>
          <w:lang w:eastAsia="es-ES"/>
        </w:rPr>
        <w:t xml:space="preserve">Garine, Igor 2002 “Los aspectos socioculturales de la alimentación” en 2002 </w:t>
      </w:r>
      <w:r>
        <w:rPr>
          <w:rFonts w:cs="Arial" w:ascii="Arial" w:hAnsi="Arial"/>
          <w:i/>
          <w:iCs/>
          <w:sz w:val="24"/>
          <w:szCs w:val="24"/>
          <w:lang w:eastAsia="es-ES"/>
        </w:rPr>
        <w:t>Alimentación y cultura. Necesidades, gustos, costumbres en Contreras Jesús (comp.),</w:t>
      </w:r>
      <w:r>
        <w:rPr>
          <w:rFonts w:cs="Arial" w:ascii="Arial" w:hAnsi="Arial"/>
          <w:sz w:val="24"/>
          <w:szCs w:val="24"/>
          <w:lang w:eastAsia="es-ES"/>
        </w:rPr>
        <w:t xml:space="preserve"> Alfaomega, México DF, pp. 129-169.</w:t>
      </w:r>
    </w:p>
    <w:p>
      <w:pPr>
        <w:pStyle w:val="Normal"/>
        <w:numPr>
          <w:ilvl w:val="0"/>
          <w:numId w:val="1"/>
        </w:numPr>
        <w:jc w:val="both"/>
        <w:rPr/>
      </w:pPr>
      <w:r>
        <w:rPr>
          <w:rFonts w:ascii="Arial" w:hAnsi="Arial"/>
          <w:sz w:val="24"/>
          <w:szCs w:val="24"/>
        </w:rPr>
        <w:t xml:space="preserve">Bordó, Susan (s/d) “El hambre como ideología” en Luke, Carmen (comp.) </w:t>
      </w:r>
      <w:r>
        <w:rPr>
          <w:rFonts w:ascii="Arial" w:hAnsi="Arial"/>
          <w:i/>
          <w:sz w:val="24"/>
          <w:szCs w:val="24"/>
        </w:rPr>
        <w:t>Feminismos y pedagogías en la vida cotidiana</w:t>
      </w:r>
      <w:r>
        <w:rPr>
          <w:rFonts w:ascii="Arial" w:hAnsi="Arial"/>
          <w:sz w:val="24"/>
          <w:szCs w:val="24"/>
        </w:rPr>
        <w:t>, Ed. Morata, Madrid.</w:t>
      </w:r>
    </w:p>
    <w:p>
      <w:pPr>
        <w:pStyle w:val="Normal"/>
        <w:numPr>
          <w:ilvl w:val="0"/>
          <w:numId w:val="1"/>
        </w:numPr>
        <w:jc w:val="both"/>
        <w:rPr/>
      </w:pPr>
      <w:r>
        <w:rPr>
          <w:rFonts w:ascii="Arial" w:hAnsi="Arial"/>
          <w:sz w:val="24"/>
          <w:szCs w:val="24"/>
          <w:lang w:val="en-US"/>
        </w:rPr>
        <w:t xml:space="preserve">Bruera Matías 2010 Diet-éticas modernas. Razón, experiencia y resistencia alimentaria en </w:t>
      </w:r>
      <w:r>
        <w:rPr>
          <w:rFonts w:ascii="Arial" w:hAnsi="Arial"/>
          <w:i/>
          <w:iCs/>
          <w:sz w:val="24"/>
          <w:szCs w:val="24"/>
          <w:lang w:val="en-US"/>
        </w:rPr>
        <w:t>Comer</w:t>
      </w:r>
      <w:r>
        <w:rPr>
          <w:rFonts w:ascii="Arial" w:hAnsi="Arial"/>
          <w:sz w:val="24"/>
          <w:szCs w:val="24"/>
          <w:lang w:val="en-US"/>
        </w:rPr>
        <w:t>,  Patricia Aguirre, Mónica Katz y Matias Bruera, Ediciones del Zorzal, Bs. As., pp.138-154.</w:t>
      </w:r>
    </w:p>
    <w:p>
      <w:pPr>
        <w:pStyle w:val="Normal"/>
        <w:numPr>
          <w:ilvl w:val="0"/>
          <w:numId w:val="1"/>
        </w:numPr>
        <w:jc w:val="both"/>
        <w:rPr/>
      </w:pPr>
      <w:r>
        <w:rPr>
          <w:rFonts w:ascii="Arial" w:hAnsi="Arial"/>
          <w:sz w:val="24"/>
          <w:szCs w:val="24"/>
        </w:rPr>
        <w:t xml:space="preserve">Darnton, Robert </w:t>
      </w:r>
      <w:r>
        <w:rPr>
          <w:rFonts w:ascii="Arial" w:hAnsi="Arial"/>
          <w:i/>
          <w:sz w:val="24"/>
          <w:szCs w:val="24"/>
        </w:rPr>
        <w:t>La gran matanza de gatos y otros episodios en la historia de la cultura francesa</w:t>
      </w:r>
      <w:r>
        <w:rPr>
          <w:rFonts w:ascii="Arial" w:hAnsi="Arial"/>
          <w:sz w:val="24"/>
          <w:szCs w:val="24"/>
        </w:rPr>
        <w:t>, F.C.E., México, pp. 81-108.</w:t>
      </w:r>
    </w:p>
    <w:p>
      <w:pPr>
        <w:pStyle w:val="Normal"/>
        <w:numPr>
          <w:ilvl w:val="0"/>
          <w:numId w:val="1"/>
        </w:numPr>
        <w:jc w:val="both"/>
        <w:rPr/>
      </w:pPr>
      <w:r>
        <w:rPr>
          <w:rFonts w:ascii="Arial" w:hAnsi="Arial"/>
          <w:sz w:val="24"/>
          <w:szCs w:val="24"/>
        </w:rPr>
        <w:t xml:space="preserve">D' Atri, Andrea 2004 </w:t>
      </w:r>
      <w:r>
        <w:rPr>
          <w:rFonts w:ascii="Arial" w:hAnsi="Arial"/>
          <w:i/>
          <w:iCs/>
          <w:sz w:val="24"/>
          <w:szCs w:val="24"/>
        </w:rPr>
        <w:t>Pan y Rosas,</w:t>
      </w:r>
      <w:r>
        <w:rPr>
          <w:rFonts w:ascii="Arial" w:hAnsi="Arial"/>
          <w:sz w:val="24"/>
          <w:szCs w:val="24"/>
        </w:rPr>
        <w:t xml:space="preserve"> Ediciones Las Armas de la Crítica, Buenos Aires.</w:t>
      </w:r>
    </w:p>
    <w:p>
      <w:pPr>
        <w:pStyle w:val="Normal"/>
        <w:numPr>
          <w:ilvl w:val="0"/>
          <w:numId w:val="1"/>
        </w:numPr>
        <w:spacing w:lineRule="auto" w:line="240" w:before="0" w:after="0"/>
        <w:jc w:val="both"/>
        <w:rPr/>
      </w:pPr>
      <w:r>
        <w:rPr>
          <w:rFonts w:cs="Arial" w:ascii="Arial" w:hAnsi="Arial"/>
          <w:sz w:val="24"/>
          <w:szCs w:val="24"/>
          <w:lang w:eastAsia="es-ES"/>
        </w:rPr>
        <w:t xml:space="preserve">Douglas, Mary 1996 “Ni muerta de dejaría ver son eso puesto. Las compras como protesta” en </w:t>
      </w:r>
      <w:r>
        <w:rPr>
          <w:rFonts w:cs="Arial" w:ascii="Arial" w:hAnsi="Arial"/>
          <w:i/>
          <w:iCs/>
          <w:sz w:val="24"/>
          <w:szCs w:val="24"/>
          <w:lang w:eastAsia="es-ES"/>
        </w:rPr>
        <w:t>Estilos de pensar</w:t>
      </w:r>
      <w:r>
        <w:rPr>
          <w:rFonts w:cs="Arial" w:ascii="Arial" w:hAnsi="Arial"/>
          <w:sz w:val="24"/>
          <w:szCs w:val="24"/>
          <w:lang w:eastAsia="es-ES"/>
        </w:rPr>
        <w:t>, Gedisa, Barcelona.</w:t>
      </w:r>
    </w:p>
    <w:p>
      <w:pPr>
        <w:pStyle w:val="Normal"/>
        <w:numPr>
          <w:ilvl w:val="0"/>
          <w:numId w:val="1"/>
        </w:numPr>
        <w:jc w:val="both"/>
        <w:rPr/>
      </w:pPr>
      <w:r>
        <w:rPr>
          <w:rFonts w:ascii="Arial" w:hAnsi="Arial"/>
          <w:sz w:val="24"/>
          <w:szCs w:val="24"/>
        </w:rPr>
        <w:t xml:space="preserve">Geertz, Clifford, 1995 “Juego profundo. Notas sobre la riña de gallos en Bali”, </w:t>
      </w:r>
      <w:r>
        <w:rPr>
          <w:rFonts w:ascii="Arial" w:hAnsi="Arial"/>
          <w:i/>
          <w:sz w:val="24"/>
          <w:szCs w:val="24"/>
        </w:rPr>
        <w:t>La interpretación de las culturas,</w:t>
      </w:r>
      <w:r>
        <w:rPr>
          <w:rFonts w:ascii="Arial" w:hAnsi="Arial"/>
          <w:sz w:val="24"/>
          <w:szCs w:val="24"/>
        </w:rPr>
        <w:t xml:space="preserve"> Gedisa, Barcelona, pp. 339-372.</w:t>
      </w:r>
    </w:p>
    <w:p>
      <w:pPr>
        <w:pStyle w:val="Normal"/>
        <w:numPr>
          <w:ilvl w:val="0"/>
          <w:numId w:val="1"/>
        </w:numPr>
        <w:jc w:val="both"/>
        <w:rPr/>
      </w:pPr>
      <w:r>
        <w:rPr>
          <w:rFonts w:ascii="Arial" w:hAnsi="Arial"/>
          <w:sz w:val="24"/>
          <w:szCs w:val="24"/>
        </w:rPr>
        <w:t>Goffman, Irving s/d La ritualización de la femineidad.</w:t>
      </w:r>
    </w:p>
    <w:p>
      <w:pPr>
        <w:pStyle w:val="Normal"/>
        <w:numPr>
          <w:ilvl w:val="0"/>
          <w:numId w:val="1"/>
        </w:numPr>
        <w:jc w:val="both"/>
        <w:rPr/>
      </w:pPr>
      <w:r>
        <w:rPr>
          <w:rFonts w:ascii="Arial" w:hAnsi="Arial"/>
          <w:sz w:val="24"/>
          <w:szCs w:val="24"/>
        </w:rPr>
        <w:t xml:space="preserve">Kottak, Phillip 2006 </w:t>
      </w:r>
      <w:r>
        <w:rPr>
          <w:rFonts w:ascii="Arial" w:hAnsi="Arial"/>
          <w:i/>
          <w:iCs/>
          <w:sz w:val="24"/>
          <w:szCs w:val="24"/>
        </w:rPr>
        <w:t>Antropología Cultural</w:t>
      </w:r>
      <w:r>
        <w:rPr>
          <w:rFonts w:ascii="Arial" w:hAnsi="Arial"/>
          <w:sz w:val="24"/>
          <w:szCs w:val="24"/>
        </w:rPr>
        <w:t>, Mc Graw Hill, Madrid.</w:t>
      </w:r>
    </w:p>
    <w:p>
      <w:pPr>
        <w:pStyle w:val="Normal"/>
        <w:numPr>
          <w:ilvl w:val="0"/>
          <w:numId w:val="1"/>
        </w:numPr>
        <w:jc w:val="both"/>
        <w:rPr/>
      </w:pPr>
      <w:r>
        <w:rPr>
          <w:rFonts w:ascii="Arial" w:hAnsi="Arial"/>
          <w:sz w:val="24"/>
          <w:szCs w:val="24"/>
        </w:rPr>
        <w:t xml:space="preserve">Kupper, Jessica et al. 2001 </w:t>
      </w:r>
      <w:r>
        <w:rPr>
          <w:rFonts w:ascii="Arial" w:hAnsi="Arial"/>
          <w:i/>
          <w:iCs/>
          <w:sz w:val="24"/>
          <w:szCs w:val="24"/>
        </w:rPr>
        <w:t>La cocina de los antropólogos</w:t>
      </w:r>
      <w:r>
        <w:rPr>
          <w:rFonts w:ascii="Arial" w:hAnsi="Arial"/>
          <w:sz w:val="24"/>
          <w:szCs w:val="24"/>
        </w:rPr>
        <w:t>, Tusquets, Barcelona, pp. 13-24.</w:t>
      </w:r>
    </w:p>
    <w:p>
      <w:pPr>
        <w:pStyle w:val="Normal"/>
        <w:numPr>
          <w:ilvl w:val="0"/>
          <w:numId w:val="1"/>
        </w:numPr>
        <w:jc w:val="both"/>
        <w:rPr/>
      </w:pPr>
      <w:r>
        <w:rPr>
          <w:rFonts w:ascii="Arial" w:hAnsi="Arial"/>
          <w:sz w:val="24"/>
          <w:szCs w:val="24"/>
        </w:rPr>
        <w:t xml:space="preserve">Lévi-Strauss, Claude </w:t>
      </w:r>
      <w:r>
        <w:rPr>
          <w:rFonts w:ascii="Arial" w:hAnsi="Arial"/>
          <w:sz w:val="24"/>
          <w:szCs w:val="24"/>
        </w:rPr>
        <w:t>2006</w:t>
      </w:r>
      <w:r>
        <w:rPr>
          <w:rFonts w:ascii="Arial" w:hAnsi="Arial"/>
          <w:sz w:val="24"/>
          <w:szCs w:val="24"/>
        </w:rPr>
        <w:t xml:space="preserve"> </w:t>
      </w:r>
      <w:r>
        <w:rPr>
          <w:rFonts w:ascii="Arial" w:hAnsi="Arial"/>
          <w:i/>
          <w:iCs/>
          <w:sz w:val="24"/>
          <w:szCs w:val="24"/>
        </w:rPr>
        <w:t>Tristes Trópicos,</w:t>
      </w:r>
      <w:r>
        <w:rPr>
          <w:rFonts w:ascii="Arial" w:hAnsi="Arial"/>
          <w:sz w:val="24"/>
          <w:szCs w:val="24"/>
        </w:rPr>
        <w:t xml:space="preserve"> Editorial Paidós, Barcelona, pp. 483-494 «Un vasito de ron», capítulo 38).</w:t>
      </w:r>
    </w:p>
    <w:p>
      <w:pPr>
        <w:pStyle w:val="Normal"/>
        <w:numPr>
          <w:ilvl w:val="0"/>
          <w:numId w:val="1"/>
        </w:numPr>
        <w:jc w:val="both"/>
        <w:rPr/>
      </w:pPr>
      <w:r>
        <w:rPr>
          <w:rFonts w:ascii="Arial" w:hAnsi="Arial"/>
          <w:sz w:val="24"/>
          <w:szCs w:val="24"/>
        </w:rPr>
        <w:t>M</w:t>
      </w:r>
      <w:r>
        <w:rPr>
          <w:rFonts w:ascii="Arial" w:hAnsi="Arial"/>
          <w:sz w:val="24"/>
          <w:szCs w:val="24"/>
        </w:rPr>
        <w:t xml:space="preserve">arcal, Katrine 2016 </w:t>
      </w:r>
      <w:r>
        <w:rPr>
          <w:rFonts w:ascii="Arial" w:hAnsi="Arial"/>
          <w:i/>
          <w:iCs/>
          <w:sz w:val="24"/>
          <w:szCs w:val="24"/>
        </w:rPr>
        <w:t>¿Quién le hacía la cena a Adam Smith? Una historia de  las mujeres y la economía,</w:t>
      </w:r>
      <w:r>
        <w:rPr>
          <w:rFonts w:ascii="Arial" w:hAnsi="Arial"/>
          <w:sz w:val="24"/>
          <w:szCs w:val="24"/>
        </w:rPr>
        <w:t xml:space="preserve"> Editorial Debate, Selección.</w:t>
      </w:r>
    </w:p>
    <w:p>
      <w:pPr>
        <w:pStyle w:val="Normal"/>
        <w:numPr>
          <w:ilvl w:val="0"/>
          <w:numId w:val="1"/>
        </w:numPr>
        <w:jc w:val="both"/>
        <w:rPr/>
      </w:pPr>
      <w:r>
        <w:rPr>
          <w:rFonts w:ascii="Arial" w:hAnsi="Arial"/>
          <w:sz w:val="24"/>
          <w:szCs w:val="24"/>
        </w:rPr>
        <w:t xml:space="preserve">Malinowski, Brodislaw 1986 </w:t>
      </w:r>
      <w:r>
        <w:rPr>
          <w:rFonts w:ascii="Arial" w:hAnsi="Arial"/>
          <w:i/>
          <w:sz w:val="24"/>
          <w:szCs w:val="24"/>
        </w:rPr>
        <w:t>Los argonautas del Pacífico Occidental. Un estudio sobre comercio y aventura entre los indígenas de los archipiélagos de la Nueva Guinea Melanésica</w:t>
      </w:r>
      <w:r>
        <w:rPr>
          <w:rFonts w:ascii="Arial" w:hAnsi="Arial"/>
          <w:sz w:val="24"/>
          <w:szCs w:val="24"/>
        </w:rPr>
        <w:t>, Planeta-De Agostini.</w:t>
      </w:r>
    </w:p>
    <w:p>
      <w:pPr>
        <w:pStyle w:val="Normal"/>
        <w:numPr>
          <w:ilvl w:val="0"/>
          <w:numId w:val="1"/>
        </w:numPr>
        <w:jc w:val="both"/>
        <w:rPr/>
      </w:pPr>
      <w:r>
        <w:rPr>
          <w:rFonts w:ascii="Arial" w:hAnsi="Arial"/>
          <w:sz w:val="24"/>
          <w:szCs w:val="24"/>
        </w:rPr>
        <w:t xml:space="preserve">Mauss, Marcel 1971 </w:t>
      </w:r>
      <w:r>
        <w:rPr>
          <w:rFonts w:ascii="Arial" w:hAnsi="Arial"/>
          <w:i/>
          <w:sz w:val="24"/>
          <w:szCs w:val="24"/>
        </w:rPr>
        <w:t>Sociología y Antropología</w:t>
      </w:r>
      <w:r>
        <w:rPr>
          <w:rFonts w:ascii="Arial" w:hAnsi="Arial"/>
          <w:sz w:val="24"/>
          <w:szCs w:val="24"/>
        </w:rPr>
        <w:t>, Tecnos, Segunda Parte: Ensayo sobre los dones. Motivo y Forma del cambio en las sociedades primitivas, pp. 155-263.</w:t>
      </w:r>
    </w:p>
    <w:p>
      <w:pPr>
        <w:pStyle w:val="Normal"/>
        <w:numPr>
          <w:ilvl w:val="0"/>
          <w:numId w:val="1"/>
        </w:numPr>
        <w:jc w:val="both"/>
        <w:rPr/>
      </w:pPr>
      <w:r>
        <w:rPr>
          <w:rFonts w:ascii="Arial" w:hAnsi="Arial"/>
          <w:sz w:val="24"/>
          <w:szCs w:val="24"/>
        </w:rPr>
        <w:t xml:space="preserve">Mead </w:t>
      </w:r>
      <w:r>
        <w:rPr>
          <w:rFonts w:ascii="Arial" w:hAnsi="Arial"/>
          <w:sz w:val="24"/>
          <w:szCs w:val="24"/>
        </w:rPr>
        <w:t>Margareth  1973</w:t>
      </w:r>
      <w:r>
        <w:rPr>
          <w:rFonts w:ascii="Arial" w:hAnsi="Arial"/>
          <w:i/>
          <w:sz w:val="24"/>
          <w:szCs w:val="24"/>
        </w:rPr>
        <w:t xml:space="preserve">Sexo y Temperamento en Tres Sociedades Primitivas, </w:t>
      </w:r>
      <w:r>
        <w:rPr>
          <w:rFonts w:ascii="Arial" w:hAnsi="Arial"/>
          <w:i/>
          <w:sz w:val="24"/>
          <w:szCs w:val="24"/>
        </w:rPr>
        <w:t>Editorial Laia, Barcelona,</w:t>
      </w:r>
      <w:r>
        <w:rPr>
          <w:rFonts w:ascii="Arial" w:hAnsi="Arial"/>
          <w:i/>
          <w:sz w:val="24"/>
          <w:szCs w:val="24"/>
        </w:rPr>
        <w:t xml:space="preserve"> </w:t>
      </w:r>
      <w:r>
        <w:rPr>
          <w:rFonts w:ascii="Arial" w:hAnsi="Arial"/>
          <w:i/>
          <w:sz w:val="24"/>
          <w:szCs w:val="24"/>
        </w:rPr>
        <w:t>pp. 263-303.</w:t>
      </w:r>
    </w:p>
    <w:p>
      <w:pPr>
        <w:pStyle w:val="Normal"/>
        <w:numPr>
          <w:ilvl w:val="0"/>
          <w:numId w:val="1"/>
        </w:numPr>
        <w:jc w:val="both"/>
        <w:rPr>
          <w:shd w:fill="auto" w:val="clear"/>
        </w:rPr>
      </w:pPr>
      <w:r>
        <w:rPr>
          <w:rFonts w:ascii="Arial" w:hAnsi="Arial"/>
          <w:i/>
          <w:sz w:val="24"/>
          <w:szCs w:val="24"/>
          <w:shd w:fill="auto" w:val="clear"/>
        </w:rPr>
        <w:t>T</w:t>
      </w:r>
      <w:r>
        <w:rPr>
          <w:rFonts w:ascii="Arial" w:hAnsi="Arial"/>
          <w:i w:val="false"/>
          <w:iCs w:val="false"/>
          <w:sz w:val="24"/>
          <w:szCs w:val="24"/>
          <w:shd w:fill="auto" w:val="clear"/>
        </w:rPr>
        <w:t>ejada Gómez,Armando</w:t>
      </w:r>
      <w:r>
        <w:rPr>
          <w:rFonts w:ascii="Arial" w:hAnsi="Arial"/>
          <w:i/>
          <w:sz w:val="24"/>
          <w:szCs w:val="24"/>
          <w:shd w:fill="auto" w:val="clear"/>
        </w:rPr>
        <w:t xml:space="preserve"> 2016 Canto popular de las comidas, </w:t>
      </w:r>
      <w:r>
        <w:rPr>
          <w:rFonts w:ascii="Arial" w:hAnsi="Arial"/>
          <w:i w:val="false"/>
          <w:iCs w:val="false"/>
          <w:sz w:val="24"/>
          <w:szCs w:val="24"/>
          <w:shd w:fill="auto" w:val="clear"/>
        </w:rPr>
        <w:t>Editorial Tierra del sur, Traslasierra, Córdoba. Selección.</w:t>
      </w:r>
    </w:p>
    <w:p>
      <w:pPr>
        <w:pStyle w:val="Normal"/>
        <w:numPr>
          <w:ilvl w:val="0"/>
          <w:numId w:val="1"/>
        </w:numPr>
        <w:jc w:val="both"/>
        <w:rPr/>
      </w:pPr>
      <w:r>
        <w:rPr>
          <w:rFonts w:ascii="Arial" w:hAnsi="Arial"/>
          <w:sz w:val="24"/>
          <w:szCs w:val="24"/>
        </w:rPr>
        <w:t xml:space="preserve">Williams, Raymond 1997 </w:t>
      </w:r>
      <w:r>
        <w:rPr>
          <w:rFonts w:ascii="Arial" w:hAnsi="Arial"/>
          <w:i/>
          <w:iCs/>
          <w:sz w:val="24"/>
          <w:szCs w:val="24"/>
        </w:rPr>
        <w:t xml:space="preserve">Marxismo y literatura, </w:t>
      </w:r>
      <w:r>
        <w:rPr>
          <w:rFonts w:ascii="Arial" w:hAnsi="Arial"/>
          <w:sz w:val="24"/>
          <w:szCs w:val="24"/>
        </w:rPr>
        <w:t>Ediciones Península, Barcelona Selección.</w:t>
      </w:r>
    </w:p>
    <w:p>
      <w:pPr>
        <w:pStyle w:val="Normal"/>
        <w:numPr>
          <w:ilvl w:val="0"/>
          <w:numId w:val="1"/>
        </w:numPr>
        <w:jc w:val="both"/>
        <w:rPr>
          <w:rFonts w:ascii="Arial" w:hAnsi="Arial"/>
          <w:sz w:val="24"/>
          <w:szCs w:val="24"/>
        </w:rPr>
      </w:pPr>
      <w:r>
        <w:rPr>
          <w:rFonts w:cs="Arial" w:ascii="Arial" w:hAnsi="Arial"/>
          <w:sz w:val="24"/>
          <w:szCs w:val="24"/>
          <w:lang w:eastAsia="es-ES"/>
        </w:rPr>
        <w:t xml:space="preserve">Zapata, María José 2014 “Algo huele bien” en </w:t>
      </w:r>
      <w:r>
        <w:rPr>
          <w:rFonts w:cs="Arial" w:ascii="Arial" w:hAnsi="Arial"/>
          <w:i/>
          <w:iCs/>
          <w:sz w:val="24"/>
          <w:szCs w:val="24"/>
          <w:lang w:eastAsia="es-ES"/>
        </w:rPr>
        <w:t>Puentes de Memoria,</w:t>
      </w:r>
      <w:r>
        <w:rPr>
          <w:rFonts w:cs="Arial" w:ascii="Arial" w:hAnsi="Arial"/>
          <w:sz w:val="24"/>
          <w:szCs w:val="24"/>
          <w:lang w:eastAsia="es-ES"/>
        </w:rPr>
        <w:t xml:space="preserve"> UniRío Editora, Río Cuarto, pp. 128-137.</w:t>
      </w:r>
    </w:p>
    <w:p>
      <w:pPr>
        <w:pStyle w:val="Normal"/>
        <w:jc w:val="both"/>
        <w:rPr>
          <w:rFonts w:ascii="Arial" w:hAnsi="Arial"/>
          <w:sz w:val="24"/>
          <w:szCs w:val="24"/>
        </w:rPr>
      </w:pPr>
      <w:r>
        <w:rPr>
          <w:rFonts w:ascii="Arial" w:hAnsi="Arial"/>
          <w:sz w:val="24"/>
          <w:szCs w:val="24"/>
        </w:rPr>
      </w:r>
    </w:p>
    <w:p>
      <w:pPr>
        <w:pStyle w:val="Normal"/>
        <w:numPr>
          <w:ilvl w:val="0"/>
          <w:numId w:val="0"/>
        </w:numPr>
        <w:spacing w:lineRule="auto" w:line="240" w:before="0" w:after="0"/>
        <w:jc w:val="both"/>
        <w:rPr>
          <w:rFonts w:ascii="Arial" w:hAnsi="Arial"/>
          <w:sz w:val="24"/>
          <w:szCs w:val="24"/>
        </w:rPr>
      </w:pPr>
      <w:r>
        <w:rPr>
          <w:rFonts w:ascii="Arial" w:hAnsi="Arial"/>
          <w:sz w:val="24"/>
          <w:szCs w:val="24"/>
        </w:rPr>
      </w:r>
    </w:p>
    <w:p>
      <w:pPr>
        <w:pStyle w:val="Normal"/>
        <w:rPr/>
      </w:pPr>
      <w:r>
        <w:rPr>
          <w:rStyle w:val="Muydestacado"/>
          <w:rFonts w:cs="Arial" w:ascii="Arial" w:hAnsi="Arial"/>
          <w:sz w:val="24"/>
          <w:szCs w:val="24"/>
          <w:shd w:fill="FFFFFF" w:val="clear"/>
        </w:rPr>
        <w:t>6.2. BIBLIOGRAFIA DE CONSULTA</w:t>
      </w:r>
    </w:p>
    <w:p>
      <w:pPr>
        <w:pStyle w:val="Normal"/>
        <w:spacing w:lineRule="auto" w:line="240" w:before="0" w:after="0"/>
        <w:jc w:val="both"/>
        <w:rPr>
          <w:rFonts w:ascii="Arial" w:hAnsi="Arial" w:cs="Arial"/>
          <w:sz w:val="24"/>
          <w:szCs w:val="24"/>
          <w:lang w:eastAsia="es-ES"/>
        </w:rPr>
      </w:pPr>
      <w:r>
        <w:rPr>
          <w:rFonts w:cs="Arial" w:ascii="Arial" w:hAnsi="Arial"/>
          <w:sz w:val="24"/>
          <w:szCs w:val="24"/>
          <w:lang w:eastAsia="es-ES"/>
        </w:rPr>
      </w:r>
    </w:p>
    <w:p>
      <w:pPr>
        <w:pStyle w:val="Normal"/>
        <w:jc w:val="both"/>
        <w:rPr>
          <w:rStyle w:val="EnlacedeInternet"/>
          <w:rFonts w:ascii="Arial" w:hAnsi="Arial"/>
          <w:sz w:val="24"/>
          <w:szCs w:val="24"/>
        </w:rPr>
      </w:pPr>
      <w:r>
        <w:rPr>
          <w:rFonts w:ascii="Arial" w:hAnsi="Arial"/>
          <w:sz w:val="24"/>
          <w:szCs w:val="24"/>
        </w:rPr>
      </w:r>
    </w:p>
    <w:p>
      <w:pPr>
        <w:pStyle w:val="Normal"/>
        <w:spacing w:lineRule="auto" w:line="240" w:before="0" w:after="0"/>
        <w:jc w:val="both"/>
        <w:rPr/>
      </w:pPr>
      <w:r>
        <w:rPr>
          <w:rFonts w:cs="Arial" w:ascii="Arial" w:hAnsi="Arial"/>
          <w:sz w:val="24"/>
          <w:szCs w:val="24"/>
          <w:lang w:eastAsia="es-ES"/>
        </w:rPr>
        <w:t xml:space="preserve">- Arcan, Bernard </w:t>
      </w:r>
      <w:r>
        <w:rPr>
          <w:rFonts w:cs="Arial" w:ascii="Arial" w:hAnsi="Arial"/>
          <w:i/>
          <w:iCs/>
          <w:sz w:val="24"/>
          <w:szCs w:val="24"/>
          <w:lang w:eastAsia="es-ES"/>
        </w:rPr>
        <w:t>El jaguar y el oso hormiguero. Antropología de la pornografía</w:t>
      </w:r>
      <w:r>
        <w:rPr>
          <w:rFonts w:cs="Arial" w:ascii="Arial" w:hAnsi="Arial"/>
          <w:sz w:val="24"/>
          <w:szCs w:val="24"/>
          <w:lang w:eastAsia="es-ES"/>
        </w:rPr>
        <w:t>, Nueva Visión, Buenos Aires.</w:t>
      </w:r>
    </w:p>
    <w:p>
      <w:pPr>
        <w:pStyle w:val="Normal1"/>
        <w:spacing w:lineRule="atLeast" w:line="240" w:before="0" w:after="0"/>
        <w:contextualSpacing/>
        <w:jc w:val="both"/>
        <w:rPr>
          <w:rFonts w:ascii="Arial" w:hAnsi="Arial"/>
        </w:rPr>
      </w:pPr>
      <w:r>
        <w:rPr>
          <w:rFonts w:cs="Times New Roman" w:ascii="Arial" w:hAnsi="Arial"/>
          <w:b w:val="false"/>
          <w:bCs w:val="false"/>
          <w:color w:val="00000A"/>
          <w:sz w:val="24"/>
          <w:szCs w:val="24"/>
          <w:shd w:fill="FFFFFF" w:val="clear"/>
          <w:lang w:val="es-AR" w:eastAsia="es-ES"/>
        </w:rPr>
        <w:t xml:space="preserve">- Aguirre Patricia </w:t>
      </w:r>
      <w:r>
        <w:rPr>
          <w:rFonts w:cs="Times New Roman" w:ascii="Arial" w:hAnsi="Arial"/>
          <w:b w:val="false"/>
          <w:bCs w:val="false"/>
          <w:color w:val="00000A"/>
          <w:sz w:val="24"/>
          <w:szCs w:val="24"/>
          <w:shd w:fill="FFFFFF" w:val="clear"/>
          <w:lang w:val="es-AR" w:eastAsia="es-ES"/>
        </w:rPr>
        <w:t xml:space="preserve">2017 </w:t>
      </w:r>
      <w:r>
        <w:rPr>
          <w:rFonts w:cs="Times New Roman" w:ascii="Arial" w:hAnsi="Arial"/>
          <w:b w:val="false"/>
          <w:bCs w:val="false"/>
          <w:i/>
          <w:iCs/>
          <w:color w:val="00000A"/>
          <w:sz w:val="24"/>
          <w:szCs w:val="24"/>
          <w:shd w:fill="FFFFFF" w:val="clear"/>
          <w:lang w:val="es-AR" w:eastAsia="es-ES"/>
        </w:rPr>
        <w:t>Una historia social de la comida</w:t>
      </w:r>
      <w:r>
        <w:rPr>
          <w:rFonts w:cs="Times New Roman" w:ascii="Arial" w:hAnsi="Arial"/>
          <w:b w:val="false"/>
          <w:bCs w:val="false"/>
          <w:color w:val="00000A"/>
          <w:sz w:val="24"/>
          <w:szCs w:val="24"/>
          <w:shd w:fill="FFFFFF" w:val="clear"/>
          <w:lang w:val="es-AR" w:eastAsia="es-ES"/>
        </w:rPr>
        <w:t xml:space="preserve">, Editorial Lugar, </w:t>
      </w:r>
      <w:r>
        <w:rPr>
          <w:rFonts w:cs="Times New Roman" w:ascii="Arial" w:hAnsi="Arial"/>
          <w:b w:val="false"/>
          <w:bCs w:val="false"/>
          <w:color w:val="00000A"/>
          <w:sz w:val="24"/>
          <w:szCs w:val="24"/>
          <w:shd w:fill="FFFFFF" w:val="clear"/>
          <w:lang w:val="es-AR" w:eastAsia="es-ES"/>
        </w:rPr>
        <w:t>Buenos Aires.</w:t>
      </w:r>
    </w:p>
    <w:p>
      <w:pPr>
        <w:pStyle w:val="Normal"/>
        <w:spacing w:lineRule="atLeast" w:line="240" w:before="0" w:after="0"/>
        <w:contextualSpacing/>
        <w:jc w:val="both"/>
        <w:rPr>
          <w:rFonts w:ascii="Arial" w:hAnsi="Arial"/>
        </w:rPr>
      </w:pPr>
      <w:r>
        <w:rPr>
          <w:rFonts w:cs="Times New Roman" w:ascii="Arial" w:hAnsi="Arial"/>
          <w:b w:val="false"/>
          <w:bCs w:val="false"/>
          <w:color w:val="00000A"/>
          <w:sz w:val="24"/>
          <w:szCs w:val="24"/>
          <w:shd w:fill="FFFFFF" w:val="clear"/>
          <w:lang w:val="es-AR" w:eastAsia="es-ES"/>
        </w:rPr>
        <w:t xml:space="preserve">- Barzani, </w:t>
      </w:r>
      <w:r>
        <w:rPr>
          <w:rFonts w:cs="Times New Roman" w:ascii="Arial" w:hAnsi="Arial"/>
          <w:b w:val="false"/>
          <w:bCs w:val="false"/>
          <w:color w:val="00000A"/>
          <w:sz w:val="24"/>
          <w:szCs w:val="24"/>
          <w:shd w:fill="FFFFFF" w:val="clear"/>
          <w:lang w:val="es-AR" w:eastAsia="es-ES"/>
        </w:rPr>
        <w:t>Carlos Alberto</w:t>
      </w:r>
      <w:r>
        <w:rPr>
          <w:rFonts w:cs="Times New Roman" w:ascii="Arial" w:hAnsi="Arial"/>
          <w:b w:val="false"/>
          <w:bCs w:val="false"/>
          <w:color w:val="00000A"/>
          <w:sz w:val="24"/>
          <w:szCs w:val="24"/>
          <w:shd w:fill="FFFFFF" w:val="clear"/>
          <w:lang w:val="es-AR" w:eastAsia="es-ES"/>
        </w:rPr>
        <w:t xml:space="preserve"> (compilador) </w:t>
      </w:r>
      <w:r>
        <w:rPr>
          <w:rFonts w:cs="Times New Roman" w:ascii="Arial" w:hAnsi="Arial"/>
          <w:b w:val="false"/>
          <w:bCs w:val="false"/>
          <w:color w:val="00000A"/>
          <w:sz w:val="24"/>
          <w:szCs w:val="24"/>
          <w:shd w:fill="FFFFFF" w:val="clear"/>
          <w:lang w:val="es-AR" w:eastAsia="es-ES"/>
        </w:rPr>
        <w:t xml:space="preserve">2017 </w:t>
      </w:r>
      <w:r>
        <w:rPr>
          <w:rFonts w:cs="Times New Roman" w:ascii="Arial" w:hAnsi="Arial"/>
          <w:b w:val="false"/>
          <w:bCs w:val="false"/>
          <w:i/>
          <w:iCs/>
          <w:color w:val="00000A"/>
          <w:sz w:val="24"/>
          <w:szCs w:val="24"/>
          <w:shd w:fill="FFFFFF" w:val="clear"/>
          <w:lang w:val="es-AR" w:eastAsia="es-ES"/>
        </w:rPr>
        <w:t>Actualidad de Erotismo y pornografía</w:t>
      </w:r>
      <w:r>
        <w:rPr>
          <w:rFonts w:cs="Times New Roman" w:ascii="Arial" w:hAnsi="Arial"/>
          <w:b w:val="false"/>
          <w:bCs w:val="false"/>
          <w:color w:val="00000A"/>
          <w:sz w:val="24"/>
          <w:szCs w:val="24"/>
          <w:shd w:fill="FFFFFF" w:val="clear"/>
          <w:lang w:val="es-AR" w:eastAsia="es-ES"/>
        </w:rPr>
        <w:t xml:space="preserve">, Editorial Topia, </w:t>
      </w:r>
      <w:r>
        <w:rPr>
          <w:rFonts w:cs="Times New Roman" w:ascii="Arial" w:hAnsi="Arial"/>
          <w:b w:val="false"/>
          <w:bCs w:val="false"/>
          <w:color w:val="00000A"/>
          <w:sz w:val="24"/>
          <w:szCs w:val="24"/>
          <w:shd w:fill="FFFFFF" w:val="clear"/>
          <w:lang w:val="es-AR" w:eastAsia="es-ES"/>
        </w:rPr>
        <w:t>Buenos Aires.</w:t>
      </w:r>
    </w:p>
    <w:p>
      <w:pPr>
        <w:pStyle w:val="Normal"/>
        <w:spacing w:lineRule="auto" w:line="240" w:before="0" w:after="0"/>
        <w:jc w:val="both"/>
        <w:rPr/>
      </w:pPr>
      <w:r>
        <w:rPr>
          <w:rFonts w:cs="Arial" w:ascii="Arial" w:hAnsi="Arial"/>
          <w:sz w:val="24"/>
          <w:szCs w:val="24"/>
          <w:lang w:eastAsia="es-ES"/>
        </w:rPr>
        <w:t xml:space="preserve">- Ben Plotkin, Mariano 2003 </w:t>
      </w:r>
      <w:r>
        <w:rPr>
          <w:rFonts w:cs="Arial" w:ascii="Arial" w:hAnsi="Arial"/>
          <w:i/>
          <w:iCs/>
          <w:sz w:val="24"/>
          <w:szCs w:val="24"/>
          <w:lang w:eastAsia="es-ES"/>
        </w:rPr>
        <w:t xml:space="preserve">Freud en las pampas orígenes y desarrollo de la cultura psicoanalítica en la Argentina (1910-1983), </w:t>
      </w:r>
      <w:r>
        <w:rPr>
          <w:rFonts w:cs="Arial" w:ascii="Arial" w:hAnsi="Arial"/>
          <w:sz w:val="24"/>
          <w:szCs w:val="24"/>
          <w:lang w:eastAsia="es-ES"/>
        </w:rPr>
        <w:t>Editorial Sudamericana, Buenos Aires.</w:t>
      </w:r>
    </w:p>
    <w:p>
      <w:pPr>
        <w:pStyle w:val="Normal"/>
        <w:spacing w:lineRule="auto" w:line="240" w:before="0" w:after="0"/>
        <w:jc w:val="both"/>
        <w:rPr/>
      </w:pPr>
      <w:r>
        <w:rPr>
          <w:rFonts w:cs="Arial" w:ascii="Arial" w:hAnsi="Arial"/>
          <w:sz w:val="24"/>
          <w:szCs w:val="24"/>
          <w:lang w:eastAsia="es-ES"/>
        </w:rPr>
        <w:t xml:space="preserve">- Butler, Judith 2014, Historia y antropología de la sexualidad en diversidad funcional. Del ayer asexuado al hoy empoderado. Disponible en: </w:t>
      </w:r>
      <w:hyperlink r:id="rId5">
        <w:r>
          <w:rPr>
            <w:rStyle w:val="EnlacedeInternet"/>
            <w:rFonts w:cs="Arial" w:ascii="Arial" w:hAnsi="Arial"/>
            <w:sz w:val="24"/>
            <w:szCs w:val="24"/>
          </w:rPr>
          <w:t>http://sexualidadespecial.blogspot.com.ar/2014/05/historia-y-antropologia-de-la.html</w:t>
        </w:r>
      </w:hyperlink>
    </w:p>
    <w:p>
      <w:pPr>
        <w:pStyle w:val="Normal"/>
        <w:spacing w:lineRule="auto" w:line="240" w:before="0" w:after="0"/>
        <w:jc w:val="both"/>
        <w:rPr/>
      </w:pPr>
      <w:r>
        <w:rPr>
          <w:rFonts w:cs="Arial" w:ascii="Arial" w:hAnsi="Arial"/>
          <w:sz w:val="24"/>
          <w:szCs w:val="24"/>
          <w:lang w:eastAsia="es-ES"/>
        </w:rPr>
        <w:t xml:space="preserve">- Carniglia E. Brandolín A. (Comp.) 2010 </w:t>
      </w:r>
      <w:r>
        <w:rPr>
          <w:rFonts w:cs="Arial" w:ascii="Arial" w:hAnsi="Arial"/>
          <w:i/>
          <w:iCs/>
          <w:sz w:val="24"/>
          <w:szCs w:val="24"/>
          <w:lang w:eastAsia="es-ES"/>
        </w:rPr>
        <w:t>Las ciencias sociales en el interior el interior de las ciencias sociales, UNRC, Río Cuarto.</w:t>
      </w:r>
    </w:p>
    <w:p>
      <w:pPr>
        <w:pStyle w:val="Normal"/>
        <w:spacing w:lineRule="auto" w:line="240" w:before="0" w:after="0"/>
        <w:jc w:val="both"/>
        <w:rPr/>
      </w:pPr>
      <w:r>
        <w:rPr>
          <w:rFonts w:cs="Arial" w:ascii="Arial" w:hAnsi="Arial"/>
          <w:sz w:val="24"/>
          <w:szCs w:val="24"/>
          <w:lang w:eastAsia="es-ES"/>
        </w:rPr>
        <w:t xml:space="preserve">- Chartier, Roger   “Texto, símbolos y </w:t>
      </w:r>
      <w:r>
        <w:rPr>
          <w:rFonts w:cs="Arial" w:ascii="Arial" w:hAnsi="Arial"/>
          <w:i/>
          <w:sz w:val="24"/>
          <w:szCs w:val="24"/>
          <w:lang w:eastAsia="es-ES"/>
        </w:rPr>
        <w:t>frenchness</w:t>
      </w:r>
      <w:r>
        <w:rPr>
          <w:rFonts w:cs="Arial" w:ascii="Arial" w:hAnsi="Arial"/>
          <w:sz w:val="24"/>
          <w:szCs w:val="24"/>
          <w:lang w:eastAsia="es-ES"/>
        </w:rPr>
        <w:t xml:space="preserve">. Usos históricos en la Antropología simbólica en Hourcade, Eduardo; Godoy, Cristina; Botalla, Horacio </w:t>
      </w:r>
      <w:r>
        <w:rPr>
          <w:rFonts w:cs="Arial" w:ascii="Arial" w:hAnsi="Arial"/>
          <w:i/>
          <w:sz w:val="24"/>
          <w:szCs w:val="24"/>
          <w:lang w:eastAsia="es-ES"/>
        </w:rPr>
        <w:t>Luz y contraluz en la historia antropológica</w:t>
      </w:r>
      <w:r>
        <w:rPr>
          <w:rFonts w:cs="Arial" w:ascii="Arial" w:hAnsi="Arial"/>
          <w:sz w:val="24"/>
          <w:szCs w:val="24"/>
          <w:lang w:eastAsia="es-ES"/>
        </w:rPr>
        <w:t>, Biblos, Bs. As.</w:t>
      </w:r>
    </w:p>
    <w:p>
      <w:pPr>
        <w:pStyle w:val="Normal"/>
        <w:spacing w:lineRule="auto" w:line="240" w:before="0" w:after="0"/>
        <w:jc w:val="both"/>
        <w:rPr/>
      </w:pPr>
      <w:r>
        <w:rPr>
          <w:rFonts w:cs="Arial" w:ascii="Arial" w:hAnsi="Arial"/>
          <w:sz w:val="24"/>
          <w:szCs w:val="24"/>
          <w:lang w:eastAsia="es-ES"/>
        </w:rPr>
        <w:t xml:space="preserve">- Clifford, James 1999 “Sobre la autoridad etnográfica” en </w:t>
      </w:r>
      <w:r>
        <w:rPr>
          <w:rFonts w:cs="Arial" w:ascii="Arial" w:hAnsi="Arial"/>
          <w:i/>
          <w:iCs/>
          <w:sz w:val="24"/>
          <w:szCs w:val="24"/>
          <w:lang w:eastAsia="es-ES"/>
        </w:rPr>
        <w:t>El surgimiento de la antropología posmoderna, Gedisa, Barcelona.</w:t>
      </w:r>
    </w:p>
    <w:p>
      <w:pPr>
        <w:pStyle w:val="Normal"/>
        <w:spacing w:lineRule="auto" w:line="240" w:before="0" w:after="0"/>
        <w:jc w:val="both"/>
        <w:rPr/>
      </w:pPr>
      <w:r>
        <w:rPr>
          <w:rFonts w:cs="Arial" w:ascii="Arial" w:hAnsi="Arial"/>
          <w:sz w:val="24"/>
          <w:szCs w:val="24"/>
          <w:lang w:val="en-US" w:eastAsia="es-ES"/>
        </w:rPr>
        <w:t>- Climent Catherine 2003 Claude Lévi-Strauss, F.C.E., Bs. As., pp. 7-27,61-66,157-161.</w:t>
      </w:r>
    </w:p>
    <w:p>
      <w:pPr>
        <w:pStyle w:val="Normal"/>
        <w:spacing w:lineRule="auto" w:line="240" w:before="0" w:after="0"/>
        <w:jc w:val="both"/>
        <w:rPr/>
      </w:pPr>
      <w:r>
        <w:rPr>
          <w:rFonts w:cs="Arial" w:ascii="Arial" w:hAnsi="Arial"/>
          <w:sz w:val="24"/>
          <w:szCs w:val="24"/>
          <w:lang w:eastAsia="es-ES"/>
        </w:rPr>
        <w:t xml:space="preserve">- Cosse Isabella, Felitti, Karina, Manzano Valeria (editoras) 2010 </w:t>
      </w:r>
      <w:r>
        <w:rPr>
          <w:rFonts w:cs="Arial" w:ascii="Arial" w:hAnsi="Arial"/>
          <w:i/>
          <w:iCs/>
          <w:sz w:val="24"/>
          <w:szCs w:val="24"/>
          <w:lang w:eastAsia="es-ES"/>
        </w:rPr>
        <w:t>Los sesenta de otra manera. Vida cotidiana, género y sexualidades en la Argentina</w:t>
      </w:r>
      <w:r>
        <w:rPr>
          <w:rFonts w:cs="Arial" w:ascii="Arial" w:hAnsi="Arial"/>
          <w:sz w:val="24"/>
          <w:szCs w:val="24"/>
          <w:lang w:eastAsia="es-ES"/>
        </w:rPr>
        <w:t>, Prometeo, Buenos Aires.</w:t>
      </w:r>
    </w:p>
    <w:p>
      <w:pPr>
        <w:pStyle w:val="Normal"/>
        <w:spacing w:lineRule="auto" w:line="240" w:before="0" w:after="0"/>
        <w:jc w:val="both"/>
        <w:rPr/>
      </w:pPr>
      <w:r>
        <w:rPr>
          <w:rFonts w:cs="Arial" w:ascii="Arial" w:hAnsi="Arial"/>
          <w:sz w:val="24"/>
          <w:szCs w:val="24"/>
          <w:lang w:eastAsia="es-ES"/>
        </w:rPr>
        <w:t xml:space="preserve">- Darnton, Robert 2003 </w:t>
      </w:r>
      <w:r>
        <w:rPr>
          <w:rFonts w:cs="Arial" w:ascii="Arial" w:hAnsi="Arial"/>
          <w:i/>
          <w:iCs/>
          <w:sz w:val="24"/>
          <w:szCs w:val="24"/>
          <w:lang w:eastAsia="es-ES"/>
        </w:rPr>
        <w:t>Edición y subversión literatura clandestina en el Antiguo Régimen, FCE, México.</w:t>
      </w:r>
    </w:p>
    <w:p>
      <w:pPr>
        <w:pStyle w:val="Normal"/>
        <w:spacing w:lineRule="auto" w:line="240" w:before="0" w:after="0"/>
        <w:jc w:val="both"/>
        <w:rPr/>
      </w:pPr>
      <w:r>
        <w:rPr>
          <w:rFonts w:cs="Arial" w:ascii="Arial" w:hAnsi="Arial"/>
          <w:sz w:val="24"/>
          <w:szCs w:val="24"/>
          <w:lang w:eastAsia="es-ES"/>
        </w:rPr>
        <w:t xml:space="preserve">- Divehi, Pascal 1999 </w:t>
      </w:r>
      <w:r>
        <w:rPr>
          <w:rFonts w:cs="Arial" w:ascii="Arial" w:hAnsi="Arial"/>
          <w:i/>
          <w:iCs/>
          <w:sz w:val="24"/>
          <w:szCs w:val="24"/>
          <w:lang w:eastAsia="es-ES"/>
        </w:rPr>
        <w:t>Etnología de la alcoba el dormitorio y la gran aventura del reposo de los hombres, Gedisa, Barcelona.</w:t>
      </w:r>
    </w:p>
    <w:p>
      <w:pPr>
        <w:pStyle w:val="Normal"/>
        <w:spacing w:lineRule="auto" w:line="240" w:before="0" w:after="0"/>
        <w:jc w:val="both"/>
        <w:rPr/>
      </w:pPr>
      <w:r>
        <w:rPr>
          <w:rFonts w:cs="Arial" w:ascii="Arial" w:hAnsi="Arial"/>
          <w:sz w:val="24"/>
          <w:szCs w:val="24"/>
          <w:lang w:eastAsia="es-ES"/>
        </w:rPr>
        <w:t xml:space="preserve">- </w:t>
      </w:r>
      <w:r>
        <w:rPr>
          <w:rFonts w:ascii="Arial" w:hAnsi="Arial"/>
          <w:sz w:val="24"/>
          <w:szCs w:val="24"/>
        </w:rPr>
        <w:t xml:space="preserve">Geertz, Clifford 1995 “Descripción densa: hacia una teoría interpretativa de la cultura,    </w:t>
      </w:r>
      <w:r>
        <w:rPr>
          <w:rFonts w:ascii="Arial" w:hAnsi="Arial"/>
          <w:i/>
          <w:sz w:val="24"/>
          <w:szCs w:val="24"/>
        </w:rPr>
        <w:t>La interpretación de las cultur</w:t>
      </w:r>
      <w:r>
        <w:rPr>
          <w:rFonts w:ascii="Arial" w:hAnsi="Arial"/>
          <w:sz w:val="24"/>
          <w:szCs w:val="24"/>
        </w:rPr>
        <w:t>as, Gedisa, Barcelona, pp. 19-40.</w:t>
      </w:r>
    </w:p>
    <w:p>
      <w:pPr>
        <w:pStyle w:val="Normal"/>
        <w:spacing w:lineRule="auto" w:line="240" w:before="0" w:after="0"/>
        <w:jc w:val="both"/>
        <w:rPr/>
      </w:pPr>
      <w:r>
        <w:rPr>
          <w:rFonts w:cs="Arial" w:ascii="Arial" w:hAnsi="Arial"/>
          <w:sz w:val="24"/>
          <w:szCs w:val="24"/>
          <w:lang w:eastAsia="es-ES"/>
        </w:rPr>
        <w:t xml:space="preserve">- Geertz, Clifford 1997, </w:t>
      </w:r>
      <w:r>
        <w:rPr>
          <w:rFonts w:cs="Arial" w:ascii="Arial" w:hAnsi="Arial"/>
          <w:i/>
          <w:sz w:val="24"/>
          <w:szCs w:val="24"/>
          <w:lang w:eastAsia="es-ES"/>
        </w:rPr>
        <w:t>El Antropólogo como autor</w:t>
      </w:r>
      <w:r>
        <w:rPr>
          <w:rFonts w:cs="Arial" w:ascii="Arial" w:hAnsi="Arial"/>
          <w:sz w:val="24"/>
          <w:szCs w:val="24"/>
          <w:lang w:eastAsia="es-ES"/>
        </w:rPr>
        <w:t>, Paidós, Buenos Aires, pp. 9-34, 139-163.</w:t>
      </w:r>
    </w:p>
    <w:p>
      <w:pPr>
        <w:pStyle w:val="Normal"/>
        <w:jc w:val="both"/>
        <w:rPr/>
      </w:pPr>
      <w:r>
        <w:rPr>
          <w:rFonts w:cs="Arial" w:ascii="Arial" w:hAnsi="Arial"/>
          <w:sz w:val="24"/>
          <w:szCs w:val="24"/>
          <w:lang w:eastAsia="es-ES"/>
        </w:rPr>
        <w:t xml:space="preserve">- </w:t>
      </w:r>
      <w:r>
        <w:rPr>
          <w:rFonts w:cs="Arial" w:ascii="Arial" w:hAnsi="Arial"/>
          <w:sz w:val="24"/>
          <w:szCs w:val="24"/>
          <w:lang w:eastAsia="es-ES"/>
        </w:rPr>
        <w:t>L</w:t>
      </w:r>
      <w:r>
        <w:rPr>
          <w:rFonts w:ascii="Arial" w:hAnsi="Arial"/>
          <w:sz w:val="24"/>
          <w:szCs w:val="24"/>
        </w:rPr>
        <w:t>áñez, Antonio, (2009), Prisioneros del cuerpo La construcción social de la diversidad funcional. Diversitas Ediciones. España.</w:t>
      </w:r>
    </w:p>
    <w:p>
      <w:pPr>
        <w:pStyle w:val="Normal"/>
        <w:spacing w:lineRule="auto" w:line="240" w:before="0" w:after="0"/>
        <w:jc w:val="both"/>
        <w:rPr/>
      </w:pPr>
      <w:r>
        <w:rPr>
          <w:rFonts w:cs="Arial" w:ascii="Arial" w:hAnsi="Arial"/>
          <w:sz w:val="24"/>
          <w:szCs w:val="24"/>
          <w:lang w:eastAsia="es-ES"/>
        </w:rPr>
        <w:t xml:space="preserve">- Lévi-Strauss, Claude “Las tres fuentes de reflexión etnológica”, en Llobera, José (Comp.) </w:t>
      </w:r>
      <w:r>
        <w:rPr>
          <w:rFonts w:cs="Arial" w:ascii="Arial" w:hAnsi="Arial"/>
          <w:i/>
          <w:iCs/>
          <w:sz w:val="24"/>
          <w:szCs w:val="24"/>
          <w:lang w:eastAsia="es-ES"/>
        </w:rPr>
        <w:t>La Antropología como ciencia</w:t>
      </w:r>
      <w:r>
        <w:rPr>
          <w:rFonts w:cs="Arial" w:ascii="Arial" w:hAnsi="Arial"/>
          <w:sz w:val="24"/>
          <w:szCs w:val="24"/>
          <w:lang w:eastAsia="es-ES"/>
        </w:rPr>
        <w:t xml:space="preserve">, Anagrama, Barcelona. </w:t>
      </w:r>
    </w:p>
    <w:p>
      <w:pPr>
        <w:pStyle w:val="Normal"/>
        <w:spacing w:lineRule="auto" w:line="240" w:before="0" w:after="0"/>
        <w:jc w:val="both"/>
        <w:rPr/>
      </w:pPr>
      <w:r>
        <w:rPr>
          <w:rFonts w:cs="Arial" w:ascii="Arial" w:hAnsi="Arial"/>
          <w:sz w:val="24"/>
          <w:szCs w:val="24"/>
          <w:lang w:eastAsia="es-ES"/>
        </w:rPr>
        <w:t xml:space="preserve">- Lévi-Strauss, Claude 1968 </w:t>
      </w:r>
      <w:r>
        <w:rPr>
          <w:rFonts w:cs="Arial" w:ascii="Arial" w:hAnsi="Arial"/>
          <w:i/>
          <w:iCs/>
          <w:sz w:val="24"/>
          <w:szCs w:val="24"/>
          <w:lang w:eastAsia="es-ES"/>
        </w:rPr>
        <w:t>Antropología estructural</w:t>
      </w:r>
      <w:r>
        <w:rPr>
          <w:rFonts w:cs="Arial" w:ascii="Arial" w:hAnsi="Arial"/>
          <w:sz w:val="24"/>
          <w:szCs w:val="24"/>
          <w:lang w:eastAsia="es-ES"/>
        </w:rPr>
        <w:t>, EUDEBA, Bs. As.</w:t>
      </w:r>
    </w:p>
    <w:p>
      <w:pPr>
        <w:pStyle w:val="Normal"/>
        <w:spacing w:lineRule="auto" w:line="240" w:before="0" w:after="0"/>
        <w:jc w:val="both"/>
        <w:rPr/>
      </w:pPr>
      <w:r>
        <w:rPr>
          <w:rFonts w:cs="Arial" w:ascii="Arial" w:hAnsi="Arial"/>
          <w:sz w:val="24"/>
          <w:szCs w:val="24"/>
          <w:lang w:eastAsia="es-ES"/>
        </w:rPr>
        <w:t xml:space="preserve">- Marchini, Darío 2008 </w:t>
      </w:r>
      <w:r>
        <w:rPr>
          <w:rFonts w:cs="Arial" w:ascii="Arial" w:hAnsi="Arial"/>
          <w:i/>
          <w:iCs/>
          <w:sz w:val="24"/>
          <w:szCs w:val="24"/>
          <w:lang w:eastAsia="es-ES"/>
        </w:rPr>
        <w:t>No toquen. Músicos populares, gobierno y sociedad/ utopía, persecución y listas negras en al argentina 1960-1983</w:t>
      </w:r>
      <w:r>
        <w:rPr>
          <w:rFonts w:cs="Arial" w:ascii="Arial" w:hAnsi="Arial"/>
          <w:sz w:val="24"/>
          <w:szCs w:val="24"/>
          <w:lang w:eastAsia="es-ES"/>
        </w:rPr>
        <w:t>, Catálogos, Buenos Aires</w:t>
      </w:r>
    </w:p>
    <w:p>
      <w:pPr>
        <w:pStyle w:val="Normal"/>
        <w:jc w:val="both"/>
        <w:rPr/>
      </w:pPr>
      <w:r>
        <w:rPr>
          <w:rFonts w:ascii="Arial" w:hAnsi="Arial"/>
          <w:sz w:val="24"/>
          <w:szCs w:val="24"/>
        </w:rPr>
        <w:t>- Peirano, Silvina 2014 “Mitología de la sexualidad especial: el devenir del deseo en minusvalizantes necesidades”, en Actas del I Simposio del Observatorio de la Discapacidad: perspectivas y retrospectivas en torno a la discapacidad y las ciencias sociales. Bernal: Universidad Nacional de Quilmes.</w:t>
      </w:r>
    </w:p>
    <w:p>
      <w:pPr>
        <w:pStyle w:val="Normal"/>
        <w:jc w:val="both"/>
        <w:rPr/>
      </w:pPr>
      <w:r>
        <w:rPr>
          <w:rFonts w:ascii="Arial" w:hAnsi="Arial"/>
          <w:sz w:val="24"/>
          <w:szCs w:val="24"/>
        </w:rPr>
        <w:t xml:space="preserve">- Preciado, Paul. B. 2008, </w:t>
      </w:r>
      <w:r>
        <w:rPr>
          <w:rFonts w:ascii="Arial" w:hAnsi="Arial"/>
          <w:i/>
          <w:iCs/>
          <w:sz w:val="24"/>
          <w:szCs w:val="24"/>
        </w:rPr>
        <w:t>Testo yonqui.</w:t>
      </w:r>
      <w:r>
        <w:rPr>
          <w:rFonts w:ascii="Arial" w:hAnsi="Arial"/>
          <w:sz w:val="24"/>
          <w:szCs w:val="24"/>
        </w:rPr>
        <w:t xml:space="preserve"> Editorial: Espasa Calpe. España.</w:t>
      </w:r>
    </w:p>
    <w:p>
      <w:pPr>
        <w:pStyle w:val="Normal"/>
        <w:spacing w:lineRule="auto" w:line="240" w:before="0" w:after="0"/>
        <w:jc w:val="both"/>
        <w:rPr/>
      </w:pPr>
      <w:r>
        <w:rPr>
          <w:rFonts w:cs="Arial" w:ascii="Arial" w:hAnsi="Arial"/>
          <w:sz w:val="24"/>
          <w:szCs w:val="24"/>
          <w:lang w:eastAsia="es-ES"/>
        </w:rPr>
        <w:t xml:space="preserve">- Reynoso, Carlos 1998 </w:t>
      </w:r>
      <w:r>
        <w:rPr>
          <w:rFonts w:cs="Arial" w:ascii="Arial" w:hAnsi="Arial"/>
          <w:i/>
          <w:iCs/>
          <w:sz w:val="24"/>
          <w:szCs w:val="24"/>
          <w:lang w:eastAsia="es-ES"/>
        </w:rPr>
        <w:t>Corrientes de Antropología Contemporánea</w:t>
      </w:r>
      <w:r>
        <w:rPr>
          <w:rFonts w:cs="Arial" w:ascii="Arial" w:hAnsi="Arial"/>
          <w:sz w:val="24"/>
          <w:szCs w:val="24"/>
          <w:lang w:eastAsia="es-ES"/>
        </w:rPr>
        <w:t>, Biblos, Buenos Aires</w:t>
      </w:r>
      <w:r>
        <w:rPr>
          <w:rFonts w:ascii="Arial" w:hAnsi="Arial"/>
          <w:sz w:val="24"/>
          <w:szCs w:val="24"/>
        </w:rPr>
        <w:t>.</w:t>
      </w:r>
    </w:p>
    <w:p>
      <w:pPr>
        <w:pStyle w:val="Normal1"/>
        <w:spacing w:lineRule="atLeast" w:line="240" w:before="0" w:after="0"/>
        <w:contextualSpacing/>
        <w:jc w:val="both"/>
        <w:rPr>
          <w:rFonts w:ascii="Arial" w:hAnsi="Arial"/>
        </w:rPr>
      </w:pPr>
      <w:r>
        <w:rPr>
          <w:rFonts w:cs="Times New Roman" w:ascii="Arial" w:hAnsi="Arial"/>
          <w:b w:val="false"/>
          <w:bCs w:val="false"/>
          <w:color w:val="00000A"/>
          <w:sz w:val="24"/>
          <w:szCs w:val="24"/>
          <w:shd w:fill="FFFFFF" w:val="clear"/>
          <w:lang w:val="es-AR" w:eastAsia="es-ES"/>
        </w:rPr>
        <w:t xml:space="preserve">- Reynoso, Carlos </w:t>
      </w:r>
      <w:r>
        <w:rPr>
          <w:rFonts w:cs="Times New Roman" w:ascii="Arial" w:hAnsi="Arial"/>
          <w:b w:val="false"/>
          <w:bCs w:val="false"/>
          <w:color w:val="00000A"/>
          <w:sz w:val="24"/>
          <w:szCs w:val="24"/>
          <w:shd w:fill="FFFFFF" w:val="clear"/>
          <w:lang w:val="es-AR" w:eastAsia="es-ES"/>
        </w:rPr>
        <w:t xml:space="preserve">2008 </w:t>
      </w:r>
      <w:r>
        <w:rPr>
          <w:rFonts w:cs="Times New Roman" w:ascii="Arial" w:hAnsi="Arial"/>
          <w:b w:val="false"/>
          <w:bCs w:val="false"/>
          <w:i/>
          <w:iCs/>
          <w:color w:val="00000A"/>
          <w:sz w:val="24"/>
          <w:szCs w:val="24"/>
          <w:shd w:fill="FFFFFF" w:val="clear"/>
          <w:lang w:val="es-AR" w:eastAsia="es-ES"/>
        </w:rPr>
        <w:t>Corrientes teóricas en Antropología</w:t>
      </w:r>
      <w:r>
        <w:rPr>
          <w:rFonts w:cs="Times New Roman" w:ascii="Arial" w:hAnsi="Arial"/>
          <w:b w:val="false"/>
          <w:bCs w:val="false"/>
          <w:color w:val="00000A"/>
          <w:sz w:val="24"/>
          <w:szCs w:val="24"/>
          <w:shd w:fill="FFFFFF" w:val="clear"/>
          <w:lang w:val="es-AR" w:eastAsia="es-ES"/>
        </w:rPr>
        <w:t xml:space="preserve">, Ediciones SB, </w:t>
      </w:r>
      <w:r>
        <w:rPr>
          <w:rFonts w:cs="Times New Roman" w:ascii="Arial" w:hAnsi="Arial"/>
          <w:b w:val="false"/>
          <w:bCs w:val="false"/>
          <w:color w:val="00000A"/>
          <w:sz w:val="24"/>
          <w:szCs w:val="24"/>
          <w:shd w:fill="FFFFFF" w:val="clear"/>
          <w:lang w:val="es-AR" w:eastAsia="es-ES"/>
        </w:rPr>
        <w:t>Buenos Aires.</w:t>
      </w:r>
    </w:p>
    <w:p>
      <w:pPr>
        <w:pStyle w:val="Normal"/>
        <w:spacing w:lineRule="auto" w:line="240" w:before="0" w:after="0"/>
        <w:jc w:val="both"/>
        <w:rPr/>
      </w:pPr>
      <w:r>
        <w:rPr>
          <w:rFonts w:cs="Arial" w:ascii="Arial" w:hAnsi="Arial"/>
          <w:sz w:val="24"/>
          <w:szCs w:val="24"/>
          <w:lang w:eastAsia="es-ES"/>
        </w:rPr>
        <w:t xml:space="preserve">- Rocco Carbone y Matías Muraca comp. 2010 </w:t>
      </w:r>
      <w:r>
        <w:rPr>
          <w:rFonts w:cs="Arial" w:ascii="Arial" w:hAnsi="Arial"/>
          <w:i/>
          <w:iCs/>
          <w:sz w:val="24"/>
          <w:szCs w:val="24"/>
          <w:lang w:eastAsia="es-ES"/>
        </w:rPr>
        <w:t>La sonrisa de mamá es como la de Perón Capusotto: realidad política y cultura</w:t>
      </w:r>
      <w:r>
        <w:rPr>
          <w:rFonts w:cs="Arial" w:ascii="Arial" w:hAnsi="Arial"/>
          <w:sz w:val="24"/>
          <w:szCs w:val="24"/>
          <w:lang w:eastAsia="es-ES"/>
        </w:rPr>
        <w:t>, Imago Mundi, Buenos Aires.</w:t>
      </w:r>
    </w:p>
    <w:p>
      <w:pPr>
        <w:pStyle w:val="Normal"/>
        <w:spacing w:lineRule="auto" w:line="240" w:before="0" w:after="0"/>
        <w:jc w:val="both"/>
        <w:rPr/>
      </w:pPr>
      <w:r>
        <w:rPr>
          <w:rFonts w:cs="Arial" w:ascii="Arial" w:hAnsi="Arial"/>
          <w:sz w:val="24"/>
          <w:szCs w:val="24"/>
          <w:lang w:eastAsia="es-ES"/>
        </w:rPr>
        <w:t xml:space="preserve">- Sansot Pierre 2008 </w:t>
      </w:r>
      <w:r>
        <w:rPr>
          <w:rFonts w:cs="Arial" w:ascii="Arial" w:hAnsi="Arial"/>
          <w:i/>
          <w:iCs/>
          <w:sz w:val="24"/>
          <w:szCs w:val="24"/>
          <w:lang w:eastAsia="es-ES"/>
        </w:rPr>
        <w:t>Del buen uso de la lentitud</w:t>
      </w:r>
      <w:r>
        <w:rPr>
          <w:rFonts w:cs="Arial" w:ascii="Arial" w:hAnsi="Arial"/>
          <w:sz w:val="24"/>
          <w:szCs w:val="24"/>
          <w:lang w:eastAsia="es-ES"/>
        </w:rPr>
        <w:t>, Tusquets, Barcelona.</w:t>
      </w:r>
    </w:p>
    <w:p>
      <w:pPr>
        <w:pStyle w:val="Normal"/>
        <w:jc w:val="both"/>
        <w:rPr/>
      </w:pPr>
      <w:r>
        <w:rPr>
          <w:rFonts w:cs="Arial" w:ascii="Arial" w:hAnsi="Arial"/>
          <w:sz w:val="24"/>
          <w:szCs w:val="24"/>
          <w:lang w:eastAsia="es-ES"/>
        </w:rPr>
        <w:t xml:space="preserve">- Yalom, Marilym 1997 </w:t>
      </w:r>
      <w:r>
        <w:rPr>
          <w:rFonts w:cs="Arial" w:ascii="Arial" w:hAnsi="Arial"/>
          <w:i/>
          <w:iCs/>
          <w:sz w:val="24"/>
          <w:szCs w:val="24"/>
          <w:lang w:eastAsia="es-ES"/>
        </w:rPr>
        <w:t>Historia del pecho</w:t>
      </w:r>
      <w:r>
        <w:rPr>
          <w:rFonts w:cs="Arial" w:ascii="Arial" w:hAnsi="Arial"/>
          <w:sz w:val="24"/>
          <w:szCs w:val="24"/>
          <w:lang w:eastAsia="es-ES"/>
        </w:rPr>
        <w:t>, Tusquets, Barcelona.</w:t>
      </w:r>
    </w:p>
    <w:p>
      <w:pPr>
        <w:pStyle w:val="Normal1"/>
        <w:spacing w:lineRule="atLeast" w:line="240" w:before="0" w:after="0"/>
        <w:contextualSpacing/>
        <w:jc w:val="both"/>
        <w:rPr>
          <w:rFonts w:ascii="Arial" w:hAnsi="Arial"/>
        </w:rPr>
      </w:pPr>
      <w:r>
        <w:rPr>
          <w:rFonts w:cs="Times New Roman" w:ascii="Arial" w:hAnsi="Arial"/>
          <w:b w:val="false"/>
          <w:bCs w:val="false"/>
          <w:color w:val="00000A"/>
          <w:sz w:val="24"/>
          <w:szCs w:val="24"/>
          <w:shd w:fill="FFFFFF" w:val="clear"/>
          <w:lang w:val="es-AR"/>
        </w:rPr>
        <w:t xml:space="preserve">- Zeldin Theodore </w:t>
      </w:r>
      <w:r>
        <w:rPr>
          <w:rFonts w:cs="Times New Roman" w:ascii="Arial" w:hAnsi="Arial"/>
          <w:b w:val="false"/>
          <w:bCs w:val="false"/>
          <w:color w:val="00000A"/>
          <w:sz w:val="24"/>
          <w:szCs w:val="24"/>
          <w:shd w:fill="FFFFFF" w:val="clear"/>
          <w:lang w:val="es-AR"/>
        </w:rPr>
        <w:t xml:space="preserve">2014 </w:t>
      </w:r>
      <w:r>
        <w:rPr>
          <w:rFonts w:cs="Times New Roman" w:ascii="Arial" w:hAnsi="Arial"/>
          <w:b w:val="false"/>
          <w:bCs w:val="false"/>
          <w:i/>
          <w:iCs/>
          <w:color w:val="00000A"/>
          <w:sz w:val="24"/>
          <w:szCs w:val="24"/>
          <w:shd w:fill="FFFFFF" w:val="clear"/>
          <w:lang w:val="es-AR"/>
        </w:rPr>
        <w:t>Historia íntima de la humanidad</w:t>
      </w:r>
      <w:r>
        <w:rPr>
          <w:rFonts w:cs="Times New Roman" w:ascii="Arial" w:hAnsi="Arial"/>
          <w:b w:val="false"/>
          <w:bCs w:val="false"/>
          <w:color w:val="00000A"/>
          <w:sz w:val="24"/>
          <w:szCs w:val="24"/>
          <w:shd w:fill="FFFFFF" w:val="clear"/>
          <w:lang w:val="es-AR"/>
        </w:rPr>
        <w:t xml:space="preserve">, </w:t>
      </w:r>
      <w:r>
        <w:rPr>
          <w:rFonts w:cs="Times New Roman" w:ascii="Arial" w:hAnsi="Arial"/>
          <w:b w:val="false"/>
          <w:bCs w:val="false"/>
          <w:color w:val="00000A"/>
          <w:sz w:val="24"/>
          <w:szCs w:val="24"/>
          <w:shd w:fill="FFFFFF" w:val="clear"/>
          <w:lang w:val="es-AR"/>
        </w:rPr>
        <w:t>Plataforma Editorial, Barcelona.</w:t>
      </w:r>
    </w:p>
    <w:p>
      <w:pPr>
        <w:pStyle w:val="Normal1"/>
        <w:spacing w:lineRule="atLeast" w:line="240" w:before="0" w:after="0"/>
        <w:contextualSpacing/>
        <w:jc w:val="both"/>
        <w:rPr>
          <w:rFonts w:ascii="Times New Roman" w:hAnsi="Times New Roman" w:cs="Times New Roman"/>
          <w:b w:val="false"/>
          <w:b w:val="false"/>
          <w:bCs w:val="false"/>
          <w:color w:val="00000A"/>
          <w:sz w:val="24"/>
          <w:szCs w:val="24"/>
          <w:shd w:fill="FFFFFF" w:val="clear"/>
          <w:lang w:val="es-AR"/>
        </w:rPr>
      </w:pPr>
      <w:r>
        <w:rPr>
          <w:rFonts w:cs="Times New Roman" w:ascii="Times New Roman" w:hAnsi="Times New Roman"/>
          <w:b w:val="false"/>
          <w:bCs w:val="false"/>
          <w:color w:val="00000A"/>
          <w:sz w:val="24"/>
          <w:szCs w:val="24"/>
          <w:shd w:fill="FFFFFF" w:val="clear"/>
          <w:lang w:val="es-AR"/>
        </w:rPr>
      </w:r>
    </w:p>
    <w:p>
      <w:pPr>
        <w:pStyle w:val="Normal1"/>
        <w:spacing w:lineRule="atLeast" w:line="240" w:before="0" w:after="0"/>
        <w:contextualSpacing/>
        <w:jc w:val="both"/>
        <w:rPr>
          <w:rFonts w:ascii="Arial" w:hAnsi="Arial" w:cs="Arial"/>
          <w:sz w:val="24"/>
          <w:szCs w:val="24"/>
          <w:lang w:eastAsia="es-ES"/>
        </w:rPr>
      </w:pPr>
      <w:r>
        <w:rPr>
          <w:rFonts w:cs="Arial"/>
          <w:sz w:val="24"/>
          <w:szCs w:val="24"/>
          <w:lang w:eastAsia="es-ES"/>
        </w:rPr>
      </w:r>
    </w:p>
    <w:p>
      <w:pPr>
        <w:pStyle w:val="Normal"/>
        <w:spacing w:lineRule="auto" w:line="240" w:before="0" w:after="0"/>
        <w:jc w:val="both"/>
        <w:rPr>
          <w:rFonts w:ascii="Arial" w:hAnsi="Arial" w:cs="Arial"/>
          <w:sz w:val="24"/>
          <w:szCs w:val="24"/>
          <w:lang w:eastAsia="es-ES"/>
        </w:rPr>
      </w:pPr>
      <w:r>
        <w:rPr>
          <w:rFonts w:cs="Arial" w:ascii="Arial" w:hAnsi="Arial"/>
          <w:sz w:val="24"/>
          <w:szCs w:val="24"/>
          <w:lang w:eastAsia="es-ES"/>
        </w:rPr>
      </w:r>
    </w:p>
    <w:p>
      <w:pPr>
        <w:pStyle w:val="Normal"/>
        <w:jc w:val="both"/>
        <w:rPr>
          <w:rFonts w:ascii="Arial" w:hAnsi="Arial"/>
          <w:sz w:val="24"/>
          <w:szCs w:val="24"/>
        </w:rPr>
      </w:pPr>
      <w:r>
        <w:rPr>
          <w:rFonts w:ascii="Arial" w:hAnsi="Arial"/>
          <w:sz w:val="24"/>
          <w:szCs w:val="24"/>
        </w:rPr>
      </w:r>
    </w:p>
    <w:p>
      <w:pPr>
        <w:pStyle w:val="Normal"/>
        <w:rPr/>
      </w:pPr>
      <w:r>
        <w:rPr>
          <w:rFonts w:cs="Arial" w:ascii="Arial" w:hAnsi="Arial"/>
          <w:b/>
          <w:bCs/>
          <w:sz w:val="24"/>
          <w:szCs w:val="24"/>
        </w:rPr>
        <w:t xml:space="preserve">7. CRONOGRAMA  </w:t>
      </w:r>
      <w:r>
        <w:rPr>
          <w:rFonts w:cs="Arial" w:ascii="Arial" w:hAnsi="Arial"/>
          <w:sz w:val="24"/>
          <w:szCs w:val="24"/>
        </w:rPr>
        <w:t>(cantidad de clases asignadas a cada unidad o tema)</w:t>
      </w:r>
    </w:p>
    <w:p>
      <w:pPr>
        <w:pStyle w:val="Normal"/>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rPr>
        <w:t xml:space="preserve">Se destinarán seis clases para casa unidad. La unidad III será dictada con la colaboración de los Prof. Adscriptos quienes presentaran los resultados de sus investigaciones. En la  unidad V realizará su intervención en clase la ayudante alumna. Las fechas previstas para parciales y recuperatorios se acordarán con la coordinación de la carrera. </w:t>
      </w:r>
    </w:p>
    <w:p>
      <w:pPr>
        <w:pStyle w:val="Normal"/>
        <w:tabs>
          <w:tab w:val="right" w:pos="8504" w:leader="none"/>
        </w:tabs>
        <w:rPr>
          <w:rFonts w:ascii="Arial" w:hAnsi="Arial" w:cs="Arial"/>
          <w:b/>
          <w:b/>
          <w:bCs/>
          <w:sz w:val="24"/>
          <w:szCs w:val="24"/>
        </w:rPr>
      </w:pPr>
      <w:r>
        <w:rPr>
          <w:rFonts w:cs="Arial" w:ascii="Arial" w:hAnsi="Arial"/>
          <w:b/>
          <w:bCs/>
          <w:sz w:val="24"/>
          <w:szCs w:val="24"/>
        </w:rPr>
      </w:r>
    </w:p>
    <w:p>
      <w:pPr>
        <w:pStyle w:val="Normal"/>
        <w:tabs>
          <w:tab w:val="right" w:pos="8504" w:leader="none"/>
        </w:tabs>
        <w:rPr/>
      </w:pPr>
      <w:r>
        <w:rPr>
          <w:rFonts w:cs="Arial" w:ascii="Arial" w:hAnsi="Arial"/>
          <w:b/>
          <w:bCs/>
          <w:sz w:val="24"/>
          <w:szCs w:val="24"/>
        </w:rPr>
        <w:t xml:space="preserve">8. HORARIOS DE CLASES Y DE CONSULTAS </w:t>
      </w:r>
      <w:r>
        <w:rPr>
          <w:rFonts w:cs="Arial" w:ascii="Arial" w:hAnsi="Arial"/>
          <w:sz w:val="24"/>
          <w:szCs w:val="24"/>
        </w:rPr>
        <w:t>(mencionar días, horas y lugar).</w:t>
        <w:tab/>
      </w:r>
    </w:p>
    <w:p>
      <w:pPr>
        <w:pStyle w:val="Normal"/>
        <w:spacing w:lineRule="auto" w:line="240" w:before="0" w:after="0"/>
        <w:rPr/>
      </w:pPr>
      <w:r>
        <w:rPr>
          <w:rFonts w:cs="Arial" w:ascii="Arial" w:hAnsi="Arial"/>
          <w:b/>
          <w:bCs/>
          <w:sz w:val="24"/>
          <w:szCs w:val="24"/>
          <w:lang w:eastAsia="es-ES"/>
        </w:rPr>
        <w:t>Clases</w:t>
      </w:r>
      <w:r>
        <w:rPr>
          <w:rFonts w:cs="Arial" w:ascii="Arial" w:hAnsi="Arial"/>
          <w:sz w:val="24"/>
          <w:szCs w:val="24"/>
          <w:lang w:eastAsia="es-ES"/>
        </w:rPr>
        <w:t>: Martes de 16hs. a 18hs. Aula 28 Pab. 4 y miércoles de 16hs.  a 18hs. Anfiteatro I del Pabellón 2.</w:t>
      </w:r>
    </w:p>
    <w:p>
      <w:pPr>
        <w:pStyle w:val="Normal"/>
        <w:spacing w:lineRule="auto" w:line="240" w:before="0" w:after="0"/>
        <w:rPr>
          <w:rFonts w:ascii="Arial" w:hAnsi="Arial" w:cs="Arial"/>
          <w:sz w:val="24"/>
          <w:szCs w:val="24"/>
          <w:lang w:eastAsia="es-ES"/>
        </w:rPr>
      </w:pPr>
      <w:r>
        <w:rPr>
          <w:rFonts w:cs="Arial" w:ascii="Arial" w:hAnsi="Arial"/>
          <w:sz w:val="24"/>
          <w:szCs w:val="24"/>
          <w:lang w:eastAsia="es-ES"/>
        </w:rPr>
      </w:r>
    </w:p>
    <w:p>
      <w:pPr>
        <w:pStyle w:val="Normal"/>
        <w:spacing w:lineRule="auto" w:line="240" w:before="0" w:after="0"/>
        <w:rPr/>
      </w:pPr>
      <w:r>
        <w:rPr>
          <w:rFonts w:cs="Arial" w:ascii="Arial" w:hAnsi="Arial"/>
          <w:b/>
          <w:bCs/>
          <w:sz w:val="24"/>
          <w:szCs w:val="24"/>
          <w:lang w:eastAsia="es-ES"/>
        </w:rPr>
        <w:t>Consulta</w:t>
      </w:r>
      <w:r>
        <w:rPr>
          <w:rFonts w:cs="Arial" w:ascii="Arial" w:hAnsi="Arial"/>
          <w:sz w:val="24"/>
          <w:szCs w:val="24"/>
          <w:lang w:eastAsia="es-ES"/>
        </w:rPr>
        <w:t>: Lunes a las 16:00hs. Oficina 26 de la Facultad de Ciencias Humanas.</w:t>
      </w:r>
    </w:p>
    <w:p>
      <w:pPr>
        <w:pStyle w:val="Normal"/>
        <w:rPr>
          <w:rFonts w:ascii="Arial" w:hAnsi="Arial" w:cs="Arial"/>
          <w:b/>
          <w:b/>
          <w:bCs/>
          <w:sz w:val="24"/>
          <w:szCs w:val="24"/>
        </w:rPr>
      </w:pPr>
      <w:r>
        <w:rPr>
          <w:rFonts w:cs="Arial" w:ascii="Arial" w:hAnsi="Arial"/>
          <w:b/>
          <w:bCs/>
          <w:sz w:val="24"/>
          <w:szCs w:val="24"/>
        </w:rPr>
      </w:r>
    </w:p>
    <w:p>
      <w:pPr>
        <w:pStyle w:val="Normal"/>
        <w:rPr>
          <w:rFonts w:ascii="Arial" w:hAnsi="Arial" w:cs="Arial"/>
          <w:b/>
          <w:b/>
          <w:bCs/>
          <w:sz w:val="24"/>
          <w:szCs w:val="24"/>
        </w:rPr>
      </w:pPr>
      <w:r>
        <w:rPr>
          <w:rFonts w:cs="Arial" w:ascii="Arial" w:hAnsi="Arial"/>
          <w:b/>
          <w:bCs/>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pPr>
      <w:r>
        <w:rPr>
          <w:rFonts w:cs="Arial" w:ascii="Arial" w:hAnsi="Arial"/>
          <w:sz w:val="24"/>
          <w:szCs w:val="24"/>
        </w:rPr>
        <w:t>Firma/s y aclaraciones de las mismas</w:t>
      </w:r>
    </w:p>
    <w:p>
      <w:pPr>
        <w:pStyle w:val="Normal"/>
        <w:jc w:val="center"/>
        <w:rPr>
          <w:rFonts w:ascii="Arial" w:hAnsi="Arial" w:cs="Arial"/>
          <w:sz w:val="24"/>
          <w:szCs w:val="24"/>
        </w:rPr>
      </w:pPr>
      <w:r>
        <w:rPr/>
      </w:r>
    </w:p>
    <w:p>
      <w:pPr>
        <w:pStyle w:val="Normal"/>
        <w:jc w:val="center"/>
        <w:rPr>
          <w:rFonts w:ascii="Arial" w:hAnsi="Arial" w:cs="Arial"/>
          <w:sz w:val="24"/>
          <w:szCs w:val="24"/>
        </w:rPr>
      </w:pPr>
      <w:r>
        <w:rPr/>
      </w:r>
    </w:p>
    <w:p>
      <w:pPr>
        <w:pStyle w:val="Normal"/>
        <w:jc w:val="center"/>
        <w:rPr>
          <w:rFonts w:ascii="Arial" w:hAnsi="Arial" w:cs="Arial"/>
          <w:sz w:val="24"/>
          <w:szCs w:val="24"/>
        </w:rPr>
      </w:pPr>
      <w:r>
        <w:rPr/>
      </w:r>
    </w:p>
    <w:p>
      <w:pPr>
        <w:pStyle w:val="Normal"/>
        <w:jc w:val="center"/>
        <w:rPr>
          <w:rFonts w:ascii="Arial" w:hAnsi="Arial" w:cs="Arial"/>
          <w:sz w:val="24"/>
          <w:szCs w:val="24"/>
        </w:rPr>
      </w:pPr>
      <w:r>
        <w:rPr/>
      </w:r>
    </w:p>
    <w:p>
      <w:pPr>
        <w:pStyle w:val="Normal"/>
        <w:jc w:val="center"/>
        <w:rPr>
          <w:rFonts w:ascii="Arial" w:hAnsi="Arial" w:cs="Arial"/>
          <w:sz w:val="24"/>
          <w:szCs w:val="24"/>
        </w:rPr>
      </w:pPr>
      <w:r>
        <w:rPr/>
      </w:r>
    </w:p>
    <w:p>
      <w:pPr>
        <w:pStyle w:val="Normal"/>
        <w:jc w:val="center"/>
        <w:rPr>
          <w:rFonts w:ascii="Arial" w:hAnsi="Arial" w:cs="Arial"/>
          <w:sz w:val="24"/>
          <w:szCs w:val="24"/>
        </w:rPr>
      </w:pPr>
      <w:r>
        <w:rPr/>
      </w:r>
    </w:p>
    <w:p>
      <w:pPr>
        <w:pStyle w:val="Normal"/>
        <w:jc w:val="center"/>
        <w:rPr>
          <w:rFonts w:ascii="Arial" w:hAnsi="Arial" w:cs="Arial"/>
          <w:sz w:val="24"/>
          <w:szCs w:val="24"/>
        </w:rPr>
      </w:pPr>
      <w:r>
        <w:rPr/>
      </w:r>
    </w:p>
    <w:p>
      <w:pPr>
        <w:pStyle w:val="Normal"/>
        <w:jc w:val="center"/>
        <w:rPr>
          <w:rFonts w:ascii="Arial" w:hAnsi="Arial" w:cs="Arial"/>
          <w:sz w:val="24"/>
          <w:szCs w:val="24"/>
        </w:rPr>
      </w:pPr>
      <w:r>
        <w:rPr/>
      </w:r>
    </w:p>
    <w:p>
      <w:pPr>
        <w:pStyle w:val="Normal"/>
        <w:jc w:val="center"/>
        <w:rPr>
          <w:rFonts w:ascii="Arial" w:hAnsi="Arial" w:cs="Arial"/>
          <w:sz w:val="24"/>
          <w:szCs w:val="24"/>
        </w:rPr>
      </w:pPr>
      <w:r>
        <w:rPr/>
      </w:r>
    </w:p>
    <w:p>
      <w:pPr>
        <w:pStyle w:val="Normal"/>
        <w:jc w:val="center"/>
        <w:rPr>
          <w:rFonts w:ascii="Arial" w:hAnsi="Arial" w:cs="Arial"/>
          <w:sz w:val="24"/>
          <w:szCs w:val="24"/>
        </w:rPr>
      </w:pPr>
      <w:r>
        <w:rPr/>
      </w:r>
    </w:p>
    <w:p>
      <w:pPr>
        <w:pStyle w:val="Normal"/>
        <w:jc w:val="center"/>
        <w:rPr>
          <w:rFonts w:ascii="Arial" w:hAnsi="Arial" w:cs="Arial"/>
          <w:sz w:val="24"/>
          <w:szCs w:val="24"/>
        </w:rPr>
      </w:pPr>
      <w:r>
        <w:rPr/>
      </w:r>
    </w:p>
    <w:p>
      <w:pPr>
        <w:pStyle w:val="Normal"/>
        <w:jc w:val="center"/>
        <w:rPr>
          <w:rFonts w:ascii="Arial" w:hAnsi="Arial" w:cs="Arial"/>
          <w:sz w:val="24"/>
          <w:szCs w:val="24"/>
        </w:rPr>
      </w:pPr>
      <w:r>
        <w:rPr/>
      </w:r>
    </w:p>
    <w:p>
      <w:pPr>
        <w:pStyle w:val="Normal"/>
        <w:jc w:val="center"/>
        <w:rPr>
          <w:rFonts w:ascii="Arial" w:hAnsi="Arial" w:cs="Arial"/>
          <w:sz w:val="24"/>
          <w:szCs w:val="24"/>
        </w:rPr>
      </w:pPr>
      <w:r>
        <w:rPr/>
      </w:r>
    </w:p>
    <w:p>
      <w:pPr>
        <w:pStyle w:val="Normal"/>
        <w:jc w:val="center"/>
        <w:rPr>
          <w:rFonts w:ascii="Arial" w:hAnsi="Arial" w:cs="Arial"/>
          <w:sz w:val="24"/>
          <w:szCs w:val="24"/>
        </w:rPr>
      </w:pPr>
      <w:r>
        <w:rPr/>
      </w:r>
    </w:p>
    <w:p>
      <w:pPr>
        <w:pStyle w:val="Normal"/>
        <w:jc w:val="center"/>
        <w:rPr>
          <w:rFonts w:ascii="Arial" w:hAnsi="Arial" w:cs="Arial"/>
          <w:sz w:val="24"/>
          <w:szCs w:val="24"/>
        </w:rPr>
      </w:pPr>
      <w:r>
        <w:rPr/>
      </w:r>
    </w:p>
    <w:p>
      <w:pPr>
        <w:pStyle w:val="Normal"/>
        <w:jc w:val="center"/>
        <w:rPr>
          <w:rFonts w:ascii="Arial" w:hAnsi="Arial" w:cs="Arial"/>
          <w:sz w:val="24"/>
          <w:szCs w:val="24"/>
        </w:rPr>
      </w:pPr>
      <w:r>
        <w:rPr/>
      </w:r>
    </w:p>
    <w:p>
      <w:pPr>
        <w:pStyle w:val="Normal"/>
        <w:jc w:val="center"/>
        <w:rPr>
          <w:rFonts w:ascii="Arial" w:hAnsi="Arial" w:cs="Arial"/>
          <w:sz w:val="24"/>
          <w:szCs w:val="24"/>
        </w:rPr>
      </w:pPr>
      <w:r>
        <w:rPr/>
      </w:r>
    </w:p>
    <w:p>
      <w:pPr>
        <w:pStyle w:val="Normal"/>
        <w:jc w:val="center"/>
        <w:rPr>
          <w:rFonts w:ascii="Arial" w:hAnsi="Arial" w:cs="Arial"/>
          <w:sz w:val="24"/>
          <w:szCs w:val="24"/>
        </w:rPr>
      </w:pPr>
      <w:r>
        <w:rPr/>
      </w:r>
    </w:p>
    <w:p>
      <w:pPr>
        <w:pStyle w:val="Normal"/>
        <w:jc w:val="center"/>
        <w:rPr>
          <w:rFonts w:ascii="Arial" w:hAnsi="Arial" w:cs="Arial"/>
          <w:sz w:val="24"/>
          <w:szCs w:val="24"/>
        </w:rPr>
      </w:pPr>
      <w:r>
        <w:rPr/>
      </w:r>
    </w:p>
    <w:p>
      <w:pPr>
        <w:pStyle w:val="Normal"/>
        <w:jc w:val="center"/>
        <w:rPr>
          <w:rFonts w:ascii="Arial" w:hAnsi="Arial" w:cs="Arial"/>
          <w:sz w:val="24"/>
          <w:szCs w:val="24"/>
        </w:rPr>
      </w:pPr>
      <w:r>
        <w:rPr/>
      </w:r>
    </w:p>
    <w:p>
      <w:pPr>
        <w:pStyle w:val="Normal"/>
        <w:jc w:val="center"/>
        <w:rPr>
          <w:rFonts w:ascii="Arial" w:hAnsi="Arial" w:cs="Arial"/>
          <w:sz w:val="24"/>
          <w:szCs w:val="24"/>
        </w:rPr>
      </w:pPr>
      <w:r>
        <w:rPr/>
      </w:r>
    </w:p>
    <w:p>
      <w:pPr>
        <w:pStyle w:val="Normal"/>
        <w:jc w:val="center"/>
        <w:rPr>
          <w:rFonts w:ascii="Arial" w:hAnsi="Arial" w:cs="Arial"/>
          <w:sz w:val="24"/>
          <w:szCs w:val="24"/>
        </w:rPr>
      </w:pPr>
      <w:r>
        <w:rPr/>
      </w:r>
    </w:p>
    <w:p>
      <w:pPr>
        <w:pStyle w:val="Normal"/>
        <w:jc w:val="center"/>
        <w:rPr>
          <w:rFonts w:ascii="Arial" w:hAnsi="Arial" w:cs="Arial"/>
          <w:sz w:val="24"/>
          <w:szCs w:val="24"/>
        </w:rPr>
      </w:pPr>
      <w:r>
        <w:rPr/>
      </w:r>
    </w:p>
    <w:p>
      <w:pPr>
        <w:pStyle w:val="Normal"/>
        <w:jc w:val="center"/>
        <w:rPr>
          <w:rFonts w:ascii="Arial" w:hAnsi="Arial" w:cs="Arial"/>
          <w:sz w:val="24"/>
          <w:szCs w:val="24"/>
        </w:rPr>
      </w:pPr>
      <w:r>
        <w:rPr/>
      </w:r>
    </w:p>
    <w:p>
      <w:pPr>
        <w:pStyle w:val="Normal"/>
        <w:jc w:val="center"/>
        <w:rPr/>
      </w:pPr>
      <w:r>
        <w:rPr>
          <w:rFonts w:cs="Arial" w:ascii="Arial" w:hAnsi="Arial"/>
          <w:b/>
          <w:bCs/>
          <w:sz w:val="24"/>
          <w:szCs w:val="24"/>
        </w:rPr>
        <w:t>SOLICITUD DE AUTORIZACIÓN</w:t>
      </w:r>
      <w:r>
        <w:rPr>
          <w:rStyle w:val="Ancladenotaalpie"/>
          <w:rFonts w:cs="Arial" w:ascii="Arial" w:hAnsi="Arial"/>
          <w:b/>
          <w:bCs/>
          <w:sz w:val="24"/>
          <w:szCs w:val="24"/>
        </w:rPr>
        <w:footnoteReference w:id="2"/>
      </w:r>
      <w:r>
        <w:rPr>
          <w:rFonts w:cs="Arial" w:ascii="Arial" w:hAnsi="Arial"/>
          <w:b/>
          <w:bCs/>
          <w:sz w:val="24"/>
          <w:szCs w:val="24"/>
        </w:rPr>
        <w:t xml:space="preserve"> PARA IMPLEMENTAR</w:t>
      </w:r>
    </w:p>
    <w:p>
      <w:pPr>
        <w:pStyle w:val="Normal"/>
        <w:jc w:val="center"/>
        <w:rPr/>
      </w:pPr>
      <w:r>
        <w:rPr>
          <w:rFonts w:cs="Arial" w:ascii="Arial" w:hAnsi="Arial"/>
          <w:b/>
          <w:bCs/>
          <w:sz w:val="24"/>
          <w:szCs w:val="24"/>
        </w:rPr>
        <w:t xml:space="preserve">LA CONDICIÓN DE ESTUDIANTE PROMOCIONAL </w:t>
      </w:r>
    </w:p>
    <w:p>
      <w:pPr>
        <w:pStyle w:val="Normal"/>
        <w:jc w:val="center"/>
        <w:rPr/>
      </w:pPr>
      <w:r>
        <w:rPr>
          <w:rFonts w:cs="Arial" w:ascii="Arial" w:hAnsi="Arial"/>
          <w:b/>
          <w:bCs/>
          <w:sz w:val="24"/>
          <w:szCs w:val="24"/>
        </w:rPr>
        <w:t>EN LAS ASIGNATURAS</w:t>
      </w:r>
      <w:r>
        <w:rPr>
          <w:rStyle w:val="Ancladenotaalpie"/>
          <w:rFonts w:cs="Arial" w:ascii="Arial" w:hAnsi="Arial"/>
          <w:b/>
          <w:bCs/>
          <w:sz w:val="24"/>
          <w:szCs w:val="24"/>
        </w:rPr>
        <w:footnoteReference w:id="3"/>
      </w:r>
    </w:p>
    <w:p>
      <w:pPr>
        <w:pStyle w:val="Normal"/>
        <w:jc w:val="both"/>
        <w:rPr>
          <w:rFonts w:ascii="Arial" w:hAnsi="Arial" w:cs="Arial"/>
          <w:b/>
          <w:b/>
          <w:bCs/>
          <w:sz w:val="24"/>
          <w:szCs w:val="24"/>
        </w:rPr>
      </w:pPr>
      <w:r>
        <w:rPr>
          <w:rFonts w:cs="Arial" w:ascii="Arial" w:hAnsi="Arial"/>
          <w:b/>
          <w:bCs/>
          <w:sz w:val="24"/>
          <w:szCs w:val="24"/>
        </w:rPr>
      </w:r>
    </w:p>
    <w:p>
      <w:pPr>
        <w:pStyle w:val="Normal"/>
        <w:jc w:val="both"/>
        <w:rPr/>
      </w:pPr>
      <w:r>
        <w:rPr>
          <w:rFonts w:cs="Arial" w:ascii="Arial" w:hAnsi="Arial"/>
          <w:b/>
          <w:bCs/>
          <w:sz w:val="24"/>
          <w:szCs w:val="24"/>
        </w:rPr>
        <w:t xml:space="preserve">Sr. Docente Responsable de la Asignatura: </w:t>
      </w:r>
      <w:r>
        <w:rPr>
          <w:rFonts w:cs="Arial" w:ascii="Arial" w:hAnsi="Arial"/>
          <w:sz w:val="24"/>
          <w:szCs w:val="24"/>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la Resolución con las autorizaciones correspondientes. Muchas gracias. </w:t>
      </w:r>
    </w:p>
    <w:p>
      <w:pPr>
        <w:pStyle w:val="Normal"/>
        <w:jc w:val="both"/>
        <w:rPr>
          <w:rFonts w:ascii="Arial" w:hAnsi="Arial" w:cs="Arial"/>
          <w:sz w:val="24"/>
          <w:szCs w:val="24"/>
        </w:rPr>
      </w:pPr>
      <w:r>
        <w:rPr/>
      </w:r>
    </w:p>
    <w:tbl>
      <w:tblPr>
        <w:tblW w:w="8664" w:type="dxa"/>
        <w:jc w:val="left"/>
        <w:tblInd w:w="-50" w:type="dxa"/>
        <w:tblBorders>
          <w:top w:val="single" w:sz="4" w:space="0" w:color="000001"/>
          <w:left w:val="single" w:sz="4" w:space="0" w:color="000001"/>
          <w:bottom w:val="single" w:sz="4" w:space="0" w:color="000001"/>
          <w:insideH w:val="single" w:sz="4" w:space="0" w:color="000001"/>
        </w:tblBorders>
        <w:tblCellMar>
          <w:top w:w="0" w:type="dxa"/>
          <w:left w:w="63" w:type="dxa"/>
          <w:bottom w:w="0" w:type="dxa"/>
          <w:right w:w="108" w:type="dxa"/>
        </w:tblCellMar>
      </w:tblPr>
      <w:tblGrid>
        <w:gridCol w:w="2159"/>
        <w:gridCol w:w="2162"/>
        <w:gridCol w:w="2164"/>
        <w:gridCol w:w="2178"/>
      </w:tblGrid>
      <w:tr>
        <w:trPr/>
        <w:tc>
          <w:tcPr>
            <w:tcW w:w="2159" w:type="dxa"/>
            <w:tcBorders>
              <w:top w:val="single" w:sz="4" w:space="0" w:color="000001"/>
              <w:left w:val="single" w:sz="4" w:space="0" w:color="000001"/>
              <w:bottom w:val="single" w:sz="4" w:space="0" w:color="000001"/>
              <w:insideH w:val="single" w:sz="4" w:space="0" w:color="000001"/>
            </w:tcBorders>
            <w:shd w:fill="auto" w:val="clear"/>
            <w:tcMar>
              <w:left w:w="63" w:type="dxa"/>
            </w:tcMar>
          </w:tcPr>
          <w:p>
            <w:pPr>
              <w:pStyle w:val="Normal"/>
              <w:spacing w:before="0" w:after="200"/>
              <w:jc w:val="center"/>
              <w:rPr/>
            </w:pPr>
            <w:r>
              <w:rPr>
                <w:rFonts w:cs="Arial" w:ascii="Arial" w:hAnsi="Arial"/>
                <w:b/>
                <w:bCs/>
                <w:sz w:val="24"/>
                <w:szCs w:val="24"/>
              </w:rPr>
              <w:t>Código/s de la Asignatura</w:t>
            </w:r>
          </w:p>
        </w:tc>
        <w:tc>
          <w:tcPr>
            <w:tcW w:w="2162" w:type="dxa"/>
            <w:tcBorders>
              <w:top w:val="single" w:sz="4" w:space="0" w:color="000001"/>
              <w:left w:val="single" w:sz="4" w:space="0" w:color="000001"/>
              <w:bottom w:val="single" w:sz="4" w:space="0" w:color="000001"/>
              <w:insideH w:val="single" w:sz="4" w:space="0" w:color="000001"/>
            </w:tcBorders>
            <w:shd w:fill="auto" w:val="clear"/>
            <w:tcMar>
              <w:left w:w="63" w:type="dxa"/>
            </w:tcMar>
          </w:tcPr>
          <w:p>
            <w:pPr>
              <w:pStyle w:val="Normal"/>
              <w:spacing w:before="0" w:after="200"/>
              <w:jc w:val="center"/>
              <w:rPr/>
            </w:pPr>
            <w:r>
              <w:rPr>
                <w:rFonts w:cs="Arial" w:ascii="Arial" w:hAnsi="Arial"/>
                <w:b/>
                <w:bCs/>
                <w:sz w:val="24"/>
                <w:szCs w:val="24"/>
              </w:rPr>
              <w:t xml:space="preserve">Nombre completo y régimen de la asignatura, </w:t>
            </w:r>
            <w:r>
              <w:rPr>
                <w:rFonts w:cs="Arial" w:ascii="Arial" w:hAnsi="Arial"/>
                <w:bCs/>
                <w:sz w:val="24"/>
                <w:szCs w:val="24"/>
              </w:rPr>
              <w:t>según el plan de Estudios</w:t>
            </w:r>
          </w:p>
        </w:tc>
        <w:tc>
          <w:tcPr>
            <w:tcW w:w="2164" w:type="dxa"/>
            <w:tcBorders>
              <w:top w:val="single" w:sz="4" w:space="0" w:color="000001"/>
              <w:left w:val="single" w:sz="4" w:space="0" w:color="000001"/>
              <w:bottom w:val="single" w:sz="4" w:space="0" w:color="000001"/>
              <w:insideH w:val="single" w:sz="4" w:space="0" w:color="000001"/>
            </w:tcBorders>
            <w:shd w:fill="auto" w:val="clear"/>
            <w:tcMar>
              <w:left w:w="63" w:type="dxa"/>
            </w:tcMar>
          </w:tcPr>
          <w:p>
            <w:pPr>
              <w:pStyle w:val="Normal"/>
              <w:spacing w:before="0" w:after="200"/>
              <w:jc w:val="center"/>
              <w:rPr/>
            </w:pPr>
            <w:r>
              <w:rPr>
                <w:rFonts w:cs="Arial" w:ascii="Arial" w:hAnsi="Arial"/>
                <w:b/>
                <w:bCs/>
                <w:sz w:val="24"/>
                <w:szCs w:val="24"/>
              </w:rPr>
              <w:t>Carrera a la que pertenece la asignatura</w:t>
            </w:r>
          </w:p>
        </w:tc>
        <w:tc>
          <w:tcPr>
            <w:tcW w:w="2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3" w:type="dxa"/>
            </w:tcMar>
          </w:tcPr>
          <w:p>
            <w:pPr>
              <w:pStyle w:val="Normal"/>
              <w:spacing w:before="0" w:after="200"/>
              <w:jc w:val="center"/>
              <w:rPr/>
            </w:pPr>
            <w:r>
              <w:rPr>
                <w:rFonts w:cs="Arial" w:ascii="Arial" w:hAnsi="Arial"/>
                <w:b/>
                <w:bCs/>
                <w:sz w:val="24"/>
                <w:szCs w:val="24"/>
              </w:rPr>
              <w:t xml:space="preserve">Condiciones para obtener la promoción </w:t>
            </w:r>
            <w:r>
              <w:rPr>
                <w:rFonts w:cs="Arial" w:ascii="Arial" w:hAnsi="Arial"/>
                <w:bCs/>
                <w:sz w:val="24"/>
                <w:szCs w:val="24"/>
              </w:rPr>
              <w:t>(copiar lo declarado en el programa)</w:t>
            </w:r>
          </w:p>
        </w:tc>
      </w:tr>
      <w:tr>
        <w:trPr>
          <w:trHeight w:val="2933" w:hRule="atLeast"/>
        </w:trPr>
        <w:tc>
          <w:tcPr>
            <w:tcW w:w="2159" w:type="dxa"/>
            <w:tcBorders>
              <w:top w:val="single" w:sz="4" w:space="0" w:color="000001"/>
              <w:left w:val="single" w:sz="4" w:space="0" w:color="000001"/>
              <w:bottom w:val="single" w:sz="4" w:space="0" w:color="000001"/>
              <w:insideH w:val="single" w:sz="4" w:space="0" w:color="000001"/>
            </w:tcBorders>
            <w:shd w:fill="auto" w:val="clear"/>
            <w:tcMar>
              <w:left w:w="63" w:type="dxa"/>
            </w:tcMar>
          </w:tcPr>
          <w:p>
            <w:pPr>
              <w:pStyle w:val="Normal"/>
              <w:widowControl/>
              <w:bidi w:val="0"/>
              <w:spacing w:lineRule="auto" w:line="276" w:before="0" w:after="200"/>
              <w:jc w:val="left"/>
              <w:rPr/>
            </w:pPr>
            <w:r>
              <w:rPr>
                <w:rFonts w:eastAsia="Arial" w:cs="Arial" w:ascii="Arial" w:hAnsi="Arial"/>
                <w:bCs/>
                <w:sz w:val="24"/>
                <w:szCs w:val="24"/>
              </w:rPr>
              <w:t xml:space="preserve">  </w:t>
            </w:r>
            <w:r>
              <w:rPr>
                <w:rFonts w:cs="Arial" w:ascii="Arial" w:hAnsi="Arial"/>
                <w:bCs/>
                <w:sz w:val="24"/>
                <w:szCs w:val="24"/>
              </w:rPr>
              <w:t>6929</w:t>
            </w:r>
          </w:p>
        </w:tc>
        <w:tc>
          <w:tcPr>
            <w:tcW w:w="2162" w:type="dxa"/>
            <w:tcBorders>
              <w:top w:val="single" w:sz="4" w:space="0" w:color="000001"/>
              <w:left w:val="single" w:sz="4" w:space="0" w:color="000001"/>
              <w:bottom w:val="single" w:sz="4" w:space="0" w:color="000001"/>
              <w:insideH w:val="single" w:sz="4" w:space="0" w:color="000001"/>
            </w:tcBorders>
            <w:shd w:fill="auto" w:val="clear"/>
            <w:tcMar>
              <w:left w:w="63" w:type="dxa"/>
            </w:tcMar>
          </w:tcPr>
          <w:p>
            <w:pPr>
              <w:pStyle w:val="Normal"/>
              <w:widowControl/>
              <w:bidi w:val="0"/>
              <w:spacing w:lineRule="auto" w:line="276" w:before="0" w:after="200"/>
              <w:jc w:val="left"/>
              <w:rPr/>
            </w:pPr>
            <w:r>
              <w:rPr>
                <w:rFonts w:cs="Arial" w:ascii="Arial" w:hAnsi="Arial"/>
                <w:bCs/>
                <w:sz w:val="24"/>
                <w:szCs w:val="24"/>
              </w:rPr>
              <w:t>Antropología Sociocultural</w:t>
            </w:r>
          </w:p>
        </w:tc>
        <w:tc>
          <w:tcPr>
            <w:tcW w:w="2164" w:type="dxa"/>
            <w:tcBorders>
              <w:top w:val="single" w:sz="4" w:space="0" w:color="000001"/>
              <w:left w:val="single" w:sz="4" w:space="0" w:color="000001"/>
              <w:bottom w:val="single" w:sz="4" w:space="0" w:color="000001"/>
              <w:insideH w:val="single" w:sz="4" w:space="0" w:color="000001"/>
            </w:tcBorders>
            <w:shd w:fill="auto" w:val="clear"/>
            <w:tcMar>
              <w:left w:w="63" w:type="dxa"/>
            </w:tcMar>
          </w:tcPr>
          <w:p>
            <w:pPr>
              <w:pStyle w:val="Normal"/>
              <w:spacing w:before="0" w:after="200"/>
              <w:rPr/>
            </w:pPr>
            <w:r>
              <w:rPr>
                <w:rFonts w:cs="Arial" w:ascii="Arial" w:hAnsi="Arial"/>
                <w:bCs/>
                <w:sz w:val="24"/>
                <w:szCs w:val="24"/>
              </w:rPr>
              <w:t>Licenciatura en Trabajo Social</w:t>
            </w:r>
          </w:p>
        </w:tc>
        <w:tc>
          <w:tcPr>
            <w:tcW w:w="2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3" w:type="dxa"/>
            </w:tcMar>
          </w:tcPr>
          <w:p>
            <w:pPr>
              <w:pStyle w:val="Normal"/>
              <w:spacing w:lineRule="auto" w:line="240" w:before="0" w:after="200"/>
              <w:jc w:val="both"/>
              <w:rPr/>
            </w:pPr>
            <w:r>
              <w:rPr>
                <w:rFonts w:cs="Arial" w:ascii="Arial" w:hAnsi="Arial"/>
                <w:sz w:val="24"/>
                <w:szCs w:val="24"/>
              </w:rPr>
              <w:t>Para obtener la promoción deberá asistir al 80% de las clases teórico-prácticas, haber realizado y aprobado los trabajos prácticos y aprobar la instancia de evaluación con nota igual o superior a 7 (siete).</w:t>
            </w:r>
          </w:p>
        </w:tc>
      </w:tr>
      <w:tr>
        <w:trPr>
          <w:trHeight w:val="277" w:hRule="atLeast"/>
        </w:trPr>
        <w:tc>
          <w:tcPr>
            <w:tcW w:w="866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3" w:type="dxa"/>
            </w:tcMar>
          </w:tcPr>
          <w:p>
            <w:pPr>
              <w:pStyle w:val="Normal"/>
              <w:spacing w:before="0" w:after="200"/>
              <w:jc w:val="both"/>
              <w:rPr/>
            </w:pPr>
            <w:r>
              <w:rPr>
                <w:rFonts w:cs="Arial" w:ascii="Arial" w:hAnsi="Arial"/>
                <w:bCs/>
                <w:sz w:val="24"/>
                <w:szCs w:val="24"/>
              </w:rPr>
              <w:t>Observaciones:</w:t>
            </w:r>
            <w:r>
              <w:fldChar w:fldCharType="begin">
                <w:ffData>
                  <w:name w:val="__Fieldmark__365_656455716"/>
                  <w:enabled/>
                  <w:calcOnExit w:val="0"/>
                </w:ffData>
              </w:fldChar>
            </w:r>
            <w:r>
              <w:instrText> FORMTEXT </w:instrText>
            </w:r>
            <w:r>
              <w:fldChar w:fldCharType="separate"/>
            </w:r>
            <w:bookmarkStart w:id="6" w:name="__Fieldmark__840_498329539"/>
            <w:bookmarkStart w:id="7" w:name="__Fieldmark__1544_882171826"/>
            <w:bookmarkStart w:id="8" w:name="__Fieldmark__277_498329539"/>
            <w:bookmarkStart w:id="9" w:name="__Fieldmark__1652_90724968"/>
            <w:bookmarkStart w:id="10" w:name="__Fieldmark__314_1794909358"/>
            <w:bookmarkStart w:id="11" w:name="__Fieldmark__312_176763863"/>
            <w:bookmarkStart w:id="12" w:name="__Fieldmark__323_1710885449"/>
            <w:bookmarkStart w:id="13" w:name="__Fieldmark__325_1638015562"/>
            <w:bookmarkStart w:id="14" w:name="__Fieldmark__365_656455716"/>
            <w:bookmarkStart w:id="15" w:name="__Fieldmark__365_656455716"/>
            <w:bookmarkEnd w:id="6"/>
            <w:bookmarkEnd w:id="7"/>
            <w:bookmarkEnd w:id="8"/>
            <w:bookmarkEnd w:id="9"/>
            <w:bookmarkEnd w:id="10"/>
            <w:bookmarkEnd w:id="11"/>
            <w:bookmarkEnd w:id="12"/>
            <w:bookmarkEnd w:id="13"/>
            <w:bookmarkEnd w:id="15"/>
            <w:r>
              <w:rPr>
                <w:rFonts w:cs="Arial" w:ascii="Arial" w:hAnsi="Arial"/>
                <w:bCs/>
                <w:sz w:val="24"/>
                <w:szCs w:val="24"/>
              </w:rPr>
            </w:r>
            <w:r>
              <w:rPr>
                <w:rFonts w:cs="Arial" w:ascii="Arial" w:hAnsi="Arial"/>
                <w:bCs/>
                <w:sz w:val="24"/>
                <w:szCs w:val="24"/>
                <w:lang w:val="es-AR" w:eastAsia="es-AR"/>
              </w:rPr>
              <w:t>     </w:t>
            </w:r>
            <w:bookmarkStart w:id="16" w:name="__Fieldmark__325_163801556226"/>
            <w:bookmarkStart w:id="17" w:name="__Fieldmark__312_17676386321"/>
            <w:bookmarkStart w:id="18" w:name="__Fieldmark__1544_88217182617"/>
            <w:bookmarkStart w:id="19" w:name="__Fieldmark__277_49832953913"/>
            <w:bookmarkStart w:id="20" w:name="__Fieldmark__1652_9072496810"/>
            <w:bookmarkStart w:id="21" w:name="__Fieldmark__840_49832953915"/>
            <w:bookmarkStart w:id="22" w:name="__Fieldmark__314_179490935819"/>
            <w:bookmarkStart w:id="23" w:name="__Fieldmark__323_171088544923"/>
            <w:bookmarkStart w:id="24" w:name="__Fieldmark__365_656455716"/>
            <w:bookmarkEnd w:id="16"/>
            <w:bookmarkEnd w:id="17"/>
            <w:bookmarkEnd w:id="18"/>
            <w:bookmarkEnd w:id="19"/>
            <w:bookmarkEnd w:id="20"/>
            <w:bookmarkEnd w:id="21"/>
            <w:bookmarkEnd w:id="22"/>
            <w:bookmarkEnd w:id="23"/>
            <w:bookmarkEnd w:id="24"/>
            <w:r>
              <w:rPr>
                <w:rFonts w:cs="Arial" w:ascii="Arial" w:hAnsi="Arial"/>
                <w:bCs/>
                <w:sz w:val="24"/>
                <w:szCs w:val="24"/>
                <w:lang w:val="es-AR" w:eastAsia="es-AR"/>
              </w:rPr>
            </w:r>
            <w:r>
              <w:fldChar w:fldCharType="end"/>
            </w:r>
            <w:r>
              <w:rPr>
                <w:rFonts w:cs="Arial" w:ascii="Arial" w:hAnsi="Arial"/>
                <w:bCs/>
                <w:sz w:val="24"/>
                <w:szCs w:val="24"/>
              </w:rPr>
              <w:t xml:space="preserve">                                                                                                                                      </w:t>
            </w:r>
          </w:p>
        </w:tc>
      </w:tr>
    </w:tbl>
    <w:p>
      <w:pPr>
        <w:pStyle w:val="Normal"/>
        <w:jc w:val="both"/>
        <w:rPr>
          <w:rFonts w:ascii="Arial" w:hAnsi="Arial" w:cs="Arial"/>
          <w:b/>
          <w:b/>
          <w:bCs/>
          <w:sz w:val="24"/>
          <w:szCs w:val="24"/>
        </w:rPr>
      </w:pPr>
      <w:r>
        <w:rPr>
          <w:rFonts w:cs="Arial" w:ascii="Arial" w:hAnsi="Arial"/>
          <w:b/>
          <w:bCs/>
          <w:sz w:val="24"/>
          <w:szCs w:val="24"/>
        </w:rPr>
      </w:r>
    </w:p>
    <w:p>
      <w:pPr>
        <w:pStyle w:val="Normal"/>
        <w:jc w:val="both"/>
        <w:rPr/>
      </w:pPr>
      <w:r>
        <w:rPr>
          <w:rFonts w:cs="Arial" w:ascii="Arial" w:hAnsi="Arial"/>
          <w:b/>
          <w:bCs/>
          <w:sz w:val="24"/>
          <w:szCs w:val="24"/>
        </w:rPr>
        <w:t>Firma del Profesor Responsable:</w:t>
      </w:r>
    </w:p>
    <w:p>
      <w:pPr>
        <w:pStyle w:val="Normal"/>
        <w:jc w:val="both"/>
        <w:rPr/>
      </w:pPr>
      <w:r>
        <w:rPr>
          <w:rFonts w:cs="Arial" w:ascii="Arial" w:hAnsi="Arial"/>
          <w:b/>
          <w:bCs/>
          <w:sz w:val="24"/>
          <w:szCs w:val="24"/>
        </w:rPr>
        <w:t>Aclaración de la firma:</w:t>
      </w:r>
    </w:p>
    <w:p>
      <w:pPr>
        <w:pStyle w:val="Normal"/>
        <w:spacing w:before="0" w:after="200"/>
        <w:jc w:val="both"/>
        <w:rPr/>
      </w:pPr>
      <w:r>
        <w:rPr>
          <w:rFonts w:cs="Arial" w:ascii="Arial" w:hAnsi="Arial"/>
          <w:b/>
          <w:bCs/>
          <w:sz w:val="24"/>
          <w:szCs w:val="24"/>
        </w:rPr>
        <w:t>Lugar y fecha:</w:t>
      </w:r>
    </w:p>
    <w:p>
      <w:pPr>
        <w:pStyle w:val="Normal"/>
        <w:rPr>
          <w:rFonts w:ascii="Arial" w:hAnsi="Arial"/>
          <w:b/>
          <w:b/>
          <w:sz w:val="24"/>
          <w:szCs w:val="24"/>
        </w:rPr>
      </w:pPr>
      <w:r>
        <w:rPr>
          <w:rFonts w:ascii="Arial" w:hAnsi="Arial"/>
          <w:b/>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jc w:val="center"/>
        <w:rPr/>
      </w:pPr>
      <w:r>
        <w:rPr/>
      </w:r>
    </w:p>
    <w:sectPr>
      <w:footnotePr>
        <w:numFmt w:val="decimal"/>
      </w:footnote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Century Schoolbook">
    <w:charset w:val="01"/>
    <w:family w:val="roman"/>
    <w:pitch w:val="variable"/>
  </w:font>
  <w:font w:name="Century Gothic">
    <w:charset w:val="01"/>
    <w:family w:val="roman"/>
    <w:pitch w:val="variable"/>
  </w:font>
  <w:font w:name="Arial">
    <w:charset w:val="01"/>
    <w:family w:val="swiss"/>
    <w:pitch w:val="variable"/>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lpie"/>
        <w:rPr/>
      </w:pPr>
      <w:r>
        <w:rPr>
          <w:rFonts w:eastAsia="Calibri"/>
        </w:rPr>
        <w:footnoteRef/>
        <w:tab/>
        <w:t xml:space="preserve"> </w:t>
      </w:r>
      <w:r>
        <w:rPr/>
        <w:t xml:space="preserve">Esta planilla reemplaza la nota que debía presentar cada docente para solicitar la autorización para implementar el sistema de promoción en las asignaturas. </w:t>
      </w:r>
      <w:r>
        <w:rPr>
          <w:bCs/>
        </w:rPr>
        <w:t>Se presenta junto con el programa</w:t>
      </w:r>
      <w:r>
        <w:rPr/>
        <w:t xml:space="preserve"> de la asignatura.</w:t>
      </w:r>
    </w:p>
  </w:footnote>
  <w:footnote w:id="3">
    <w:p>
      <w:pPr>
        <w:pStyle w:val="Notaalpie"/>
        <w:rPr/>
      </w:pPr>
      <w:r>
        <w:rPr>
          <w:rFonts w:eastAsia="Calibri"/>
        </w:rPr>
        <w:footnoteRef/>
        <w:tab/>
        <w:t xml:space="preserve"> </w:t>
      </w:r>
      <w:r>
        <w:rPr/>
        <w:t xml:space="preserve">Cada profesor podrá presentar sólo una planilla conteniendo </w:t>
      </w:r>
      <w:r>
        <w:rPr>
          <w:bCs/>
        </w:rPr>
        <w:t>todas las asignaturas a su cargo</w:t>
      </w:r>
      <w:r>
        <w:rPr/>
        <w:t xml:space="preserve"> para las que solicita la condición de promoción para los estudiantes cursantes.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0"/>
        <w:szCs w:val="24"/>
        <w:lang w:val="es-AR"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Droid Sans Fallback" w:cs="FreeSans"/>
      <w:color w:val="00000A"/>
      <w:sz w:val="24"/>
      <w:szCs w:val="24"/>
      <w:lang w:val="es-AR" w:eastAsia="zh-CN" w:bidi="hi-IN"/>
    </w:rPr>
  </w:style>
  <w:style w:type="character" w:styleId="Muydestacado">
    <w:name w:val="Muy destacado"/>
    <w:rPr>
      <w:rFonts w:cs="Times New Roman"/>
      <w:b/>
      <w:bCs/>
    </w:rPr>
  </w:style>
  <w:style w:type="character" w:styleId="ListLabel12">
    <w:name w:val="ListLabel 12"/>
    <w:qFormat/>
    <w:rPr>
      <w:rFonts w:ascii="Arial" w:hAnsi="Arial" w:cs="Times New Roman"/>
      <w:sz w:val="24"/>
    </w:rPr>
  </w:style>
  <w:style w:type="character" w:styleId="EnlacedeInternet">
    <w:name w:val="Enlace de Internet"/>
    <w:rPr>
      <w:color w:val="000080"/>
      <w:u w:val="single"/>
      <w:lang w:val="zxx" w:eastAsia="zxx" w:bidi="zxx"/>
    </w:rPr>
  </w:style>
  <w:style w:type="character" w:styleId="Caracteresdenotaalpie">
    <w:name w:val="Caracteres de nota al pie"/>
    <w:qFormat/>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final">
    <w:name w:val="Caracteres de nota final"/>
    <w:qFormat/>
    <w:rPr/>
  </w:style>
  <w:style w:type="character" w:styleId="ListLabel13">
    <w:name w:val="ListLabel 13"/>
    <w:qFormat/>
    <w:rPr>
      <w:rFonts w:ascii="Arial" w:hAnsi="Arial" w:cs="Times New Roman"/>
      <w:sz w:val="24"/>
    </w:rPr>
  </w:style>
  <w:style w:type="character" w:styleId="ListLabel14">
    <w:name w:val="ListLabel 14"/>
    <w:qFormat/>
    <w:rPr>
      <w:rFonts w:ascii="Arial" w:hAnsi="Arial" w:cs="Times New Roman"/>
      <w:sz w:val="24"/>
    </w:rPr>
  </w:style>
  <w:style w:type="character" w:styleId="ListLabel15">
    <w:name w:val="ListLabel 15"/>
    <w:qFormat/>
    <w:rPr>
      <w:rFonts w:ascii="Arial" w:hAnsi="Arial" w:cs="Times New Roman"/>
      <w:sz w:val="24"/>
    </w:rPr>
  </w:style>
  <w:style w:type="paragraph" w:styleId="Encabezado">
    <w:name w:val="Encabezado"/>
    <w:basedOn w:val="Normal"/>
    <w:next w:val="Cuerpodetexto"/>
    <w:qFormat/>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Leyenda">
    <w:name w:val="Leyenda"/>
    <w:basedOn w:val="Normal"/>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Notaalpie">
    <w:name w:val="Nota al pie"/>
    <w:basedOn w:val="Normal"/>
    <w:pPr>
      <w:suppressLineNumbers/>
      <w:ind w:left="339" w:hanging="339"/>
    </w:pPr>
    <w:rPr>
      <w:sz w:val="20"/>
      <w:szCs w:val="20"/>
    </w:rPr>
  </w:style>
  <w:style w:type="paragraph" w:styleId="Normal1">
    <w:name w:val="Normal1"/>
    <w:qFormat/>
    <w:pPr>
      <w:widowControl/>
      <w:suppressAutoHyphens w:val="true"/>
      <w:bidi w:val="0"/>
      <w:spacing w:lineRule="auto" w:line="276"/>
      <w:jc w:val="left"/>
    </w:pPr>
    <w:rPr>
      <w:rFonts w:ascii="Arial" w:hAnsi="Arial" w:eastAsia="Arial" w:cs="Arial"/>
      <w:color w:val="000000"/>
      <w:sz w:val="22"/>
      <w:szCs w:val="22"/>
      <w:lang w:val="es-A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youtube.com/watch?v=YBQi9STHI5U&amp;t=617s" TargetMode="External"/><Relationship Id="rId4" Type="http://schemas.openxmlformats.org/officeDocument/2006/relationships/hyperlink" Target="" TargetMode="External"/><Relationship Id="rId5" Type="http://schemas.openxmlformats.org/officeDocument/2006/relationships/hyperlink" Target="http://sexualidadespecial.blogspot.com.ar/2014/05/historia-y-antropologia-de-la.html" TargetMode="Externa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70</TotalTime>
  <Application>LibreOffice/4.4.3.2$Linux_X86_64 LibreOffice_project/40m0$Build-2</Application>
  <Paragraphs>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2017-08-15T09:57:18Z</dcterms:created>
  <dc:creator>María Zapata</dc:creator>
  <dc:language>es-AR</dc:language>
  <cp:lastModifiedBy>María Zapata</cp:lastModifiedBy>
  <dcterms:modified xsi:type="dcterms:W3CDTF">2017-09-16T10:33:39Z</dcterms:modified>
  <cp:revision>25</cp:revision>
</cp:coreProperties>
</file>