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before="0" w:after="0"/>
        <w:rPr/>
      </w:pPr>
      <w:r>
        <w:rPr>
          <w:rFonts w:cs="Arial" w:ascii="Arial" w:hAnsi="Arial"/>
          <w:b/>
          <w:sz w:val="24"/>
          <w:szCs w:val="24"/>
        </w:rPr>
        <w:t>Departamento</w:t>
      </w:r>
      <w:r>
        <w:rPr>
          <w:rFonts w:cs="Arial" w:ascii="Arial" w:hAnsi="Arial"/>
          <w:sz w:val="24"/>
          <w:szCs w:val="24"/>
        </w:rPr>
        <w:t>: Departamento de Filosofía</w:t>
      </w:r>
    </w:p>
    <w:p>
      <w:pPr>
        <w:pStyle w:val="Normal"/>
        <w:spacing w:lineRule="auto" w:line="480" w:before="0" w:after="0"/>
        <w:rPr/>
      </w:pPr>
      <w:r>
        <w:rPr>
          <w:rFonts w:cs="Arial" w:ascii="Arial" w:hAnsi="Arial"/>
          <w:b/>
          <w:sz w:val="24"/>
          <w:szCs w:val="24"/>
        </w:rPr>
        <w:t>Carrera:</w:t>
      </w:r>
      <w:bookmarkStart w:id="0" w:name="Texto27"/>
      <w:r>
        <w:rPr>
          <w:rFonts w:cs="Arial" w:ascii="Arial" w:hAnsi="Arial"/>
          <w:b/>
          <w:sz w:val="24"/>
          <w:szCs w:val="24"/>
        </w:rPr>
        <w:t xml:space="preserve"> </w:t>
      </w:r>
      <w:r>
        <w:rPr>
          <w:rFonts w:cs="Arial" w:ascii="Arial" w:hAnsi="Arial"/>
          <w:sz w:val="24"/>
          <w:szCs w:val="24"/>
        </w:rPr>
        <w:t xml:space="preserve">Profesorado y Licenciatura en </w:t>
      </w:r>
      <w:bookmarkEnd w:id="0"/>
      <w:r>
        <w:rPr>
          <w:rFonts w:cs="Arial" w:ascii="Arial" w:hAnsi="Arial"/>
          <w:sz w:val="24"/>
          <w:szCs w:val="24"/>
        </w:rPr>
        <w:t>Filosofía</w:t>
      </w:r>
    </w:p>
    <w:p>
      <w:pPr>
        <w:pStyle w:val="Normal"/>
        <w:tabs>
          <w:tab w:val="left" w:pos="2179" w:leader="none"/>
        </w:tabs>
        <w:spacing w:lineRule="auto" w:line="480" w:before="0" w:after="0"/>
        <w:rPr/>
      </w:pPr>
      <w:r>
        <w:rPr>
          <w:rFonts w:cs="Arial" w:ascii="Arial" w:hAnsi="Arial"/>
          <w:b/>
          <w:sz w:val="24"/>
          <w:szCs w:val="24"/>
        </w:rPr>
        <w:t xml:space="preserve">Asignatura: </w:t>
      </w:r>
      <w:r>
        <w:rPr>
          <w:rFonts w:cs="Arial" w:ascii="Arial" w:hAnsi="Arial"/>
          <w:sz w:val="24"/>
          <w:szCs w:val="24"/>
        </w:rPr>
        <w:t xml:space="preserve">Epistemología y Metodología de las Ciencias Sociales </w:t>
      </w:r>
    </w:p>
    <w:p>
      <w:pPr>
        <w:pStyle w:val="Normal"/>
        <w:tabs>
          <w:tab w:val="left" w:pos="2179" w:leader="none"/>
        </w:tabs>
        <w:spacing w:lineRule="auto" w:line="480" w:before="0" w:after="0"/>
        <w:rPr/>
      </w:pPr>
      <w:r>
        <w:rPr>
          <w:rFonts w:cs="Arial" w:ascii="Arial" w:hAnsi="Arial"/>
          <w:b/>
          <w:sz w:val="24"/>
          <w:szCs w:val="24"/>
        </w:rPr>
        <w:t xml:space="preserve">Código/s: </w:t>
      </w:r>
      <w:r>
        <w:rPr>
          <w:rFonts w:cs="Arial" w:ascii="Arial" w:hAnsi="Arial"/>
          <w:sz w:val="24"/>
          <w:szCs w:val="24"/>
        </w:rPr>
        <w:t>6497</w:t>
      </w:r>
    </w:p>
    <w:p>
      <w:pPr>
        <w:pStyle w:val="Normal"/>
        <w:tabs>
          <w:tab w:val="left" w:pos="2179" w:leader="none"/>
        </w:tabs>
        <w:spacing w:lineRule="auto" w:line="480" w:before="0" w:after="0"/>
        <w:rPr/>
      </w:pPr>
      <w:r>
        <w:rPr>
          <w:rFonts w:cs="Arial" w:ascii="Arial" w:hAnsi="Arial"/>
          <w:b/>
          <w:sz w:val="24"/>
          <w:szCs w:val="24"/>
        </w:rPr>
        <w:t xml:space="preserve">Curso: </w:t>
      </w:r>
      <w:r>
        <w:rPr>
          <w:rFonts w:cs="Arial" w:ascii="Arial" w:hAnsi="Arial"/>
          <w:sz w:val="24"/>
          <w:szCs w:val="24"/>
        </w:rPr>
        <w:t>4º año</w:t>
      </w:r>
    </w:p>
    <w:p>
      <w:pPr>
        <w:pStyle w:val="Normal"/>
        <w:tabs>
          <w:tab w:val="left" w:pos="2179" w:leader="none"/>
        </w:tabs>
        <w:spacing w:lineRule="auto" w:line="480" w:before="0" w:after="0"/>
        <w:rPr/>
      </w:pPr>
      <w:r>
        <w:rPr>
          <w:rFonts w:cs="Arial" w:ascii="Arial" w:hAnsi="Arial"/>
          <w:b/>
          <w:sz w:val="24"/>
          <w:szCs w:val="24"/>
        </w:rPr>
        <w:t xml:space="preserve">Comisión: </w:t>
      </w:r>
      <w:r>
        <w:rPr>
          <w:rFonts w:cs="Arial" w:ascii="Arial" w:hAnsi="Arial"/>
          <w:sz w:val="24"/>
          <w:szCs w:val="24"/>
        </w:rPr>
        <w:t>Única</w:t>
      </w:r>
    </w:p>
    <w:p>
      <w:pPr>
        <w:pStyle w:val="Normal"/>
        <w:spacing w:lineRule="auto" w:line="480" w:before="0" w:after="0"/>
        <w:rPr/>
      </w:pPr>
      <w:r>
        <w:rPr>
          <w:rFonts w:cs="Arial" w:ascii="Arial" w:hAnsi="Arial"/>
          <w:b/>
          <w:sz w:val="24"/>
          <w:szCs w:val="24"/>
        </w:rPr>
        <w:t>Régimen de la asignatura:</w:t>
      </w:r>
      <w:r>
        <w:rPr>
          <w:rFonts w:cs="Arial" w:ascii="Arial" w:hAnsi="Arial"/>
          <w:sz w:val="24"/>
          <w:szCs w:val="24"/>
        </w:rPr>
        <w:t xml:space="preserve"> Cuatrimestral – Segundo cuatrimestre</w:t>
      </w:r>
    </w:p>
    <w:p>
      <w:pPr>
        <w:pStyle w:val="Normal"/>
        <w:spacing w:lineRule="auto" w:line="480" w:before="0" w:after="0"/>
        <w:rPr/>
      </w:pPr>
      <w:r>
        <w:rPr>
          <w:rFonts w:cs="Arial" w:ascii="Arial" w:hAnsi="Arial"/>
          <w:b/>
          <w:sz w:val="24"/>
          <w:szCs w:val="24"/>
        </w:rPr>
        <w:t>Asignación horaria semanal:</w:t>
      </w:r>
      <w:r>
        <w:rPr>
          <w:rFonts w:cs="Arial" w:ascii="Arial" w:hAnsi="Arial"/>
          <w:sz w:val="24"/>
          <w:szCs w:val="24"/>
        </w:rPr>
        <w:t xml:space="preserve"> 4 horas</w:t>
      </w:r>
    </w:p>
    <w:p>
      <w:pPr>
        <w:pStyle w:val="Normal"/>
        <w:spacing w:lineRule="auto" w:line="480" w:before="0" w:after="0"/>
        <w:rPr/>
      </w:pPr>
      <w:r>
        <w:rPr>
          <w:rFonts w:cs="Arial" w:ascii="Arial" w:hAnsi="Arial"/>
          <w:b/>
          <w:sz w:val="24"/>
          <w:szCs w:val="24"/>
        </w:rPr>
        <w:t xml:space="preserve">Asignación horaria total: </w:t>
      </w:r>
      <w:r>
        <w:rPr>
          <w:rFonts w:cs="Arial" w:ascii="Arial" w:hAnsi="Arial"/>
          <w:sz w:val="24"/>
          <w:szCs w:val="24"/>
        </w:rPr>
        <w:t>60 horas teórico/prácticas</w:t>
      </w:r>
    </w:p>
    <w:p>
      <w:pPr>
        <w:pStyle w:val="Normal"/>
        <w:spacing w:lineRule="auto" w:line="240" w:before="0" w:after="0"/>
        <w:rPr/>
      </w:pPr>
      <w:r>
        <w:rPr>
          <w:rFonts w:cs="Arial" w:ascii="Arial" w:hAnsi="Arial"/>
          <w:b/>
          <w:sz w:val="24"/>
          <w:szCs w:val="24"/>
        </w:rPr>
        <w:t xml:space="preserve">Profesora Responsable: </w:t>
      </w:r>
      <w:r>
        <w:rPr>
          <w:rFonts w:cs="Arial" w:ascii="Arial" w:hAnsi="Arial"/>
          <w:sz w:val="24"/>
          <w:szCs w:val="24"/>
        </w:rPr>
        <w:t xml:space="preserve">Mgter. María José Zapata </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pPr>
      <w:r>
        <w:rPr>
          <w:rFonts w:cs="Arial" w:ascii="Arial" w:hAnsi="Arial"/>
          <w:b/>
          <w:sz w:val="24"/>
          <w:szCs w:val="24"/>
        </w:rPr>
        <w:t>Integrantes del equipo docente:</w:t>
      </w:r>
      <w:r>
        <w:rPr>
          <w:rFonts w:cs="Arial" w:ascii="Arial" w:hAnsi="Arial"/>
          <w:sz w:val="24"/>
          <w:szCs w:val="24"/>
        </w:rPr>
        <w:t xml:space="preserve"> </w:t>
      </w:r>
    </w:p>
    <w:p>
      <w:pPr>
        <w:pStyle w:val="Normal"/>
        <w:tabs>
          <w:tab w:val="left" w:pos="930" w:leader="none"/>
        </w:tabs>
        <w:spacing w:lineRule="auto" w:line="240" w:before="0" w:after="0"/>
        <w:rPr/>
      </w:pPr>
      <w:r>
        <w:rPr>
          <w:rFonts w:cs="Arial" w:ascii="Arial" w:hAnsi="Arial"/>
          <w:sz w:val="24"/>
          <w:szCs w:val="24"/>
        </w:rPr>
        <w:tab/>
      </w:r>
    </w:p>
    <w:p>
      <w:pPr>
        <w:pStyle w:val="Normal"/>
        <w:spacing w:lineRule="auto" w:line="240" w:before="0" w:after="0"/>
        <w:rPr/>
      </w:pPr>
      <w:r>
        <w:rPr>
          <w:rFonts w:cs="Arial" w:ascii="Arial" w:hAnsi="Arial"/>
          <w:b/>
          <w:sz w:val="24"/>
          <w:szCs w:val="24"/>
        </w:rPr>
        <w:t xml:space="preserve">Año académico: </w:t>
      </w:r>
      <w:r>
        <w:rPr>
          <w:rFonts w:cs="Arial" w:ascii="Arial" w:hAnsi="Arial"/>
          <w:sz w:val="24"/>
          <w:szCs w:val="24"/>
        </w:rPr>
        <w:t>201</w:t>
      </w:r>
      <w:r>
        <w:rPr>
          <w:rFonts w:cs="Arial" w:ascii="Arial" w:hAnsi="Arial"/>
          <w:sz w:val="24"/>
          <w:szCs w:val="24"/>
        </w:rPr>
        <w:t>7</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pPr>
      <w:r>
        <w:rPr>
          <w:rFonts w:cs="Arial" w:ascii="Arial" w:hAnsi="Arial"/>
          <w:b/>
          <w:sz w:val="24"/>
          <w:szCs w:val="24"/>
        </w:rPr>
        <w:t>Lugar y fecha</w:t>
      </w:r>
      <w:r>
        <w:rPr>
          <w:rFonts w:cs="Arial" w:ascii="Arial" w:hAnsi="Arial"/>
          <w:sz w:val="24"/>
          <w:szCs w:val="24"/>
        </w:rPr>
        <w:t xml:space="preserve">: Río Cuarto, </w:t>
      </w:r>
      <w:r>
        <w:rPr>
          <w:rFonts w:cs="Arial" w:ascii="Arial" w:hAnsi="Arial"/>
          <w:sz w:val="24"/>
          <w:szCs w:val="24"/>
        </w:rPr>
        <w:t>14</w:t>
      </w:r>
      <w:r>
        <w:rPr>
          <w:rFonts w:cs="Arial" w:ascii="Arial" w:hAnsi="Arial"/>
          <w:sz w:val="24"/>
          <w:szCs w:val="24"/>
        </w:rPr>
        <w:t xml:space="preserve"> de </w:t>
      </w:r>
      <w:r>
        <w:rPr>
          <w:rFonts w:cs="Arial" w:ascii="Arial" w:hAnsi="Arial"/>
          <w:sz w:val="24"/>
          <w:szCs w:val="24"/>
        </w:rPr>
        <w:t>septiembre</w:t>
      </w:r>
      <w:r>
        <w:rPr>
          <w:rFonts w:cs="Arial" w:ascii="Arial" w:hAnsi="Arial"/>
          <w:sz w:val="24"/>
          <w:szCs w:val="24"/>
        </w:rPr>
        <w:t xml:space="preserve"> de 201</w:t>
      </w:r>
      <w:r>
        <w:rPr>
          <w:rFonts w:cs="Arial" w:ascii="Arial" w:hAnsi="Arial"/>
          <w:sz w:val="24"/>
          <w:szCs w:val="24"/>
        </w:rPr>
        <w:t>7</w:t>
      </w:r>
    </w:p>
    <w:p>
      <w:pPr>
        <w:pStyle w:val="Normal"/>
        <w:spacing w:lineRule="auto" w:line="240" w:before="0" w:after="0"/>
        <w:rPr/>
      </w:pPr>
      <w:r>
        <w:rPr/>
      </w:r>
    </w:p>
    <w:p>
      <w:pPr>
        <w:pStyle w:val="Normal"/>
        <w:spacing w:lineRule="auto" w:line="240" w:before="0" w:after="0"/>
        <w:jc w:val="center"/>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rPr/>
      </w:pPr>
      <w:r>
        <w:rPr>
          <w:rStyle w:val="Muydestacado"/>
          <w:rFonts w:cs="Arial" w:ascii="Arial" w:hAnsi="Arial"/>
          <w:sz w:val="24"/>
          <w:szCs w:val="24"/>
        </w:rPr>
        <w:t>1. FUNDAMENTACIÓN</w:t>
      </w:r>
    </w:p>
    <w:p>
      <w:pPr>
        <w:pStyle w:val="Normal"/>
        <w:rPr>
          <w:rStyle w:val="Muydestacado"/>
          <w:rFonts w:ascii="Arial" w:hAnsi="Arial" w:cs="Arial"/>
          <w:sz w:val="24"/>
          <w:szCs w:val="24"/>
        </w:rPr>
      </w:pPr>
      <w:r>
        <w:rPr>
          <w:rFonts w:cs="Arial" w:ascii="Arial" w:hAnsi="Arial"/>
          <w:sz w:val="24"/>
          <w:szCs w:val="24"/>
        </w:rPr>
      </w:r>
    </w:p>
    <w:p>
      <w:pPr>
        <w:pStyle w:val="Normal"/>
        <w:tabs>
          <w:tab w:val="left" w:pos="3204" w:leader="none"/>
        </w:tabs>
        <w:jc w:val="both"/>
        <w:rPr/>
      </w:pPr>
      <w:r>
        <w:rPr>
          <w:rFonts w:cs="Arial" w:ascii="Arial" w:hAnsi="Arial"/>
          <w:sz w:val="24"/>
          <w:szCs w:val="24"/>
        </w:rPr>
        <w:t>La Epistemología y la Metodología en Ciencias Sociales son dos herramientas centrales para comprender las particularidades de las problemáticas del campo social y sus abordajes. A través del estudio de las principales corrientes epistemológicas y las diferentes metodologías de trabajo, es posible profundizar acerca de los fundamentos que subyacen en los distintos estudios de Ciencias Sociales. A través de una perspectiva desnaturalizadora -que sistemáticamente cuestione los a-priori de la investigación- se intenta instalar una mirada crítica sobre estos estudios. En el caso particular de los estudiantes de las carreras de Filosofía, este es un espacio que les permitirá indagar acerca del status epistemológico de las Ciencias Sociales -siempre tensionado por las "ciencias duras"-, comprender la complejidad de sus "objetos de estudio", familiarizarse con una jerga específica y establecer vínculos concretos con la realidad política y sociocultural de la que forman parte. A la vez les permitirá proveerse de las herramientas necesarias para elaborar y evaluar proyectos de investigación en el campo de lo social.</w:t>
      </w:r>
    </w:p>
    <w:p>
      <w:pPr>
        <w:pStyle w:val="Normal"/>
        <w:jc w:val="both"/>
        <w:rPr>
          <w:rFonts w:ascii="Arial" w:hAnsi="Arial" w:cs="Arial"/>
          <w:sz w:val="24"/>
          <w:szCs w:val="24"/>
        </w:rPr>
      </w:pPr>
      <w:r>
        <w:rPr>
          <w:rFonts w:cs="Arial" w:ascii="Arial" w:hAnsi="Arial"/>
          <w:sz w:val="24"/>
          <w:szCs w:val="24"/>
        </w:rPr>
      </w:r>
    </w:p>
    <w:p>
      <w:pPr>
        <w:pStyle w:val="Normal"/>
        <w:rPr/>
      </w:pPr>
      <w:r>
        <w:rPr>
          <w:rStyle w:val="Muydestacado"/>
          <w:rFonts w:cs="Arial" w:ascii="Arial" w:hAnsi="Arial"/>
          <w:sz w:val="24"/>
          <w:szCs w:val="24"/>
        </w:rPr>
        <w:t xml:space="preserve">2. OBJETIVOS </w:t>
      </w:r>
    </w:p>
    <w:p>
      <w:pPr>
        <w:pStyle w:val="Normal"/>
        <w:numPr>
          <w:ilvl w:val="0"/>
          <w:numId w:val="1"/>
        </w:numPr>
        <w:jc w:val="both"/>
        <w:rPr/>
      </w:pPr>
      <w:r>
        <w:rPr>
          <w:rFonts w:cs="Arial" w:ascii="Arial" w:hAnsi="Arial"/>
          <w:sz w:val="24"/>
          <w:szCs w:val="24"/>
          <w:lang w:val="es-AR"/>
        </w:rPr>
        <w:t>Introducirse en el campo de las Ciencias Sociales desde la perspectiva epistemológica.</w:t>
      </w:r>
    </w:p>
    <w:p>
      <w:pPr>
        <w:pStyle w:val="Normal"/>
        <w:numPr>
          <w:ilvl w:val="0"/>
          <w:numId w:val="1"/>
        </w:numPr>
        <w:jc w:val="both"/>
        <w:rPr/>
      </w:pPr>
      <w:r>
        <w:rPr>
          <w:rFonts w:cs="Arial" w:ascii="Arial" w:hAnsi="Arial"/>
          <w:sz w:val="24"/>
          <w:szCs w:val="24"/>
          <w:lang w:val="es-AR"/>
        </w:rPr>
        <w:t>Analizar los problemas metodológicos fundamentales de las Ciencias Sociales.</w:t>
      </w:r>
    </w:p>
    <w:p>
      <w:pPr>
        <w:pStyle w:val="Normal"/>
        <w:numPr>
          <w:ilvl w:val="0"/>
          <w:numId w:val="1"/>
        </w:numPr>
        <w:jc w:val="both"/>
        <w:rPr/>
      </w:pPr>
      <w:r>
        <w:rPr>
          <w:rFonts w:cs="Arial" w:ascii="Arial" w:hAnsi="Arial"/>
          <w:sz w:val="24"/>
          <w:szCs w:val="24"/>
          <w:lang w:val="es-AR"/>
        </w:rPr>
        <w:t>Comprender la interdependencia de los aspectos teóricos, empíricos e histórico/críticos.</w:t>
      </w:r>
    </w:p>
    <w:p>
      <w:pPr>
        <w:pStyle w:val="Normal"/>
        <w:numPr>
          <w:ilvl w:val="0"/>
          <w:numId w:val="1"/>
        </w:numPr>
        <w:jc w:val="both"/>
        <w:rPr/>
      </w:pPr>
      <w:r>
        <w:rPr>
          <w:rFonts w:cs="Arial" w:ascii="Arial" w:hAnsi="Arial"/>
          <w:sz w:val="24"/>
          <w:szCs w:val="24"/>
          <w:lang w:val="es-AR"/>
        </w:rPr>
        <w:t>Reconocer los paradigmas epistemológicos como formas distintas de concebir las Ciencias Sociales.</w:t>
      </w:r>
    </w:p>
    <w:p>
      <w:pPr>
        <w:pStyle w:val="Normal"/>
        <w:numPr>
          <w:ilvl w:val="0"/>
          <w:numId w:val="1"/>
        </w:numPr>
        <w:jc w:val="both"/>
        <w:rPr/>
      </w:pPr>
      <w:r>
        <w:rPr>
          <w:rFonts w:cs="Arial" w:ascii="Arial" w:hAnsi="Arial"/>
          <w:sz w:val="24"/>
          <w:szCs w:val="24"/>
          <w:lang w:val="es-AR"/>
        </w:rPr>
        <w:t>Reinventar, recrear ideas para poder adoptar una actitud crítica frente al mundo, la realidad y la existencia.</w:t>
      </w:r>
    </w:p>
    <w:p>
      <w:pPr>
        <w:pStyle w:val="Normal"/>
        <w:numPr>
          <w:ilvl w:val="0"/>
          <w:numId w:val="1"/>
        </w:numPr>
        <w:jc w:val="both"/>
        <w:rPr/>
      </w:pPr>
      <w:r>
        <w:rPr>
          <w:rFonts w:cs="Arial" w:ascii="Arial" w:hAnsi="Arial"/>
          <w:sz w:val="24"/>
          <w:szCs w:val="24"/>
          <w:lang w:val="es-AR"/>
        </w:rPr>
        <w:t>Fomentar la curiosidad intelectual y el espíritu investigador y despertar el deseo en el estudiante de profundizar sus conocimientos.</w:t>
      </w:r>
    </w:p>
    <w:p>
      <w:pPr>
        <w:pStyle w:val="Normal"/>
        <w:rPr/>
      </w:pPr>
      <w:r>
        <w:rPr/>
      </w:r>
    </w:p>
    <w:p>
      <w:pPr>
        <w:pStyle w:val="Normal"/>
        <w:rPr/>
      </w:pPr>
      <w:r>
        <w:rPr>
          <w:rStyle w:val="Muydestacado"/>
          <w:rFonts w:cs="Arial" w:ascii="Arial" w:hAnsi="Arial"/>
          <w:sz w:val="24"/>
          <w:szCs w:val="24"/>
        </w:rPr>
        <w:t xml:space="preserve">3. CONTENIDOS </w:t>
      </w:r>
      <w:r>
        <w:rPr>
          <w:rStyle w:val="Muydestacado"/>
          <w:rFonts w:cs="Arial" w:ascii="Arial" w:hAnsi="Arial"/>
          <w:b w:val="false"/>
          <w:sz w:val="20"/>
          <w:szCs w:val="20"/>
        </w:rPr>
        <w:t>(Presentación de los contenidos según el criterio organizativo adoptado por la cátedra: unidades, núcleos temáticos,  problemas, etc. y mención del nombre de los trabajos prácticos según esa organización).</w:t>
      </w:r>
    </w:p>
    <w:p>
      <w:pPr>
        <w:pStyle w:val="Normal"/>
        <w:rPr/>
      </w:pPr>
      <w:r>
        <w:rPr/>
      </w:r>
    </w:p>
    <w:p>
      <w:pPr>
        <w:pStyle w:val="Normal"/>
        <w:rPr/>
      </w:pPr>
      <w:r>
        <w:rPr/>
      </w:r>
    </w:p>
    <w:p>
      <w:pPr>
        <w:pStyle w:val="Normal"/>
        <w:jc w:val="both"/>
        <w:rPr/>
      </w:pPr>
      <w:r>
        <w:rPr>
          <w:rFonts w:cs="Arial" w:ascii="Arial" w:hAnsi="Arial"/>
          <w:b/>
          <w:sz w:val="24"/>
          <w:szCs w:val="24"/>
          <w:lang w:val="es-AR"/>
        </w:rPr>
        <w:t>Unidad I</w:t>
      </w:r>
    </w:p>
    <w:p>
      <w:pPr>
        <w:pStyle w:val="Normal"/>
        <w:jc w:val="both"/>
        <w:rPr/>
      </w:pPr>
      <w:r>
        <w:rPr>
          <w:rFonts w:cs="Arial" w:ascii="Arial" w:hAnsi="Arial"/>
          <w:sz w:val="24"/>
          <w:szCs w:val="24"/>
          <w:lang w:val="es-AR"/>
        </w:rPr>
        <w:t xml:space="preserve">El estatuto epistemológico de las Ciencias Sociales. El debate actual sobre las Ciencias Sociales: </w:t>
      </w:r>
      <w:r>
        <w:rPr>
          <w:rFonts w:cs="Arial" w:ascii="Arial" w:hAnsi="Arial"/>
          <w:i/>
          <w:sz w:val="24"/>
          <w:szCs w:val="24"/>
          <w:lang w:val="es-AR"/>
        </w:rPr>
        <w:t xml:space="preserve">Impensar </w:t>
      </w:r>
      <w:r>
        <w:rPr>
          <w:rFonts w:cs="Arial" w:ascii="Arial" w:hAnsi="Arial"/>
          <w:sz w:val="24"/>
          <w:szCs w:val="24"/>
          <w:lang w:val="es-AR"/>
        </w:rPr>
        <w:t xml:space="preserve">y </w:t>
      </w:r>
      <w:r>
        <w:rPr>
          <w:rFonts w:cs="Arial" w:ascii="Arial" w:hAnsi="Arial"/>
          <w:i/>
          <w:sz w:val="24"/>
          <w:szCs w:val="24"/>
          <w:lang w:val="es-AR"/>
        </w:rPr>
        <w:t>abrir</w:t>
      </w:r>
      <w:r>
        <w:rPr>
          <w:rFonts w:cs="Arial" w:ascii="Arial" w:hAnsi="Arial"/>
          <w:sz w:val="24"/>
          <w:szCs w:val="24"/>
          <w:lang w:val="es-AR"/>
        </w:rPr>
        <w:t xml:space="preserve"> las ciencias sociales. La teoría de la complejidad en Ciencias Sociales: Edgar Morin. Las epistemologías del sur de Boaventura de Sousa Santos. Eurocentrismo y Ciencias Sociales. Tres textos para el debate: </w:t>
      </w:r>
      <w:r>
        <w:rPr>
          <w:rFonts w:cs="Arial" w:ascii="Arial" w:hAnsi="Arial"/>
          <w:i/>
          <w:sz w:val="24"/>
          <w:szCs w:val="24"/>
          <w:lang w:val="es-AR"/>
        </w:rPr>
        <w:t>Géneros confusos</w:t>
      </w:r>
      <w:r>
        <w:rPr>
          <w:rFonts w:cs="Arial" w:ascii="Arial" w:hAnsi="Arial"/>
          <w:sz w:val="24"/>
          <w:szCs w:val="24"/>
          <w:lang w:val="es-AR"/>
        </w:rPr>
        <w:t xml:space="preserve"> de Clifford Geertz. </w:t>
      </w:r>
      <w:r>
        <w:rPr>
          <w:rFonts w:cs="Arial" w:ascii="Arial" w:hAnsi="Arial"/>
          <w:i/>
          <w:sz w:val="24"/>
          <w:szCs w:val="24"/>
          <w:lang w:val="es-AR"/>
        </w:rPr>
        <w:t xml:space="preserve">Taquigrafiando lo social </w:t>
      </w:r>
      <w:r>
        <w:rPr>
          <w:rFonts w:cs="Arial" w:ascii="Arial" w:hAnsi="Arial"/>
          <w:sz w:val="24"/>
          <w:szCs w:val="24"/>
          <w:lang w:val="es-AR"/>
        </w:rPr>
        <w:t xml:space="preserve">de Renato Ortiz, </w:t>
      </w:r>
      <w:r>
        <w:rPr>
          <w:rFonts w:cs="Arial" w:ascii="Arial" w:hAnsi="Arial"/>
          <w:i/>
          <w:sz w:val="24"/>
          <w:szCs w:val="24"/>
          <w:lang w:val="es-AR"/>
        </w:rPr>
        <w:t>Antropología de la globalización</w:t>
      </w:r>
      <w:r>
        <w:rPr>
          <w:rFonts w:cs="Arial" w:ascii="Arial" w:hAnsi="Arial"/>
          <w:sz w:val="24"/>
          <w:szCs w:val="24"/>
          <w:lang w:val="es-AR"/>
        </w:rPr>
        <w:t xml:space="preserve"> de Marc Abélès.</w:t>
      </w:r>
    </w:p>
    <w:p>
      <w:pPr>
        <w:pStyle w:val="Normal"/>
        <w:jc w:val="both"/>
        <w:rPr>
          <w:rFonts w:ascii="Arial" w:hAnsi="Arial" w:cs="Arial"/>
          <w:sz w:val="24"/>
          <w:szCs w:val="24"/>
          <w:lang w:val="es-AR"/>
        </w:rPr>
      </w:pPr>
      <w:r>
        <w:rPr>
          <w:rFonts w:cs="Arial" w:ascii="Arial" w:hAnsi="Arial"/>
          <w:sz w:val="24"/>
          <w:szCs w:val="24"/>
          <w:lang w:val="es-AR"/>
        </w:rPr>
      </w:r>
    </w:p>
    <w:p>
      <w:pPr>
        <w:pStyle w:val="Normal"/>
        <w:jc w:val="both"/>
        <w:rPr/>
      </w:pPr>
      <w:r>
        <w:rPr>
          <w:rFonts w:cs="Arial" w:ascii="Arial" w:hAnsi="Arial"/>
          <w:b/>
          <w:sz w:val="24"/>
          <w:szCs w:val="24"/>
          <w:lang w:val="es-AR"/>
        </w:rPr>
        <w:t>Unidad II</w:t>
      </w:r>
    </w:p>
    <w:p>
      <w:pPr>
        <w:pStyle w:val="Normal"/>
        <w:jc w:val="both"/>
        <w:rPr/>
      </w:pPr>
      <w:r>
        <w:rPr>
          <w:rFonts w:cs="Arial" w:ascii="Arial" w:hAnsi="Arial"/>
          <w:sz w:val="24"/>
          <w:szCs w:val="24"/>
          <w:lang w:val="es-AR"/>
        </w:rPr>
        <w:t>La ciencia como proceso: de la filosofía de las ciencias a los estudios sobre la ciencia y la tecnología. La dimensión social del conocimiento: Oscar Varsavsky.  Organización social de la investigación científica: campos científicos de Pierre Bourdieu y arenas transepistémicas de Karen Knorr-Cetina. Epistemología y práctica de la investigación: las prácticas de investigación en la universidad argentina (Texto</w:t>
      </w:r>
      <w:r>
        <w:rPr>
          <w:rFonts w:cs="Arial" w:ascii="Arial" w:hAnsi="Arial"/>
          <w:sz w:val="24"/>
          <w:szCs w:val="24"/>
          <w:lang w:val="es-AR"/>
        </w:rPr>
        <w:t xml:space="preserve">s de Rolando García y </w:t>
      </w:r>
      <w:r>
        <w:rPr>
          <w:rFonts w:cs="Arial" w:ascii="Arial" w:hAnsi="Arial"/>
          <w:sz w:val="24"/>
          <w:szCs w:val="24"/>
          <w:lang w:val="es-AR"/>
        </w:rPr>
        <w:t>Pablo Kreimer)</w:t>
      </w:r>
    </w:p>
    <w:p>
      <w:pPr>
        <w:pStyle w:val="Normal"/>
        <w:jc w:val="both"/>
        <w:rPr>
          <w:rFonts w:ascii="Arial" w:hAnsi="Arial" w:cs="Arial"/>
          <w:sz w:val="24"/>
          <w:szCs w:val="24"/>
          <w:lang w:val="es-AR"/>
        </w:rPr>
      </w:pPr>
      <w:r>
        <w:rPr>
          <w:rFonts w:cs="Arial" w:ascii="Arial" w:hAnsi="Arial"/>
          <w:sz w:val="24"/>
          <w:szCs w:val="24"/>
          <w:lang w:val="es-AR"/>
        </w:rPr>
      </w:r>
    </w:p>
    <w:p>
      <w:pPr>
        <w:pStyle w:val="Normal"/>
        <w:jc w:val="both"/>
        <w:rPr/>
      </w:pPr>
      <w:r>
        <w:rPr>
          <w:rFonts w:cs="Arial" w:ascii="Arial" w:hAnsi="Arial"/>
          <w:b/>
          <w:sz w:val="24"/>
          <w:szCs w:val="24"/>
          <w:lang w:val="es-AR"/>
        </w:rPr>
        <w:t>Unidad III</w:t>
      </w:r>
    </w:p>
    <w:p>
      <w:pPr>
        <w:pStyle w:val="Normal"/>
        <w:jc w:val="both"/>
        <w:rPr/>
      </w:pPr>
      <w:r>
        <w:rPr>
          <w:rFonts w:cs="Arial" w:ascii="Arial" w:hAnsi="Arial"/>
          <w:sz w:val="24"/>
          <w:szCs w:val="24"/>
          <w:lang w:val="es-AR"/>
        </w:rPr>
        <w:t>Método, métodos, metodología. Metodologías cualitativas y cuantitativas. Construcción de Instrumentos de medición. Selección y operacionalización de conceptos de medición. Generación de constructos y variables. Tipos de Instrumentos: cuestionarios, encuestas y escalas. Métodos y campos de aplicación de la investigación cualitativa: la Fenomenología y el estudio de la experiencia vivida. La Hermenéutica y el entendimiento de textos orales y escritos. El Interaccionismo Simbólico y el estudio de los procesos de interacción dotados de significado. El método etnográfico y el estudio de las culturas. La Etnometodología y el estudio de los procesos instituyentes. La Teoría fundada y la construcción de teoría significativa a los sujetos estudiados. El estudio de caso y la exploración profunda y pormenorizada de un fenómeno contemporáneo en su contexto real de existencia. El método biográfico, el paisaje exterior de la acción y el paisaje interior del pensamiento y las intenciones. La investigación-acción y los estudios sobre la propia práctica.</w:t>
      </w:r>
    </w:p>
    <w:p>
      <w:pPr>
        <w:pStyle w:val="Normal"/>
        <w:jc w:val="both"/>
        <w:rPr>
          <w:rFonts w:ascii="Arial" w:hAnsi="Arial" w:cs="Arial"/>
          <w:sz w:val="24"/>
          <w:szCs w:val="24"/>
          <w:lang w:val="es-AR"/>
        </w:rPr>
      </w:pPr>
      <w:r>
        <w:rPr>
          <w:rFonts w:cs="Arial" w:ascii="Arial" w:hAnsi="Arial"/>
          <w:sz w:val="24"/>
          <w:szCs w:val="24"/>
          <w:lang w:val="es-AR"/>
        </w:rPr>
      </w:r>
    </w:p>
    <w:p>
      <w:pPr>
        <w:pStyle w:val="Normal"/>
        <w:jc w:val="both"/>
        <w:rPr/>
      </w:pPr>
      <w:r>
        <w:rPr>
          <w:rFonts w:cs="Arial" w:ascii="Arial" w:hAnsi="Arial"/>
          <w:b/>
          <w:sz w:val="24"/>
          <w:szCs w:val="24"/>
          <w:lang w:val="es-AR"/>
        </w:rPr>
        <w:t>Unidad IV</w:t>
      </w:r>
    </w:p>
    <w:p>
      <w:pPr>
        <w:pStyle w:val="Normal"/>
        <w:jc w:val="both"/>
        <w:rPr/>
      </w:pPr>
      <w:r>
        <w:rPr>
          <w:rFonts w:cs="Arial" w:ascii="Arial" w:hAnsi="Arial"/>
          <w:sz w:val="24"/>
          <w:szCs w:val="24"/>
          <w:lang w:val="es-AR"/>
        </w:rPr>
        <w:t xml:space="preserve">La integración de las dos perspectivas. Del objeto empirista a la construcción del objeto. Del objeto pasivo al objeto-sujeto. Del nomologismo a los "modelos teóricos". La interpretación de datos: hermenéutica y doble hermenéutica. Cómo construir un diseño de investigación. Ejemplos de diferentes abordajes epistemológicos frente a problemáticas similares. Triangulación. </w:t>
      </w:r>
    </w:p>
    <w:p>
      <w:pPr>
        <w:pStyle w:val="Normal"/>
        <w:jc w:val="both"/>
        <w:rPr>
          <w:rFonts w:ascii="Arial" w:hAnsi="Arial" w:cs="Arial"/>
          <w:sz w:val="24"/>
          <w:szCs w:val="24"/>
          <w:lang w:val="es-AR"/>
        </w:rPr>
      </w:pPr>
      <w:r>
        <w:rPr>
          <w:rFonts w:cs="Arial" w:ascii="Arial" w:hAnsi="Arial"/>
          <w:sz w:val="24"/>
          <w:szCs w:val="24"/>
          <w:lang w:val="es-AR"/>
        </w:rPr>
      </w:r>
    </w:p>
    <w:p>
      <w:pPr>
        <w:pStyle w:val="Normal"/>
        <w:jc w:val="both"/>
        <w:rPr/>
      </w:pPr>
      <w:r>
        <w:rPr>
          <w:rFonts w:cs="Arial" w:ascii="Arial" w:hAnsi="Arial"/>
          <w:b/>
          <w:sz w:val="24"/>
          <w:szCs w:val="24"/>
          <w:lang w:val="es-AR"/>
        </w:rPr>
        <w:t>Unidad V</w:t>
      </w:r>
    </w:p>
    <w:p>
      <w:pPr>
        <w:pStyle w:val="Normal"/>
        <w:jc w:val="both"/>
        <w:rPr/>
      </w:pPr>
      <w:r>
        <w:rPr>
          <w:rFonts w:cs="Arial" w:ascii="Arial" w:hAnsi="Arial"/>
          <w:sz w:val="24"/>
          <w:szCs w:val="24"/>
          <w:lang w:val="es-AR"/>
        </w:rPr>
        <w:t xml:space="preserve">Algunos textos paradigmáticos de las ciencias sociales: </w:t>
      </w:r>
      <w:r>
        <w:rPr>
          <w:rFonts w:cs="Arial" w:ascii="Arial" w:hAnsi="Arial"/>
          <w:i/>
          <w:sz w:val="24"/>
          <w:szCs w:val="24"/>
          <w:lang w:val="es-AR"/>
        </w:rPr>
        <w:t>Juego profundo, notas sobre la riña de gallos en Bali</w:t>
      </w:r>
      <w:r>
        <w:rPr>
          <w:rFonts w:cs="Arial" w:ascii="Arial" w:hAnsi="Arial"/>
          <w:sz w:val="24"/>
          <w:szCs w:val="24"/>
          <w:lang w:val="es-AR"/>
        </w:rPr>
        <w:t xml:space="preserve"> de Clifford Geertz,  </w:t>
      </w:r>
      <w:r>
        <w:rPr>
          <w:rFonts w:cs="Arial" w:ascii="Arial" w:hAnsi="Arial"/>
          <w:i/>
          <w:iCs/>
          <w:sz w:val="24"/>
          <w:szCs w:val="24"/>
          <w:lang w:val="es-AR"/>
        </w:rPr>
        <w:t>La gran matanza de gatos</w:t>
      </w:r>
      <w:r>
        <w:rPr>
          <w:rFonts w:cs="Arial" w:ascii="Arial" w:hAnsi="Arial"/>
          <w:sz w:val="24"/>
          <w:szCs w:val="24"/>
          <w:lang w:val="es-AR"/>
        </w:rPr>
        <w:t xml:space="preserve"> de Robert Darnton, </w:t>
      </w:r>
      <w:r>
        <w:rPr>
          <w:rFonts w:cs="Arial" w:ascii="Arial" w:hAnsi="Arial"/>
          <w:i/>
          <w:sz w:val="24"/>
          <w:szCs w:val="24"/>
          <w:lang w:val="es-AR"/>
        </w:rPr>
        <w:t>El queso y los gusanos</w:t>
      </w:r>
      <w:r>
        <w:rPr>
          <w:rFonts w:cs="Arial" w:ascii="Arial" w:hAnsi="Arial"/>
          <w:sz w:val="24"/>
          <w:szCs w:val="24"/>
          <w:lang w:val="es-AR"/>
        </w:rPr>
        <w:t xml:space="preserve"> de Carlo Guinzburg, </w:t>
      </w:r>
      <w:r>
        <w:rPr>
          <w:rFonts w:cs="Arial" w:ascii="Arial" w:hAnsi="Arial"/>
          <w:i/>
          <w:sz w:val="24"/>
          <w:szCs w:val="24"/>
          <w:lang w:val="es-AR"/>
        </w:rPr>
        <w:t>El viaje imposible</w:t>
      </w:r>
      <w:r>
        <w:rPr>
          <w:rFonts w:cs="Arial" w:ascii="Arial" w:hAnsi="Arial"/>
          <w:sz w:val="24"/>
          <w:szCs w:val="24"/>
          <w:lang w:val="es-AR"/>
        </w:rPr>
        <w:t xml:space="preserve"> de Marc Augé, </w:t>
      </w:r>
      <w:r>
        <w:rPr>
          <w:rFonts w:cs="Arial" w:ascii="Arial" w:hAnsi="Arial"/>
          <w:i/>
          <w:sz w:val="24"/>
          <w:szCs w:val="24"/>
          <w:lang w:val="es-AR"/>
        </w:rPr>
        <w:t>La distinción</w:t>
      </w:r>
      <w:r>
        <w:rPr>
          <w:rFonts w:cs="Arial" w:ascii="Arial" w:hAnsi="Arial"/>
          <w:sz w:val="24"/>
          <w:szCs w:val="24"/>
          <w:lang w:val="es-AR"/>
        </w:rPr>
        <w:t xml:space="preserve"> de Pierre Bourdieu, </w:t>
      </w:r>
      <w:r>
        <w:rPr>
          <w:rFonts w:cs="Arial" w:ascii="Arial" w:hAnsi="Arial"/>
          <w:i/>
          <w:sz w:val="24"/>
          <w:szCs w:val="24"/>
          <w:lang w:val="es-AR"/>
        </w:rPr>
        <w:t>Los nuer</w:t>
      </w:r>
      <w:r>
        <w:rPr>
          <w:rFonts w:cs="Arial" w:ascii="Arial" w:hAnsi="Arial"/>
          <w:sz w:val="24"/>
          <w:szCs w:val="24"/>
          <w:lang w:val="es-AR"/>
        </w:rPr>
        <w:t xml:space="preserve"> de EE Evans-Pritchard, </w:t>
      </w:r>
      <w:r>
        <w:rPr>
          <w:rFonts w:cs="Arial" w:ascii="Arial" w:hAnsi="Arial"/>
          <w:i/>
          <w:sz w:val="24"/>
          <w:szCs w:val="24"/>
          <w:lang w:val="es-AR"/>
        </w:rPr>
        <w:t>Tristes Trópicos</w:t>
      </w:r>
      <w:r>
        <w:rPr>
          <w:rFonts w:cs="Arial" w:ascii="Arial" w:hAnsi="Arial"/>
          <w:sz w:val="24"/>
          <w:szCs w:val="24"/>
          <w:lang w:val="es-AR"/>
        </w:rPr>
        <w:t xml:space="preserve"> de Claude Lévi-Strauss.</w:t>
      </w:r>
    </w:p>
    <w:p>
      <w:pPr>
        <w:pStyle w:val="Normal"/>
        <w:jc w:val="both"/>
        <w:rPr/>
      </w:pPr>
      <w:r>
        <w:rPr/>
      </w:r>
    </w:p>
    <w:p>
      <w:pPr>
        <w:pStyle w:val="Normal"/>
        <w:rPr/>
      </w:pPr>
      <w:bookmarkStart w:id="1" w:name="Texto15"/>
      <w:bookmarkEnd w:id="1"/>
      <w:r>
        <w:rPr>
          <w:rStyle w:val="Muydestacado"/>
          <w:rFonts w:cs="Arial" w:ascii="Arial" w:hAnsi="Arial"/>
          <w:sz w:val="24"/>
          <w:szCs w:val="24"/>
        </w:rPr>
        <w:t>4. METODOLOGIA DE TRABAJO</w:t>
      </w:r>
    </w:p>
    <w:p>
      <w:pPr>
        <w:pStyle w:val="Normal"/>
        <w:rPr>
          <w:rStyle w:val="Muydestacado"/>
          <w:rFonts w:ascii="Arial" w:hAnsi="Arial" w:cs="Arial"/>
          <w:sz w:val="24"/>
          <w:szCs w:val="24"/>
        </w:rPr>
      </w:pPr>
      <w:r>
        <w:rPr>
          <w:rFonts w:cs="Arial" w:ascii="Arial" w:hAnsi="Arial"/>
          <w:sz w:val="24"/>
          <w:szCs w:val="24"/>
        </w:rPr>
      </w:r>
    </w:p>
    <w:p>
      <w:pPr>
        <w:pStyle w:val="Normal"/>
        <w:jc w:val="both"/>
        <w:rPr/>
      </w:pPr>
      <w:r>
        <w:rPr>
          <w:rFonts w:cs="Arial" w:ascii="Arial" w:hAnsi="Arial"/>
          <w:sz w:val="24"/>
          <w:szCs w:val="24"/>
        </w:rPr>
        <w:t xml:space="preserve">Este plan de trabajo supone un diálogo abierto entre todos los integrantes del curso. Este proceso dialéctico facilitará la participación de todos los miembros sobre la base del diálogo y el respeto mutuo en una praxis liberadora y creativa. </w:t>
      </w:r>
    </w:p>
    <w:p>
      <w:pPr>
        <w:pStyle w:val="Normal"/>
        <w:jc w:val="both"/>
        <w:rPr/>
      </w:pPr>
      <w:r>
        <w:rPr>
          <w:rFonts w:cs="Arial" w:ascii="Arial" w:hAnsi="Arial"/>
          <w:sz w:val="24"/>
          <w:szCs w:val="24"/>
        </w:rPr>
        <w:t xml:space="preserve">Así, dos horas de la semana serán destinadas al desarrollo de los contenidos mencionados up-supra y en las horas restantes se trabajará en el abordaje grupal (taller) de textos de Ciencias Sociales referidos a temáticas específicas (género, humor, pornografía, arte, música, corporalidad, etc.). Los estudiantes elegirán el tema de acuerdo a sus intereses y lo expondrán en las clases/taller, éstos podrán además agregar bibliografía complementaria además de la sugerida (ver bibliografía de consulta). </w:t>
      </w:r>
    </w:p>
    <w:p>
      <w:pPr>
        <w:pStyle w:val="Normal"/>
        <w:jc w:val="both"/>
        <w:rPr>
          <w:rFonts w:ascii="Arial" w:hAnsi="Arial" w:cs="Arial"/>
          <w:sz w:val="24"/>
          <w:szCs w:val="24"/>
        </w:rPr>
      </w:pPr>
      <w:r>
        <w:rPr>
          <w:rFonts w:cs="Arial" w:ascii="Arial" w:hAnsi="Arial"/>
          <w:sz w:val="24"/>
          <w:szCs w:val="24"/>
        </w:rPr>
      </w:r>
    </w:p>
    <w:p>
      <w:pPr>
        <w:pStyle w:val="Normal"/>
        <w:rPr/>
      </w:pPr>
      <w:r>
        <w:rPr>
          <w:rStyle w:val="Muydestacado"/>
          <w:rFonts w:cs="Arial" w:ascii="Arial" w:hAnsi="Arial"/>
          <w:sz w:val="24"/>
          <w:szCs w:val="24"/>
        </w:rPr>
        <w:t xml:space="preserve">5. EVALUACION </w:t>
      </w:r>
      <w:r>
        <w:rPr>
          <w:rStyle w:val="Muydestacado"/>
          <w:rFonts w:cs="Arial" w:ascii="Arial" w:hAnsi="Arial"/>
          <w:b w:val="false"/>
          <w:bCs w:val="false"/>
          <w:sz w:val="20"/>
          <w:szCs w:val="20"/>
        </w:rPr>
        <w:t>(explicitar el tipo de exámenes parciales y finales según las condiciones de estudiantes y los criterios que se tendrán en cuenta para la corrección).</w:t>
      </w:r>
    </w:p>
    <w:p>
      <w:pPr>
        <w:pStyle w:val="Normal"/>
        <w:rPr>
          <w:rStyle w:val="Muydestacado"/>
          <w:rFonts w:ascii="Arial" w:hAnsi="Arial" w:cs="Arial"/>
          <w:b w:val="false"/>
          <w:b w:val="false"/>
          <w:bCs w:val="false"/>
          <w:sz w:val="20"/>
          <w:szCs w:val="20"/>
        </w:rPr>
      </w:pPr>
      <w:r>
        <w:rPr>
          <w:rFonts w:cs="Arial" w:ascii="Arial" w:hAnsi="Arial"/>
          <w:b w:val="false"/>
          <w:bCs w:val="false"/>
          <w:sz w:val="20"/>
          <w:szCs w:val="20"/>
        </w:rPr>
      </w:r>
    </w:p>
    <w:p>
      <w:pPr>
        <w:pStyle w:val="Normal"/>
        <w:jc w:val="both"/>
        <w:rPr/>
      </w:pPr>
      <w:r>
        <w:rPr>
          <w:rFonts w:cs="Arial" w:ascii="Arial" w:hAnsi="Arial"/>
          <w:sz w:val="24"/>
          <w:szCs w:val="24"/>
          <w:lang w:val="es-AR" w:eastAsia="es-AR"/>
        </w:rPr>
        <w:t xml:space="preserve">El proceso de evaluación es un proceso gradual, sistemático e integral. Es por eso que para poder calificar el desempeño de los estudiantes se utilizará una metodología de evaluación que se adapte al grupo de estudiantes por lo que se acordará con ellos la modalidad a utilizar. </w:t>
      </w:r>
    </w:p>
    <w:p>
      <w:pPr>
        <w:pStyle w:val="Normal"/>
        <w:jc w:val="both"/>
        <w:rPr/>
      </w:pPr>
      <w:r>
        <w:rPr>
          <w:rFonts w:cs="Arial" w:ascii="Arial" w:hAnsi="Arial"/>
          <w:sz w:val="24"/>
          <w:szCs w:val="24"/>
          <w:lang w:val="es-AR" w:eastAsia="es-AR"/>
        </w:rPr>
        <w:t xml:space="preserve">Los criterios de evaluación para instancias escritas serán: presentación adecuada, utilización del vocabulario específico, claridad en las ideas, coherencia interna y argumentación crítica. </w:t>
      </w:r>
    </w:p>
    <w:p>
      <w:pPr>
        <w:pStyle w:val="Normal"/>
        <w:jc w:val="both"/>
        <w:rPr/>
      </w:pPr>
      <w:r>
        <w:rPr>
          <w:rFonts w:cs="Arial" w:ascii="Arial" w:hAnsi="Arial"/>
          <w:sz w:val="24"/>
          <w:szCs w:val="24"/>
          <w:lang w:val="es-AR" w:eastAsia="es-AR"/>
        </w:rPr>
        <w:t xml:space="preserve">Los criterios de evaluación para instancias orales serán: claridad para expresar conceptos, la capacidad para relacionar núcleos y sintetizar y el manejo adecuado de los autores y temáticas principales. </w:t>
      </w:r>
    </w:p>
    <w:p>
      <w:pPr>
        <w:pStyle w:val="Normal"/>
        <w:jc w:val="both"/>
        <w:rPr/>
      </w:pPr>
      <w:r>
        <w:rPr>
          <w:rFonts w:cs="Arial" w:ascii="Arial" w:hAnsi="Arial"/>
          <w:sz w:val="24"/>
          <w:szCs w:val="24"/>
          <w:lang w:val="es-AR" w:eastAsia="es-AR"/>
        </w:rPr>
        <w:t>Los criterios de evaluación para parciales domiciliarios serán, además de los criterios mencionados como requisito para trabajos escritos, la capacidad para responder satisfactoriamente a problemáticas epistemológicas y metodológicas que se le planteen. Los estudiantes que opten por esta modalidad contarán con 7 (siete) días desde el momento de conocer las consignas hasta su entrega.</w:t>
      </w:r>
    </w:p>
    <w:p>
      <w:pPr>
        <w:pStyle w:val="Normal"/>
        <w:jc w:val="both"/>
        <w:rPr>
          <w:rFonts w:ascii="Arial" w:hAnsi="Arial" w:cs="Arial"/>
          <w:sz w:val="24"/>
          <w:szCs w:val="24"/>
          <w:lang w:val="es-AR" w:eastAsia="es-AR"/>
        </w:rPr>
      </w:pPr>
      <w:r>
        <w:rPr>
          <w:rFonts w:cs="Arial" w:ascii="Arial" w:hAnsi="Arial"/>
          <w:sz w:val="24"/>
          <w:szCs w:val="24"/>
          <w:lang w:val="es-AR" w:eastAsia="es-AR"/>
        </w:rPr>
      </w:r>
    </w:p>
    <w:p>
      <w:pPr>
        <w:pStyle w:val="Normal"/>
        <w:jc w:val="both"/>
        <w:rPr/>
      </w:pPr>
      <w:r>
        <w:rPr>
          <w:rFonts w:cs="Arial" w:ascii="Arial" w:hAnsi="Arial"/>
          <w:sz w:val="24"/>
          <w:szCs w:val="24"/>
          <w:lang w:val="es-AR" w:eastAsia="es-AR"/>
        </w:rPr>
        <w:t xml:space="preserve">Los criterios de evaluación para anteproyecto de investigación serán: capacidad para construir un objeto de investigación, situarlo espacio-temporalmente, establecer un método de trabajo adecuado y las técnicas apropiadas para su abordaje. La elección de esta modalidad supone la elaboración durante el cursado bajo la supervisión del docente. </w:t>
      </w:r>
    </w:p>
    <w:p>
      <w:pPr>
        <w:pStyle w:val="Normal"/>
        <w:jc w:val="both"/>
        <w:rPr>
          <w:rFonts w:ascii="Arial" w:hAnsi="Arial" w:cs="Arial"/>
          <w:sz w:val="24"/>
          <w:szCs w:val="24"/>
          <w:lang w:val="es-AR" w:eastAsia="es-AR"/>
        </w:rPr>
      </w:pPr>
      <w:r>
        <w:rPr>
          <w:rFonts w:cs="Arial" w:ascii="Arial" w:hAnsi="Arial"/>
          <w:sz w:val="24"/>
          <w:szCs w:val="24"/>
          <w:lang w:val="es-AR" w:eastAsia="es-AR"/>
        </w:rPr>
      </w:r>
    </w:p>
    <w:p>
      <w:pPr>
        <w:pStyle w:val="Normal"/>
        <w:jc w:val="both"/>
        <w:rPr/>
      </w:pPr>
      <w:r>
        <w:rPr>
          <w:rFonts w:cs="Arial" w:ascii="Arial" w:hAnsi="Arial"/>
          <w:sz w:val="24"/>
          <w:szCs w:val="24"/>
          <w:lang w:val="es-AR" w:eastAsia="es-AR"/>
        </w:rPr>
        <w:t xml:space="preserve">Los criterios de evaluación de la monografía integradora serán, además de los criterios mencionados como requisito para trabajos escritos, la capacidad para proponer una temática o problema, integrar, relacionar o contraponer autores, corrientes y/o problemáticas sociales mediante una exposición clara y sintética. La elección de esta modalidad supone la elaboración durante el cursado bajo la supervisión del docente. </w:t>
      </w:r>
    </w:p>
    <w:p>
      <w:pPr>
        <w:pStyle w:val="Normal"/>
        <w:jc w:val="both"/>
        <w:rPr>
          <w:rFonts w:ascii="Arial" w:hAnsi="Arial" w:cs="Arial"/>
          <w:sz w:val="24"/>
          <w:szCs w:val="24"/>
          <w:lang w:val="es-AR" w:eastAsia="es-AR"/>
        </w:rPr>
      </w:pPr>
      <w:r>
        <w:rPr>
          <w:rFonts w:cs="Arial" w:ascii="Arial" w:hAnsi="Arial"/>
          <w:sz w:val="24"/>
          <w:szCs w:val="24"/>
          <w:lang w:val="es-AR" w:eastAsia="es-AR"/>
        </w:rPr>
      </w:r>
    </w:p>
    <w:p>
      <w:pPr>
        <w:pStyle w:val="Normal"/>
        <w:jc w:val="both"/>
        <w:rPr/>
      </w:pPr>
      <w:r>
        <w:rPr>
          <w:rFonts w:cs="Arial" w:ascii="Arial" w:hAnsi="Arial"/>
          <w:sz w:val="24"/>
          <w:szCs w:val="24"/>
          <w:lang w:val="es-AR" w:eastAsia="es-AR"/>
        </w:rPr>
        <w:t>De no obtener la promoción, el estudiante deberá rendir en las fechas indicadas para tal fin según el Calendario Académico. En el caso de los estudiantes en condición de REGULARES, rendirán con el programa correspondiente al año de cursado y, en el caso de estudiantes en condición de LIBRES, con el último programa vigente. Rendirán -en ambos casos- un examen escrito cuyos criterios de evaluación se encuentran detallados ut-supra (</w:t>
      </w:r>
      <w:r>
        <w:rPr>
          <w:rFonts w:cs="Arial" w:ascii="Arial" w:hAnsi="Arial"/>
          <w:i/>
          <w:sz w:val="24"/>
          <w:szCs w:val="24"/>
          <w:lang w:val="es-AR" w:eastAsia="es-AR"/>
        </w:rPr>
        <w:t>criterios de evaluación para instancias escritas</w:t>
      </w:r>
      <w:r>
        <w:rPr>
          <w:rFonts w:cs="Arial" w:ascii="Arial" w:hAnsi="Arial"/>
          <w:sz w:val="24"/>
          <w:szCs w:val="24"/>
          <w:lang w:val="es-AR" w:eastAsia="es-AR"/>
        </w:rPr>
        <w:t>).</w:t>
      </w:r>
    </w:p>
    <w:p>
      <w:pPr>
        <w:pStyle w:val="Normal"/>
        <w:jc w:val="both"/>
        <w:rPr/>
      </w:pPr>
      <w:r>
        <w:rPr/>
      </w:r>
    </w:p>
    <w:p>
      <w:pPr>
        <w:pStyle w:val="Normal"/>
        <w:rPr/>
      </w:pPr>
      <w:r>
        <w:rPr>
          <w:rStyle w:val="Muydestacado"/>
          <w:rFonts w:cs="Arial" w:ascii="Arial" w:hAnsi="Arial"/>
          <w:sz w:val="24"/>
          <w:szCs w:val="24"/>
        </w:rPr>
        <w:t xml:space="preserve">5.1. REQUISITOS PARA LA OBTENCIÓN DE LAS DIFERENTES CONDICIONES DE ESTUDIANTE </w:t>
      </w:r>
      <w:r>
        <w:rPr>
          <w:rStyle w:val="Muydestacado"/>
          <w:rFonts w:cs="Arial" w:ascii="Arial" w:hAnsi="Arial"/>
          <w:b w:val="false"/>
          <w:bCs w:val="false"/>
          <w:sz w:val="24"/>
          <w:szCs w:val="24"/>
        </w:rPr>
        <w:t>(regular, promocional, vocacional, libre).</w:t>
      </w:r>
    </w:p>
    <w:p>
      <w:pPr>
        <w:pStyle w:val="Normal"/>
        <w:rPr>
          <w:rStyle w:val="Muydestacado"/>
          <w:rFonts w:ascii="Arial" w:hAnsi="Arial" w:cs="Arial"/>
          <w:b w:val="false"/>
          <w:b w:val="false"/>
          <w:bCs w:val="false"/>
          <w:sz w:val="24"/>
          <w:szCs w:val="24"/>
        </w:rPr>
      </w:pPr>
      <w:r>
        <w:rPr>
          <w:rFonts w:cs="Arial" w:ascii="Arial" w:hAnsi="Arial"/>
          <w:b w:val="false"/>
          <w:bCs w:val="false"/>
          <w:sz w:val="24"/>
          <w:szCs w:val="24"/>
        </w:rPr>
      </w:r>
    </w:p>
    <w:p>
      <w:pPr>
        <w:pStyle w:val="Normal"/>
        <w:jc w:val="both"/>
        <w:rPr/>
      </w:pPr>
      <w:r>
        <w:rPr>
          <w:rFonts w:cs="Arial" w:ascii="Arial" w:hAnsi="Arial"/>
          <w:sz w:val="24"/>
          <w:szCs w:val="24"/>
        </w:rPr>
        <w:t>Para obtener la regularidad se deberá asistir al 70 % de las clases teórico-prácticas, haber realizado y aprobado los trabajos prácticos solicitados y aprobar la instancia de evaluación  con nota igual o superior a 5 (cinco).</w:t>
      </w:r>
    </w:p>
    <w:p>
      <w:pPr>
        <w:pStyle w:val="Normal"/>
        <w:jc w:val="both"/>
        <w:rPr/>
      </w:pPr>
      <w:r>
        <w:rPr>
          <w:rFonts w:cs="Arial" w:ascii="Arial" w:hAnsi="Arial"/>
          <w:sz w:val="24"/>
          <w:szCs w:val="24"/>
        </w:rPr>
        <w:t>Para obtener la promoción deberá asistir al 80% de las clases teórico-prácticas, haber realizado y aprobado los trabajos prácticos solicitados y aprobar la instancia de evaluación  con nota igual o superior a 7 (siete).</w:t>
      </w:r>
    </w:p>
    <w:p>
      <w:pPr>
        <w:pStyle w:val="Normal"/>
        <w:jc w:val="both"/>
        <w:rPr/>
      </w:pPr>
      <w:r>
        <w:rPr>
          <w:rFonts w:cs="Arial" w:ascii="Arial" w:hAnsi="Arial"/>
          <w:sz w:val="24"/>
          <w:szCs w:val="24"/>
        </w:rPr>
        <w:t>Quedarán en condición de libres aquellos estudiantes que no asistan al 70% de las clases como mínimo o que no aprueben las instancias evaluativas correspondientes.</w:t>
      </w:r>
    </w:p>
    <w:p>
      <w:pPr>
        <w:pStyle w:val="Normal"/>
        <w:jc w:val="both"/>
        <w:rPr>
          <w:rFonts w:ascii="Arial" w:hAnsi="Arial" w:cs="Arial"/>
          <w:sz w:val="24"/>
          <w:szCs w:val="24"/>
        </w:rPr>
      </w:pPr>
      <w:r>
        <w:rPr>
          <w:rFonts w:cs="Arial" w:ascii="Arial" w:hAnsi="Arial"/>
          <w:sz w:val="24"/>
          <w:szCs w:val="24"/>
        </w:rPr>
      </w:r>
    </w:p>
    <w:p>
      <w:pPr>
        <w:pStyle w:val="Normal"/>
        <w:rPr/>
      </w:pPr>
      <w:r>
        <w:rPr>
          <w:rStyle w:val="Muydestacado"/>
          <w:rFonts w:cs="Arial" w:ascii="Arial" w:hAnsi="Arial"/>
          <w:sz w:val="24"/>
          <w:szCs w:val="24"/>
        </w:rPr>
        <w:t>6. BIBLIOGRAFÍA</w:t>
      </w:r>
    </w:p>
    <w:p>
      <w:pPr>
        <w:pStyle w:val="Normal"/>
        <w:rPr/>
      </w:pPr>
      <w:r>
        <w:rPr>
          <w:rStyle w:val="Muydestacado"/>
          <w:rFonts w:cs="Arial" w:ascii="Arial" w:hAnsi="Arial"/>
          <w:sz w:val="24"/>
          <w:szCs w:val="24"/>
        </w:rPr>
        <w:t>6.1. BIBLIOGRAFIA OBLIGATORIA</w:t>
      </w:r>
    </w:p>
    <w:p>
      <w:pPr>
        <w:pStyle w:val="Normal"/>
        <w:spacing w:lineRule="auto" w:line="240" w:before="0" w:after="0"/>
        <w:jc w:val="both"/>
        <w:rPr/>
      </w:pPr>
      <w:r>
        <w:rPr>
          <w:rFonts w:cs="Arial" w:ascii="Arial" w:hAnsi="Arial"/>
          <w:sz w:val="24"/>
          <w:szCs w:val="24"/>
          <w:lang w:val="en-GB" w:eastAsia="es-ES"/>
        </w:rPr>
        <w:t xml:space="preserve">- Abélès, Marc 2012 </w:t>
      </w:r>
      <w:r>
        <w:rPr>
          <w:rFonts w:cs="Arial" w:ascii="Arial" w:hAnsi="Arial"/>
          <w:i/>
          <w:iCs/>
          <w:sz w:val="24"/>
          <w:szCs w:val="24"/>
          <w:lang w:val="en-GB" w:eastAsia="es-ES"/>
        </w:rPr>
        <w:t>Antropología de la globalización</w:t>
      </w:r>
      <w:r>
        <w:rPr>
          <w:rFonts w:cs="Arial" w:ascii="Arial" w:hAnsi="Arial"/>
          <w:sz w:val="24"/>
          <w:szCs w:val="24"/>
          <w:lang w:val="en-GB" w:eastAsia="es-ES"/>
        </w:rPr>
        <w:t>, Ediciones del Sol, Buenos Aires, pp. 29-133.</w:t>
      </w:r>
    </w:p>
    <w:p>
      <w:pPr>
        <w:pStyle w:val="Normal"/>
        <w:spacing w:lineRule="auto" w:line="240" w:before="0" w:after="0"/>
        <w:jc w:val="both"/>
        <w:rPr/>
      </w:pPr>
      <w:r>
        <w:rPr>
          <w:rFonts w:cs="Arial" w:ascii="Arial" w:hAnsi="Arial"/>
          <w:sz w:val="24"/>
          <w:szCs w:val="24"/>
          <w:lang w:val="en-GB" w:eastAsia="es-ES"/>
        </w:rPr>
        <w:t xml:space="preserve">Augé, Marc 1997 </w:t>
      </w:r>
      <w:r>
        <w:rPr>
          <w:rFonts w:cs="Arial" w:ascii="Arial" w:hAnsi="Arial"/>
          <w:i/>
          <w:iCs/>
          <w:sz w:val="24"/>
          <w:szCs w:val="24"/>
          <w:lang w:val="en-GB" w:eastAsia="es-ES"/>
        </w:rPr>
        <w:t>L' impossible voyage le tourisme et ses images</w:t>
      </w:r>
      <w:r>
        <w:rPr>
          <w:rFonts w:cs="Arial" w:ascii="Arial" w:hAnsi="Arial"/>
          <w:sz w:val="24"/>
          <w:szCs w:val="24"/>
          <w:lang w:val="en-GB" w:eastAsia="es-ES"/>
        </w:rPr>
        <w:t>, Éditions payoy y rivages, París.</w:t>
      </w:r>
    </w:p>
    <w:p>
      <w:pPr>
        <w:pStyle w:val="Normal"/>
        <w:spacing w:lineRule="auto" w:line="240" w:before="0" w:after="0"/>
        <w:rPr/>
      </w:pPr>
      <w:r>
        <w:rPr>
          <w:rFonts w:cs="Arial" w:ascii="Arial" w:hAnsi="Arial"/>
          <w:sz w:val="24"/>
          <w:szCs w:val="24"/>
          <w:lang w:eastAsia="es-ES"/>
        </w:rPr>
        <w:t xml:space="preserve">- De Sousa Santos, Boaventura, 2006 </w:t>
      </w:r>
      <w:r>
        <w:rPr>
          <w:rFonts w:cs="Arial" w:ascii="Arial" w:hAnsi="Arial"/>
          <w:i/>
          <w:iCs/>
          <w:sz w:val="24"/>
          <w:szCs w:val="24"/>
          <w:lang w:eastAsia="es-ES"/>
        </w:rPr>
        <w:t xml:space="preserve">Renovar la teoría crítica y reinventar la emancipación social (encuentros en Buenos Aires), </w:t>
      </w:r>
      <w:r>
        <w:rPr>
          <w:rFonts w:cs="Arial" w:ascii="Arial" w:hAnsi="Arial"/>
          <w:sz w:val="24"/>
          <w:szCs w:val="24"/>
          <w:lang w:eastAsia="es-ES"/>
        </w:rPr>
        <w:t>CLACSO, Buenos Aires.</w:t>
      </w:r>
    </w:p>
    <w:p>
      <w:pPr>
        <w:pStyle w:val="Normal"/>
        <w:spacing w:lineRule="auto" w:line="240" w:before="0" w:after="0"/>
        <w:jc w:val="both"/>
        <w:rPr/>
      </w:pPr>
      <w:r>
        <w:rPr>
          <w:rFonts w:cs="Arial" w:ascii="Arial" w:hAnsi="Arial"/>
          <w:sz w:val="24"/>
          <w:szCs w:val="24"/>
          <w:lang w:eastAsia="es-ES"/>
        </w:rPr>
        <w:t xml:space="preserve">- Bourdieu, Pierre 1994 “El campo científico” en </w:t>
      </w:r>
      <w:r>
        <w:rPr>
          <w:rFonts w:cs="Arial" w:ascii="Arial" w:hAnsi="Arial"/>
          <w:i/>
          <w:iCs/>
          <w:sz w:val="24"/>
          <w:szCs w:val="24"/>
          <w:lang w:eastAsia="es-ES"/>
        </w:rPr>
        <w:t>Intelectuales, política y poder</w:t>
      </w:r>
      <w:r>
        <w:rPr>
          <w:rFonts w:cs="Arial" w:ascii="Arial" w:hAnsi="Arial"/>
          <w:sz w:val="24"/>
          <w:szCs w:val="24"/>
          <w:lang w:eastAsia="es-ES"/>
        </w:rPr>
        <w:t>,</w:t>
      </w:r>
    </w:p>
    <w:p>
      <w:pPr>
        <w:pStyle w:val="Normal"/>
        <w:spacing w:lineRule="auto" w:line="240" w:before="0" w:after="0"/>
        <w:jc w:val="both"/>
        <w:rPr/>
      </w:pPr>
      <w:r>
        <w:rPr>
          <w:rFonts w:cs="Arial" w:ascii="Arial" w:hAnsi="Arial"/>
          <w:sz w:val="24"/>
          <w:szCs w:val="24"/>
          <w:lang w:eastAsia="es-ES"/>
        </w:rPr>
        <w:t>Eudeba, Buenos Aires.</w:t>
      </w:r>
    </w:p>
    <w:p>
      <w:pPr>
        <w:pStyle w:val="Normal"/>
        <w:spacing w:lineRule="auto" w:line="240" w:before="0" w:after="0"/>
        <w:jc w:val="both"/>
        <w:rPr/>
      </w:pPr>
      <w:r>
        <w:rPr>
          <w:rFonts w:cs="Arial" w:ascii="Arial" w:hAnsi="Arial"/>
          <w:sz w:val="24"/>
          <w:szCs w:val="24"/>
          <w:lang w:eastAsia="es-ES"/>
        </w:rPr>
        <w:t xml:space="preserve">- Bourdieu, Pierre 2002 </w:t>
      </w:r>
      <w:r>
        <w:rPr>
          <w:rFonts w:cs="Arial" w:ascii="Arial" w:hAnsi="Arial"/>
          <w:i/>
          <w:sz w:val="24"/>
          <w:szCs w:val="24"/>
          <w:lang w:eastAsia="es-ES"/>
        </w:rPr>
        <w:t>La distinción. Criterio y bases sociales del gusto</w:t>
      </w:r>
      <w:r>
        <w:rPr>
          <w:rFonts w:cs="Arial" w:ascii="Arial" w:hAnsi="Arial"/>
          <w:sz w:val="24"/>
          <w:szCs w:val="24"/>
          <w:lang w:eastAsia="es-ES"/>
        </w:rPr>
        <w:t>, Taurus, Madrid, pp. 169-223.</w:t>
      </w:r>
    </w:p>
    <w:p>
      <w:pPr>
        <w:pStyle w:val="Normal"/>
        <w:spacing w:lineRule="auto" w:line="240" w:before="0" w:after="0"/>
        <w:jc w:val="both"/>
        <w:rPr/>
      </w:pPr>
      <w:r>
        <w:rPr>
          <w:rFonts w:cs="Arial" w:ascii="Arial" w:hAnsi="Arial"/>
          <w:sz w:val="24"/>
          <w:szCs w:val="24"/>
          <w:lang w:eastAsia="es-ES"/>
        </w:rPr>
        <w:t xml:space="preserve">- Chartier, Roger, “Texto, símbolos y frenchness. Usos históricos en la Antropología simbólica” en Hourcade, Eduardo; Godoy, Cristina; Botalla, Horacio </w:t>
      </w:r>
      <w:r>
        <w:rPr>
          <w:rFonts w:cs="Arial" w:ascii="Arial" w:hAnsi="Arial"/>
          <w:i/>
          <w:iCs/>
          <w:sz w:val="24"/>
          <w:szCs w:val="24"/>
          <w:lang w:eastAsia="es-ES"/>
        </w:rPr>
        <w:t>Luz y contraluz en la historia antropológica</w:t>
      </w:r>
      <w:r>
        <w:rPr>
          <w:rFonts w:cs="Arial" w:ascii="Arial" w:hAnsi="Arial"/>
          <w:sz w:val="24"/>
          <w:szCs w:val="24"/>
          <w:lang w:eastAsia="es-ES"/>
        </w:rPr>
        <w:t>, Biblos, Bs. As.</w:t>
      </w:r>
    </w:p>
    <w:p>
      <w:pPr>
        <w:pStyle w:val="Normal"/>
        <w:spacing w:lineRule="auto" w:line="240" w:before="0" w:after="0"/>
        <w:jc w:val="both"/>
        <w:rPr/>
      </w:pPr>
      <w:r>
        <w:rPr>
          <w:rFonts w:cs="Arial" w:ascii="Arial" w:hAnsi="Arial"/>
          <w:sz w:val="24"/>
          <w:szCs w:val="24"/>
          <w:lang w:eastAsia="es-ES"/>
        </w:rPr>
        <w:t xml:space="preserve">- Darnton, Robert </w:t>
      </w:r>
      <w:r>
        <w:rPr>
          <w:rFonts w:cs="Arial" w:ascii="Arial" w:hAnsi="Arial"/>
          <w:i/>
          <w:iCs/>
          <w:sz w:val="24"/>
          <w:szCs w:val="24"/>
          <w:lang w:eastAsia="es-ES"/>
        </w:rPr>
        <w:t>La gran matanza de gatos y otros episodios en la historia de la cultura francesa</w:t>
      </w:r>
      <w:r>
        <w:rPr>
          <w:rFonts w:cs="Arial" w:ascii="Arial" w:hAnsi="Arial"/>
          <w:sz w:val="24"/>
          <w:szCs w:val="24"/>
          <w:lang w:eastAsia="es-ES"/>
        </w:rPr>
        <w:t>, F.C.E., México.</w:t>
      </w:r>
    </w:p>
    <w:p>
      <w:pPr>
        <w:pStyle w:val="Normal"/>
        <w:spacing w:lineRule="auto" w:line="240" w:before="0" w:after="0"/>
        <w:jc w:val="both"/>
        <w:rPr/>
      </w:pPr>
      <w:r>
        <w:rPr>
          <w:rFonts w:cs="Arial" w:ascii="Arial" w:hAnsi="Arial"/>
          <w:sz w:val="24"/>
          <w:szCs w:val="24"/>
          <w:lang w:eastAsia="es-ES"/>
        </w:rPr>
        <w:t xml:space="preserve">- García, Rolando Entrevista “Hay que hacer un país distinto” accesible en </w:t>
      </w:r>
      <w:hyperlink r:id="rId2">
        <w:r>
          <w:rPr>
            <w:rStyle w:val="EnlacedeInternet"/>
            <w:rFonts w:cs="Arial" w:ascii="Arial" w:hAnsi="Arial"/>
            <w:sz w:val="24"/>
            <w:szCs w:val="24"/>
            <w:lang w:eastAsia="es-ES"/>
          </w:rPr>
          <w:t>http://www.lanacion.com.ar/501943-rolando-garcia-br-hay-que-hacer-un-pais-distinto</w:t>
        </w:r>
      </w:hyperlink>
      <w:r>
        <w:rPr>
          <w:rFonts w:cs="Arial" w:ascii="Arial" w:hAnsi="Arial"/>
          <w:sz w:val="24"/>
          <w:szCs w:val="24"/>
          <w:lang w:eastAsia="es-ES"/>
        </w:rPr>
        <w:t xml:space="preserve"> ultima entrada 29/08/2014.</w:t>
      </w:r>
    </w:p>
    <w:p>
      <w:pPr>
        <w:pStyle w:val="Normal"/>
        <w:spacing w:lineRule="auto" w:line="240" w:before="0" w:after="0"/>
        <w:jc w:val="both"/>
        <w:rPr/>
      </w:pPr>
      <w:r>
        <w:rPr>
          <w:rFonts w:cs="Arial" w:ascii="Arial" w:hAnsi="Arial"/>
          <w:sz w:val="24"/>
          <w:szCs w:val="24"/>
          <w:lang w:eastAsia="es-ES"/>
        </w:rPr>
        <w:t xml:space="preserve">- Geertz, Clifford 1999 “Géneros confusos. La refiguración del pensamiento social” en </w:t>
      </w:r>
      <w:r>
        <w:rPr>
          <w:rFonts w:cs="Arial" w:ascii="Arial" w:hAnsi="Arial"/>
          <w:i/>
          <w:iCs/>
          <w:sz w:val="24"/>
          <w:szCs w:val="24"/>
          <w:lang w:eastAsia="es-ES"/>
        </w:rPr>
        <w:t>El surgimiento de la antropología posmoderna</w:t>
      </w:r>
      <w:r>
        <w:rPr>
          <w:rFonts w:cs="Arial" w:ascii="Arial" w:hAnsi="Arial"/>
          <w:sz w:val="24"/>
          <w:szCs w:val="24"/>
          <w:lang w:eastAsia="es-ES"/>
        </w:rPr>
        <w:t>, Gedisa, Barcelona.</w:t>
      </w:r>
    </w:p>
    <w:p>
      <w:pPr>
        <w:pStyle w:val="Normal"/>
        <w:spacing w:lineRule="auto" w:line="240" w:before="0" w:after="0"/>
        <w:jc w:val="both"/>
        <w:rPr/>
      </w:pPr>
      <w:r>
        <w:rPr>
          <w:rFonts w:cs="Arial" w:ascii="Arial" w:hAnsi="Arial"/>
          <w:sz w:val="24"/>
          <w:szCs w:val="24"/>
          <w:lang w:eastAsia="es-ES"/>
        </w:rPr>
        <w:t xml:space="preserve">- Geertz, Clifford, 1995, “Juego profundo. Notas sobre la riña de gallos en Bali”, </w:t>
      </w:r>
      <w:r>
        <w:rPr>
          <w:rFonts w:cs="Arial" w:ascii="Arial" w:hAnsi="Arial"/>
          <w:i/>
          <w:iCs/>
          <w:sz w:val="24"/>
          <w:szCs w:val="24"/>
          <w:lang w:eastAsia="es-ES"/>
        </w:rPr>
        <w:t>La interpretación de las culturas</w:t>
      </w:r>
      <w:r>
        <w:rPr>
          <w:rFonts w:cs="Arial" w:ascii="Arial" w:hAnsi="Arial"/>
          <w:sz w:val="24"/>
          <w:szCs w:val="24"/>
          <w:lang w:eastAsia="es-ES"/>
        </w:rPr>
        <w:t>, Gedisa, Barcelona, pp. 339-372.</w:t>
      </w:r>
    </w:p>
    <w:p>
      <w:pPr>
        <w:pStyle w:val="Normal"/>
        <w:spacing w:lineRule="auto" w:line="240" w:before="0" w:after="0"/>
        <w:jc w:val="both"/>
        <w:rPr/>
      </w:pPr>
      <w:r>
        <w:rPr>
          <w:rFonts w:cs="Arial" w:ascii="Arial" w:hAnsi="Arial"/>
          <w:sz w:val="24"/>
          <w:szCs w:val="24"/>
          <w:lang w:eastAsia="es-ES"/>
        </w:rPr>
        <w:t xml:space="preserve">- Guber, Rosana 2005 </w:t>
      </w:r>
      <w:r>
        <w:rPr>
          <w:rFonts w:cs="Arial" w:ascii="Arial" w:hAnsi="Arial"/>
          <w:i/>
          <w:sz w:val="24"/>
          <w:szCs w:val="24"/>
          <w:lang w:eastAsia="es-ES"/>
        </w:rPr>
        <w:t>El salvaje metropolitano. Reconstrucción del conocimiento social en el trabajo de campo</w:t>
      </w:r>
      <w:r>
        <w:rPr>
          <w:rFonts w:cs="Arial" w:ascii="Arial" w:hAnsi="Arial"/>
          <w:sz w:val="24"/>
          <w:szCs w:val="24"/>
          <w:lang w:eastAsia="es-ES"/>
        </w:rPr>
        <w:t>, Paidós, Buenos Aires.</w:t>
      </w:r>
    </w:p>
    <w:p>
      <w:pPr>
        <w:pStyle w:val="Normal"/>
        <w:spacing w:lineRule="auto" w:line="240" w:before="0" w:after="0"/>
        <w:jc w:val="both"/>
        <w:rPr/>
      </w:pPr>
      <w:r>
        <w:rPr>
          <w:rFonts w:cs="Arial" w:ascii="Arial" w:hAnsi="Arial"/>
          <w:sz w:val="24"/>
          <w:szCs w:val="24"/>
          <w:lang w:eastAsia="es-ES"/>
        </w:rPr>
        <w:t xml:space="preserve">- Guinzburg, Carlo 2011 </w:t>
      </w:r>
      <w:r>
        <w:rPr>
          <w:rFonts w:cs="Arial" w:ascii="Arial" w:hAnsi="Arial"/>
          <w:i/>
          <w:iCs/>
          <w:sz w:val="24"/>
          <w:szCs w:val="24"/>
          <w:lang w:eastAsia="es-ES"/>
        </w:rPr>
        <w:t xml:space="preserve">El queso y los gusanos el cosmos según un molinero del siglo XVI, </w:t>
      </w:r>
      <w:r>
        <w:rPr>
          <w:rFonts w:cs="Arial" w:ascii="Arial" w:hAnsi="Arial"/>
          <w:sz w:val="24"/>
          <w:szCs w:val="24"/>
          <w:lang w:eastAsia="es-ES"/>
        </w:rPr>
        <w:t>Océano/ Península, Barcelona.</w:t>
      </w:r>
    </w:p>
    <w:p>
      <w:pPr>
        <w:pStyle w:val="Normal"/>
        <w:spacing w:lineRule="auto" w:line="240" w:before="0" w:after="0"/>
        <w:jc w:val="both"/>
        <w:rPr/>
      </w:pPr>
      <w:r>
        <w:rPr>
          <w:rFonts w:cs="Arial" w:ascii="Arial" w:hAnsi="Arial"/>
          <w:sz w:val="24"/>
          <w:szCs w:val="24"/>
          <w:lang w:eastAsia="es-ES"/>
        </w:rPr>
        <w:t>- Knorr-Cetina, Karen 1996 “¿Comunidades científicas o arenas transepistémicas de investigación? Una crítica de los modelos cuasi-económicos de la ciencia” en REDES Nº 7.</w:t>
      </w:r>
    </w:p>
    <w:p>
      <w:pPr>
        <w:pStyle w:val="Normal"/>
        <w:spacing w:lineRule="auto" w:line="240" w:before="0" w:after="0"/>
        <w:jc w:val="both"/>
        <w:rPr/>
      </w:pPr>
      <w:r>
        <w:rPr>
          <w:rFonts w:cs="Arial" w:ascii="Arial" w:hAnsi="Arial"/>
          <w:sz w:val="24"/>
          <w:szCs w:val="24"/>
          <w:lang w:eastAsia="es-ES"/>
        </w:rPr>
        <w:t>- Kreimer Pablo y Zabala, Pablo 2006</w:t>
      </w:r>
      <w:r>
        <w:rPr/>
        <w:t xml:space="preserve"> </w:t>
      </w:r>
      <w:r>
        <w:rPr>
          <w:rFonts w:cs="Arial" w:ascii="Arial" w:hAnsi="Arial"/>
          <w:sz w:val="24"/>
          <w:szCs w:val="24"/>
          <w:lang w:eastAsia="es-ES"/>
        </w:rPr>
        <w:t>“¿Qué conocimiento y para quién? Problemas sociales, producción y uso social de conocimientos científicos sobre la enfermedad de Chagas en Argentina”, en REDES, Vol. 12, Nro. 23, Buenos Aires, pp. 49-78.</w:t>
      </w:r>
    </w:p>
    <w:p>
      <w:pPr>
        <w:pStyle w:val="Normal"/>
        <w:spacing w:lineRule="auto" w:line="240" w:before="0" w:after="0"/>
        <w:jc w:val="both"/>
        <w:rPr/>
      </w:pPr>
      <w:r>
        <w:rPr>
          <w:rFonts w:cs="Arial" w:ascii="Arial" w:hAnsi="Arial"/>
          <w:sz w:val="24"/>
          <w:szCs w:val="24"/>
          <w:lang w:eastAsia="es-ES"/>
        </w:rPr>
        <w:t xml:space="preserve">- Latour, Bruno y Woolgar, Steve 1995 </w:t>
      </w:r>
      <w:r>
        <w:rPr>
          <w:rFonts w:cs="Arial" w:ascii="Arial" w:hAnsi="Arial"/>
          <w:i/>
          <w:iCs/>
          <w:sz w:val="24"/>
          <w:szCs w:val="24"/>
          <w:lang w:eastAsia="es-ES"/>
        </w:rPr>
        <w:t>La vida del laboratorio</w:t>
      </w:r>
      <w:r>
        <w:rPr>
          <w:rFonts w:cs="Arial" w:ascii="Arial" w:hAnsi="Arial"/>
          <w:sz w:val="24"/>
          <w:szCs w:val="24"/>
          <w:lang w:eastAsia="es-ES"/>
        </w:rPr>
        <w:t>, Anthropos, Barcelona.</w:t>
      </w:r>
    </w:p>
    <w:p>
      <w:pPr>
        <w:pStyle w:val="Normal"/>
        <w:spacing w:lineRule="auto" w:line="240" w:before="0" w:after="0"/>
        <w:jc w:val="both"/>
        <w:rPr/>
      </w:pPr>
      <w:r>
        <w:rPr>
          <w:rFonts w:cs="Arial" w:ascii="Arial" w:hAnsi="Arial"/>
          <w:sz w:val="24"/>
          <w:szCs w:val="24"/>
          <w:lang w:eastAsia="es-ES"/>
        </w:rPr>
        <w:t xml:space="preserve">- Lévi- Strauss, Claude 1988 </w:t>
      </w:r>
      <w:r>
        <w:rPr>
          <w:rFonts w:cs="Arial" w:ascii="Arial" w:hAnsi="Arial"/>
          <w:i/>
          <w:sz w:val="24"/>
          <w:szCs w:val="24"/>
          <w:lang w:eastAsia="es-ES"/>
        </w:rPr>
        <w:t>Tristes Trópicos</w:t>
      </w:r>
      <w:r>
        <w:rPr>
          <w:rFonts w:cs="Arial" w:ascii="Arial" w:hAnsi="Arial"/>
          <w:sz w:val="24"/>
          <w:szCs w:val="24"/>
          <w:lang w:eastAsia="es-ES"/>
        </w:rPr>
        <w:t>, Paidós, Buenos Aires.</w:t>
      </w:r>
    </w:p>
    <w:p>
      <w:pPr>
        <w:pStyle w:val="Normal"/>
        <w:spacing w:lineRule="auto" w:line="240" w:before="0" w:after="0"/>
        <w:jc w:val="both"/>
        <w:rPr/>
      </w:pPr>
      <w:r>
        <w:rPr>
          <w:rFonts w:cs="Arial" w:ascii="Arial" w:hAnsi="Arial"/>
          <w:sz w:val="24"/>
          <w:szCs w:val="24"/>
          <w:lang w:eastAsia="es-ES"/>
        </w:rPr>
        <w:t xml:space="preserve">- Merlino, Aldo (coord.) </w:t>
      </w:r>
      <w:r>
        <w:rPr>
          <w:rFonts w:cs="Arial" w:ascii="Arial" w:hAnsi="Arial"/>
          <w:i/>
          <w:iCs/>
          <w:sz w:val="24"/>
          <w:szCs w:val="24"/>
          <w:lang w:eastAsia="es-ES"/>
        </w:rPr>
        <w:t>Investigación cualitativa en Ciencias Sociales. Temas,</w:t>
      </w:r>
    </w:p>
    <w:p>
      <w:pPr>
        <w:pStyle w:val="Normal"/>
        <w:spacing w:lineRule="auto" w:line="240" w:before="0" w:after="0"/>
        <w:jc w:val="both"/>
        <w:rPr/>
      </w:pPr>
      <w:r>
        <w:rPr>
          <w:rFonts w:cs="Arial" w:ascii="Arial" w:hAnsi="Arial"/>
          <w:i/>
          <w:iCs/>
          <w:sz w:val="24"/>
          <w:szCs w:val="24"/>
          <w:lang w:eastAsia="es-ES"/>
        </w:rPr>
        <w:t xml:space="preserve">problemas y aplicaciones, </w:t>
      </w:r>
      <w:r>
        <w:rPr>
          <w:rFonts w:cs="Arial" w:ascii="Arial" w:hAnsi="Arial"/>
          <w:sz w:val="24"/>
          <w:szCs w:val="24"/>
          <w:lang w:eastAsia="es-ES"/>
        </w:rPr>
        <w:t>Buenos Aires, Cengage Learning Argentina, Buenos Aires.</w:t>
      </w:r>
    </w:p>
    <w:p>
      <w:pPr>
        <w:pStyle w:val="Normal"/>
        <w:spacing w:lineRule="auto" w:line="240" w:before="0" w:after="0"/>
        <w:jc w:val="both"/>
        <w:rPr/>
      </w:pPr>
      <w:r>
        <w:rPr>
          <w:rFonts w:cs="Arial" w:ascii="Arial" w:hAnsi="Arial"/>
          <w:sz w:val="24"/>
          <w:szCs w:val="24"/>
          <w:lang w:eastAsia="es-ES"/>
        </w:rPr>
        <w:t xml:space="preserve">- Morin, Edgar  2005 </w:t>
      </w:r>
      <w:r>
        <w:rPr>
          <w:rFonts w:cs="Arial" w:ascii="Arial" w:hAnsi="Arial"/>
          <w:i/>
          <w:sz w:val="24"/>
          <w:szCs w:val="24"/>
          <w:lang w:eastAsia="es-ES"/>
        </w:rPr>
        <w:t>Introducción al pensamiento complejo</w:t>
      </w:r>
      <w:r>
        <w:rPr>
          <w:rFonts w:cs="Arial" w:ascii="Arial" w:hAnsi="Arial"/>
          <w:sz w:val="24"/>
          <w:szCs w:val="24"/>
          <w:lang w:eastAsia="es-ES"/>
        </w:rPr>
        <w:t>, Barcelona, Gedisa</w:t>
      </w:r>
    </w:p>
    <w:p>
      <w:pPr>
        <w:pStyle w:val="Normal"/>
        <w:spacing w:lineRule="auto" w:line="240" w:before="0" w:after="0"/>
        <w:jc w:val="both"/>
        <w:rPr/>
      </w:pPr>
      <w:r>
        <w:rPr>
          <w:rFonts w:cs="Arial" w:ascii="Arial" w:hAnsi="Arial"/>
          <w:sz w:val="24"/>
          <w:szCs w:val="24"/>
          <w:lang w:eastAsia="es-ES"/>
        </w:rPr>
        <w:t xml:space="preserve">- Ortiz, Renato, 2004, </w:t>
      </w:r>
      <w:r>
        <w:rPr>
          <w:rFonts w:cs="Arial" w:ascii="Arial" w:hAnsi="Arial"/>
          <w:i/>
          <w:iCs/>
          <w:sz w:val="24"/>
          <w:szCs w:val="24"/>
          <w:lang w:eastAsia="es-ES"/>
        </w:rPr>
        <w:t>Taquigrafiando lo social</w:t>
      </w:r>
      <w:r>
        <w:rPr>
          <w:rFonts w:cs="Arial" w:ascii="Arial" w:hAnsi="Arial"/>
          <w:sz w:val="24"/>
          <w:szCs w:val="24"/>
          <w:lang w:eastAsia="es-ES"/>
        </w:rPr>
        <w:t>, Siglo XXI, Bs. As. pp. 11-23.</w:t>
      </w:r>
    </w:p>
    <w:p>
      <w:pPr>
        <w:pStyle w:val="Normal"/>
        <w:spacing w:lineRule="auto" w:line="240" w:before="0" w:after="0"/>
        <w:jc w:val="both"/>
        <w:rPr/>
      </w:pPr>
      <w:r>
        <w:rPr>
          <w:rFonts w:cs="Arial" w:ascii="Arial" w:hAnsi="Arial"/>
          <w:sz w:val="24"/>
          <w:szCs w:val="24"/>
          <w:lang w:eastAsia="es-ES"/>
        </w:rPr>
        <w:t xml:space="preserve">- Pritchard, EE Evans 1992 </w:t>
      </w:r>
      <w:r>
        <w:rPr>
          <w:rFonts w:cs="Arial" w:ascii="Arial" w:hAnsi="Arial"/>
          <w:i/>
          <w:sz w:val="24"/>
          <w:szCs w:val="24"/>
          <w:lang w:eastAsia="es-ES"/>
        </w:rPr>
        <w:t>Los nuer</w:t>
      </w:r>
      <w:r>
        <w:rPr>
          <w:rFonts w:cs="Arial" w:ascii="Arial" w:hAnsi="Arial"/>
          <w:sz w:val="24"/>
          <w:szCs w:val="24"/>
          <w:lang w:eastAsia="es-ES"/>
        </w:rPr>
        <w:t>, Anagrama, Barcelona.</w:t>
      </w:r>
    </w:p>
    <w:p>
      <w:pPr>
        <w:pStyle w:val="Normal"/>
        <w:spacing w:lineRule="auto" w:line="240" w:before="0" w:after="0"/>
        <w:jc w:val="both"/>
        <w:rPr/>
      </w:pPr>
      <w:r>
        <w:rPr>
          <w:rFonts w:cs="Arial" w:ascii="Arial" w:hAnsi="Arial"/>
          <w:sz w:val="24"/>
          <w:szCs w:val="24"/>
          <w:lang w:eastAsia="es-ES"/>
        </w:rPr>
        <w:t xml:space="preserve">- Varsavsky, Oscar 1989 </w:t>
      </w:r>
      <w:r>
        <w:rPr>
          <w:rFonts w:cs="Arial" w:ascii="Arial" w:hAnsi="Arial"/>
          <w:i/>
          <w:iCs/>
          <w:sz w:val="24"/>
          <w:szCs w:val="24"/>
          <w:lang w:eastAsia="es-ES"/>
        </w:rPr>
        <w:t>Ciencia, política y cientificismo</w:t>
      </w:r>
      <w:r>
        <w:rPr>
          <w:rFonts w:cs="Arial" w:ascii="Arial" w:hAnsi="Arial"/>
          <w:sz w:val="24"/>
          <w:szCs w:val="24"/>
          <w:lang w:eastAsia="es-ES"/>
        </w:rPr>
        <w:t>, Centro Editor de América Latina.</w:t>
      </w:r>
    </w:p>
    <w:p>
      <w:pPr>
        <w:pStyle w:val="Normal"/>
        <w:spacing w:lineRule="auto" w:line="240" w:before="0" w:after="0"/>
        <w:jc w:val="both"/>
        <w:rPr/>
      </w:pPr>
      <w:r>
        <w:rPr>
          <w:rFonts w:cs="Arial" w:ascii="Arial" w:hAnsi="Arial"/>
          <w:sz w:val="24"/>
          <w:szCs w:val="24"/>
          <w:lang w:eastAsia="es-ES"/>
        </w:rPr>
        <w:t xml:space="preserve">- Varsavsky, Oscar 1968 </w:t>
      </w:r>
      <w:r>
        <w:rPr>
          <w:rFonts w:cs="Arial" w:ascii="Arial" w:hAnsi="Arial"/>
          <w:i/>
          <w:iCs/>
          <w:sz w:val="24"/>
          <w:szCs w:val="24"/>
          <w:lang w:eastAsia="es-ES"/>
        </w:rPr>
        <w:t>Facultad de Ciencias en un país sudamericano</w:t>
      </w:r>
      <w:r>
        <w:rPr>
          <w:rFonts w:cs="Arial" w:ascii="Arial" w:hAnsi="Arial"/>
          <w:sz w:val="24"/>
          <w:szCs w:val="24"/>
          <w:lang w:eastAsia="es-ES"/>
        </w:rPr>
        <w:t>, Charla del Dr. Oscar Varsavsky en la U.C.V. Junio de 1968.</w:t>
      </w:r>
    </w:p>
    <w:p>
      <w:pPr>
        <w:pStyle w:val="Normal"/>
        <w:spacing w:lineRule="auto" w:line="240" w:before="0" w:after="0"/>
        <w:jc w:val="both"/>
        <w:rPr>
          <w:rFonts w:ascii="Arial" w:hAnsi="Arial" w:cs="Arial"/>
          <w:sz w:val="24"/>
          <w:szCs w:val="24"/>
          <w:lang w:eastAsia="es-ES"/>
        </w:rPr>
      </w:pPr>
      <w:r>
        <w:rPr>
          <w:rFonts w:cs="Arial" w:ascii="Arial" w:hAnsi="Arial"/>
          <w:sz w:val="24"/>
          <w:szCs w:val="24"/>
          <w:lang w:eastAsia="es-ES"/>
        </w:rPr>
      </w:r>
    </w:p>
    <w:p>
      <w:pPr>
        <w:pStyle w:val="Normal"/>
        <w:spacing w:lineRule="auto" w:line="240" w:before="0" w:after="0"/>
        <w:jc w:val="both"/>
        <w:rPr>
          <w:rFonts w:ascii="Arial" w:hAnsi="Arial" w:cs="Arial"/>
          <w:sz w:val="24"/>
          <w:szCs w:val="24"/>
          <w:lang w:eastAsia="es-ES"/>
        </w:rPr>
      </w:pPr>
      <w:r>
        <w:rPr>
          <w:rFonts w:cs="Arial" w:ascii="Arial" w:hAnsi="Arial"/>
          <w:sz w:val="24"/>
          <w:szCs w:val="24"/>
          <w:lang w:eastAsia="es-ES"/>
        </w:rPr>
      </w:r>
    </w:p>
    <w:p>
      <w:pPr>
        <w:pStyle w:val="Normal"/>
        <w:spacing w:lineRule="auto" w:line="240" w:before="0" w:after="0"/>
        <w:jc w:val="both"/>
        <w:rPr/>
      </w:pPr>
      <w:r>
        <w:rPr/>
      </w:r>
    </w:p>
    <w:p>
      <w:pPr>
        <w:pStyle w:val="Normal"/>
        <w:rPr/>
      </w:pPr>
      <w:r>
        <w:rPr>
          <w:rStyle w:val="Muydestacado"/>
          <w:rFonts w:cs="Arial" w:ascii="Arial" w:hAnsi="Arial"/>
          <w:sz w:val="24"/>
          <w:szCs w:val="24"/>
        </w:rPr>
        <w:t>6.2. BIBLIOGRAFIA DE CONSULTA</w:t>
      </w:r>
    </w:p>
    <w:p>
      <w:pPr>
        <w:pStyle w:val="Normal"/>
        <w:spacing w:lineRule="auto" w:line="240" w:before="0" w:after="0"/>
        <w:jc w:val="both"/>
        <w:rPr/>
      </w:pPr>
      <w:r>
        <w:rPr>
          <w:rFonts w:cs="Arial" w:ascii="Arial" w:hAnsi="Arial"/>
          <w:sz w:val="24"/>
          <w:szCs w:val="24"/>
          <w:lang w:eastAsia="es-ES"/>
        </w:rPr>
        <w:t xml:space="preserve">- Aguirre, Patricia 2010 </w:t>
      </w:r>
      <w:r>
        <w:rPr>
          <w:rFonts w:cs="Arial" w:ascii="Arial" w:hAnsi="Arial"/>
          <w:i/>
          <w:sz w:val="24"/>
          <w:szCs w:val="24"/>
          <w:lang w:eastAsia="es-ES"/>
        </w:rPr>
        <w:t>Ricos</w:t>
      </w:r>
      <w:r>
        <w:rPr>
          <w:rFonts w:cs="Arial" w:ascii="Arial" w:hAnsi="Arial"/>
          <w:sz w:val="24"/>
          <w:szCs w:val="24"/>
          <w:lang w:eastAsia="es-ES"/>
        </w:rPr>
        <w:t xml:space="preserve"> </w:t>
      </w:r>
      <w:r>
        <w:rPr>
          <w:rFonts w:cs="Arial" w:ascii="Arial" w:hAnsi="Arial"/>
          <w:i/>
          <w:iCs/>
          <w:sz w:val="24"/>
          <w:szCs w:val="24"/>
          <w:lang w:eastAsia="es-ES"/>
        </w:rPr>
        <w:t>flacos y gordos pobres la alimentación en crisis</w:t>
      </w:r>
      <w:r>
        <w:rPr>
          <w:rFonts w:cs="Arial" w:ascii="Arial" w:hAnsi="Arial"/>
          <w:sz w:val="24"/>
          <w:szCs w:val="24"/>
          <w:lang w:eastAsia="es-ES"/>
        </w:rPr>
        <w:t>, Capital intelectual, Buenos Aires.</w:t>
      </w:r>
    </w:p>
    <w:p>
      <w:pPr>
        <w:pStyle w:val="Normal"/>
        <w:spacing w:lineRule="auto" w:line="240" w:before="0" w:after="0"/>
        <w:jc w:val="both"/>
        <w:rPr/>
      </w:pPr>
      <w:r>
        <w:rPr>
          <w:rFonts w:cs="Arial" w:ascii="Arial" w:hAnsi="Arial"/>
          <w:sz w:val="24"/>
          <w:szCs w:val="24"/>
          <w:lang w:eastAsia="es-ES"/>
        </w:rPr>
        <w:t xml:space="preserve">- Augé, Marc, 1998 </w:t>
      </w:r>
      <w:r>
        <w:rPr>
          <w:rFonts w:cs="Arial" w:ascii="Arial" w:hAnsi="Arial"/>
          <w:i/>
          <w:iCs/>
          <w:sz w:val="24"/>
          <w:szCs w:val="24"/>
          <w:lang w:eastAsia="es-ES"/>
        </w:rPr>
        <w:t>Los no lugares. Espacios del Anonimato. Una antropología de la sobremodernidad</w:t>
      </w:r>
      <w:r>
        <w:rPr>
          <w:rFonts w:cs="Arial" w:ascii="Arial" w:hAnsi="Arial"/>
          <w:sz w:val="24"/>
          <w:szCs w:val="24"/>
          <w:lang w:eastAsia="es-ES"/>
        </w:rPr>
        <w:t>, Gedisa, Barcelona.</w:t>
      </w:r>
    </w:p>
    <w:p>
      <w:pPr>
        <w:pStyle w:val="Normal"/>
        <w:spacing w:lineRule="auto" w:line="240" w:before="0" w:after="0"/>
        <w:jc w:val="both"/>
        <w:rPr/>
      </w:pPr>
      <w:r>
        <w:rPr>
          <w:rFonts w:cs="Arial" w:ascii="Arial" w:hAnsi="Arial"/>
          <w:sz w:val="24"/>
          <w:szCs w:val="24"/>
          <w:lang w:eastAsia="es-ES"/>
        </w:rPr>
        <w:t xml:space="preserve">- Arcan, Bernard </w:t>
      </w:r>
      <w:r>
        <w:rPr>
          <w:rFonts w:cs="Arial" w:ascii="Arial" w:hAnsi="Arial"/>
          <w:i/>
          <w:iCs/>
          <w:sz w:val="24"/>
          <w:szCs w:val="24"/>
          <w:lang w:eastAsia="es-ES"/>
        </w:rPr>
        <w:t>El jaguar y el oso hormiguero. Antropología de la pornografía</w:t>
      </w:r>
      <w:r>
        <w:rPr>
          <w:rFonts w:cs="Arial" w:ascii="Arial" w:hAnsi="Arial"/>
          <w:sz w:val="24"/>
          <w:szCs w:val="24"/>
          <w:lang w:eastAsia="es-ES"/>
        </w:rPr>
        <w:t>, Nueva Visión, Buenos Aires.</w:t>
      </w:r>
    </w:p>
    <w:p>
      <w:pPr>
        <w:pStyle w:val="Normal"/>
        <w:spacing w:lineRule="auto" w:line="240" w:before="0" w:after="0"/>
        <w:jc w:val="both"/>
        <w:rPr/>
      </w:pPr>
      <w:r>
        <w:rPr>
          <w:rFonts w:cs="Arial" w:ascii="Arial" w:hAnsi="Arial"/>
          <w:sz w:val="24"/>
          <w:szCs w:val="24"/>
          <w:lang w:eastAsia="es-ES"/>
        </w:rPr>
        <w:t xml:space="preserve">- Ben Plotkin, Mariano 2003 </w:t>
      </w:r>
      <w:r>
        <w:rPr>
          <w:rFonts w:cs="Arial" w:ascii="Arial" w:hAnsi="Arial"/>
          <w:i/>
          <w:iCs/>
          <w:sz w:val="24"/>
          <w:szCs w:val="24"/>
          <w:lang w:eastAsia="es-ES"/>
        </w:rPr>
        <w:t xml:space="preserve">Freud en las pampas orígenes y desarrollo de la cultura psicoanalítica en la Argentina (1910-1983), </w:t>
      </w:r>
      <w:r>
        <w:rPr>
          <w:rFonts w:cs="Arial" w:ascii="Arial" w:hAnsi="Arial"/>
          <w:sz w:val="24"/>
          <w:szCs w:val="24"/>
          <w:lang w:eastAsia="es-ES"/>
        </w:rPr>
        <w:t>Editorial Sudamericana, Buenos Aires.</w:t>
      </w:r>
    </w:p>
    <w:p>
      <w:pPr>
        <w:pStyle w:val="Normal"/>
        <w:spacing w:lineRule="auto" w:line="240" w:before="0" w:after="0"/>
        <w:jc w:val="both"/>
        <w:rPr/>
      </w:pPr>
      <w:r>
        <w:rPr>
          <w:rFonts w:cs="Arial" w:ascii="Arial" w:hAnsi="Arial"/>
          <w:sz w:val="24"/>
          <w:szCs w:val="24"/>
          <w:lang w:eastAsia="es-ES"/>
        </w:rPr>
        <w:t xml:space="preserve">- Carniglia E. Brandolín A. (Comp.) 2010 </w:t>
      </w:r>
      <w:r>
        <w:rPr>
          <w:rFonts w:cs="Arial" w:ascii="Arial" w:hAnsi="Arial"/>
          <w:i/>
          <w:iCs/>
          <w:sz w:val="24"/>
          <w:szCs w:val="24"/>
          <w:lang w:eastAsia="es-ES"/>
        </w:rPr>
        <w:t>Las ciencias sociales en el interior el</w:t>
      </w:r>
    </w:p>
    <w:p>
      <w:pPr>
        <w:pStyle w:val="Normal"/>
        <w:spacing w:lineRule="auto" w:line="240" w:before="0" w:after="0"/>
        <w:jc w:val="both"/>
        <w:rPr/>
      </w:pPr>
      <w:r>
        <w:rPr>
          <w:rFonts w:cs="Arial" w:ascii="Arial" w:hAnsi="Arial"/>
          <w:i/>
          <w:iCs/>
          <w:sz w:val="24"/>
          <w:szCs w:val="24"/>
          <w:lang w:eastAsia="es-ES"/>
        </w:rPr>
        <w:t>interior de las ciencias sociales</w:t>
      </w:r>
      <w:r>
        <w:rPr>
          <w:rFonts w:cs="Arial" w:ascii="Arial" w:hAnsi="Arial"/>
          <w:sz w:val="24"/>
          <w:szCs w:val="24"/>
          <w:lang w:eastAsia="es-ES"/>
        </w:rPr>
        <w:t>, UNRC, Río Cuarto.</w:t>
      </w:r>
    </w:p>
    <w:p>
      <w:pPr>
        <w:pStyle w:val="Normal"/>
        <w:spacing w:lineRule="auto" w:line="240" w:before="0" w:after="0"/>
        <w:jc w:val="both"/>
        <w:rPr/>
      </w:pPr>
      <w:r>
        <w:rPr>
          <w:rFonts w:cs="Arial" w:ascii="Arial" w:hAnsi="Arial"/>
          <w:sz w:val="24"/>
          <w:szCs w:val="24"/>
          <w:lang w:eastAsia="es-ES"/>
        </w:rPr>
        <w:t xml:space="preserve">- Clifford, James 1999 “Sobre la autoridad etnográfica” en </w:t>
      </w:r>
      <w:r>
        <w:rPr>
          <w:rFonts w:cs="Arial" w:ascii="Arial" w:hAnsi="Arial"/>
          <w:i/>
          <w:iCs/>
          <w:sz w:val="24"/>
          <w:szCs w:val="24"/>
          <w:lang w:eastAsia="es-ES"/>
        </w:rPr>
        <w:t>El surgimiento de la</w:t>
      </w:r>
    </w:p>
    <w:p>
      <w:pPr>
        <w:pStyle w:val="Normal"/>
        <w:spacing w:lineRule="auto" w:line="240" w:before="0" w:after="0"/>
        <w:jc w:val="both"/>
        <w:rPr/>
      </w:pPr>
      <w:r>
        <w:rPr>
          <w:rFonts w:cs="Arial" w:ascii="Arial" w:hAnsi="Arial"/>
          <w:i/>
          <w:iCs/>
          <w:sz w:val="24"/>
          <w:szCs w:val="24"/>
          <w:lang w:eastAsia="es-ES"/>
        </w:rPr>
        <w:t>antropología posmoderna</w:t>
      </w:r>
      <w:r>
        <w:rPr>
          <w:rFonts w:cs="Arial" w:ascii="Arial" w:hAnsi="Arial"/>
          <w:sz w:val="24"/>
          <w:szCs w:val="24"/>
          <w:lang w:eastAsia="es-ES"/>
        </w:rPr>
        <w:t>, Gedisa, Barcelona.</w:t>
      </w:r>
    </w:p>
    <w:p>
      <w:pPr>
        <w:pStyle w:val="Normal"/>
        <w:spacing w:lineRule="auto" w:line="240" w:before="0" w:after="0"/>
        <w:jc w:val="both"/>
        <w:rPr/>
      </w:pPr>
      <w:r>
        <w:rPr>
          <w:rFonts w:cs="Arial" w:ascii="Arial" w:hAnsi="Arial"/>
          <w:sz w:val="24"/>
          <w:szCs w:val="24"/>
          <w:lang w:eastAsia="es-ES"/>
        </w:rPr>
        <w:t xml:space="preserve">- Contreras Jesús (comp.) 2002 </w:t>
      </w:r>
      <w:r>
        <w:rPr>
          <w:rFonts w:cs="Arial" w:ascii="Arial" w:hAnsi="Arial"/>
          <w:i/>
          <w:iCs/>
          <w:sz w:val="24"/>
          <w:szCs w:val="24"/>
          <w:lang w:eastAsia="es-ES"/>
        </w:rPr>
        <w:t>Alimentación y cultura. Necesidades, gustos,</w:t>
      </w:r>
    </w:p>
    <w:p>
      <w:pPr>
        <w:pStyle w:val="Normal"/>
        <w:spacing w:lineRule="auto" w:line="240" w:before="0" w:after="0"/>
        <w:jc w:val="both"/>
        <w:rPr/>
      </w:pPr>
      <w:r>
        <w:rPr>
          <w:rFonts w:cs="Arial" w:ascii="Arial" w:hAnsi="Arial"/>
          <w:i/>
          <w:iCs/>
          <w:sz w:val="24"/>
          <w:szCs w:val="24"/>
          <w:lang w:eastAsia="es-ES"/>
        </w:rPr>
        <w:t>costumbres</w:t>
      </w:r>
      <w:r>
        <w:rPr>
          <w:rFonts w:cs="Arial" w:ascii="Arial" w:hAnsi="Arial"/>
          <w:sz w:val="24"/>
          <w:szCs w:val="24"/>
          <w:lang w:eastAsia="es-ES"/>
        </w:rPr>
        <w:t>, Alfaomega, México.</w:t>
      </w:r>
    </w:p>
    <w:p>
      <w:pPr>
        <w:pStyle w:val="Normal"/>
        <w:spacing w:lineRule="auto" w:line="240" w:before="0" w:after="0"/>
        <w:jc w:val="both"/>
        <w:rPr/>
      </w:pPr>
      <w:r>
        <w:rPr>
          <w:rFonts w:cs="Arial" w:ascii="Arial" w:hAnsi="Arial"/>
          <w:sz w:val="24"/>
          <w:szCs w:val="24"/>
          <w:lang w:eastAsia="es-ES"/>
        </w:rPr>
        <w:t xml:space="preserve">- Cosse Isabella, Felitti, Karina, Manzano Valeria (editoras) 2010 </w:t>
      </w:r>
      <w:r>
        <w:rPr>
          <w:rFonts w:cs="Arial" w:ascii="Arial" w:hAnsi="Arial"/>
          <w:i/>
          <w:iCs/>
          <w:sz w:val="24"/>
          <w:szCs w:val="24"/>
          <w:lang w:eastAsia="es-ES"/>
        </w:rPr>
        <w:t>Los sesenta de otra manera. Vida cotidiana, género y sexualidades en la Argentina</w:t>
      </w:r>
      <w:r>
        <w:rPr>
          <w:rFonts w:cs="Arial" w:ascii="Arial" w:hAnsi="Arial"/>
          <w:sz w:val="24"/>
          <w:szCs w:val="24"/>
          <w:lang w:eastAsia="es-ES"/>
        </w:rPr>
        <w:t>, Prometeo, Buenos Aires.</w:t>
      </w:r>
    </w:p>
    <w:p>
      <w:pPr>
        <w:pStyle w:val="Normal"/>
        <w:spacing w:lineRule="auto" w:line="240" w:before="0" w:after="0"/>
        <w:jc w:val="both"/>
        <w:rPr/>
      </w:pPr>
      <w:r>
        <w:rPr>
          <w:rFonts w:cs="Arial" w:ascii="Arial" w:hAnsi="Arial"/>
          <w:sz w:val="24"/>
          <w:szCs w:val="24"/>
          <w:lang w:eastAsia="es-ES"/>
        </w:rPr>
        <w:t xml:space="preserve">- Darnton, Robert 2003 </w:t>
      </w:r>
      <w:r>
        <w:rPr>
          <w:rFonts w:cs="Arial" w:ascii="Arial" w:hAnsi="Arial"/>
          <w:i/>
          <w:iCs/>
          <w:sz w:val="24"/>
          <w:szCs w:val="24"/>
          <w:lang w:eastAsia="es-ES"/>
        </w:rPr>
        <w:t>Edición y subversión literatura clandestina en el Antiguo</w:t>
      </w:r>
    </w:p>
    <w:p>
      <w:pPr>
        <w:pStyle w:val="Normal"/>
        <w:spacing w:lineRule="auto" w:line="240" w:before="0" w:after="0"/>
        <w:jc w:val="both"/>
        <w:rPr/>
      </w:pPr>
      <w:r>
        <w:rPr>
          <w:rFonts w:cs="Arial" w:ascii="Arial" w:hAnsi="Arial"/>
          <w:i/>
          <w:iCs/>
          <w:sz w:val="24"/>
          <w:szCs w:val="24"/>
          <w:lang w:eastAsia="es-ES"/>
        </w:rPr>
        <w:t>Régimen</w:t>
      </w:r>
      <w:r>
        <w:rPr>
          <w:rFonts w:cs="Arial" w:ascii="Arial" w:hAnsi="Arial"/>
          <w:sz w:val="24"/>
          <w:szCs w:val="24"/>
          <w:lang w:eastAsia="es-ES"/>
        </w:rPr>
        <w:t>, FCE, México.</w:t>
      </w:r>
    </w:p>
    <w:p>
      <w:pPr>
        <w:pStyle w:val="Normal"/>
        <w:spacing w:lineRule="auto" w:line="240" w:before="0" w:after="0"/>
        <w:jc w:val="both"/>
        <w:rPr/>
      </w:pPr>
      <w:r>
        <w:rPr>
          <w:rFonts w:cs="Arial" w:ascii="Arial" w:hAnsi="Arial"/>
          <w:sz w:val="24"/>
          <w:szCs w:val="24"/>
          <w:lang w:eastAsia="es-ES"/>
        </w:rPr>
        <w:t xml:space="preserve">- Divehi, Pascal 1999 </w:t>
      </w:r>
      <w:r>
        <w:rPr>
          <w:rFonts w:cs="Arial" w:ascii="Arial" w:hAnsi="Arial"/>
          <w:i/>
          <w:iCs/>
          <w:sz w:val="24"/>
          <w:szCs w:val="24"/>
          <w:lang w:eastAsia="es-ES"/>
        </w:rPr>
        <w:t>Etnología de la alcoba el dormitorio y la gran aventura del</w:t>
      </w:r>
    </w:p>
    <w:p>
      <w:pPr>
        <w:pStyle w:val="Normal"/>
        <w:spacing w:lineRule="auto" w:line="240" w:before="0" w:after="0"/>
        <w:jc w:val="both"/>
        <w:rPr/>
      </w:pPr>
      <w:r>
        <w:rPr>
          <w:rFonts w:cs="Arial" w:ascii="Arial" w:hAnsi="Arial"/>
          <w:i/>
          <w:iCs/>
          <w:sz w:val="24"/>
          <w:szCs w:val="24"/>
          <w:lang w:eastAsia="es-ES"/>
        </w:rPr>
        <w:t xml:space="preserve">reposo de los hombres, </w:t>
      </w:r>
      <w:r>
        <w:rPr>
          <w:rFonts w:cs="Arial" w:ascii="Arial" w:hAnsi="Arial"/>
          <w:sz w:val="24"/>
          <w:szCs w:val="24"/>
          <w:lang w:eastAsia="es-ES"/>
        </w:rPr>
        <w:t>Gedisa, Barcelona.</w:t>
      </w:r>
    </w:p>
    <w:p>
      <w:pPr>
        <w:pStyle w:val="Normal"/>
        <w:spacing w:lineRule="auto" w:line="240" w:before="0" w:after="0"/>
        <w:jc w:val="both"/>
        <w:rPr/>
      </w:pPr>
      <w:r>
        <w:rPr>
          <w:rFonts w:cs="Arial" w:ascii="Arial" w:hAnsi="Arial"/>
          <w:sz w:val="24"/>
          <w:szCs w:val="24"/>
          <w:lang w:eastAsia="es-ES"/>
        </w:rPr>
        <w:t xml:space="preserve">- Douglas, Mary 1996 </w:t>
      </w:r>
      <w:r>
        <w:rPr>
          <w:rFonts w:cs="Arial" w:ascii="Arial" w:hAnsi="Arial"/>
          <w:i/>
          <w:iCs/>
          <w:sz w:val="24"/>
          <w:szCs w:val="24"/>
          <w:lang w:eastAsia="es-ES"/>
        </w:rPr>
        <w:t>Estilos de pensar</w:t>
      </w:r>
      <w:r>
        <w:rPr>
          <w:rFonts w:cs="Arial" w:ascii="Arial" w:hAnsi="Arial"/>
          <w:sz w:val="24"/>
          <w:szCs w:val="24"/>
          <w:lang w:eastAsia="es-ES"/>
        </w:rPr>
        <w:t>, Gedisa, Barcelona.</w:t>
      </w:r>
    </w:p>
    <w:p>
      <w:pPr>
        <w:pStyle w:val="Normal"/>
        <w:spacing w:lineRule="auto" w:line="240" w:before="0" w:after="0"/>
        <w:jc w:val="both"/>
        <w:rPr/>
      </w:pPr>
      <w:r>
        <w:rPr>
          <w:rFonts w:cs="Arial" w:ascii="Arial" w:hAnsi="Arial"/>
          <w:sz w:val="24"/>
          <w:szCs w:val="24"/>
          <w:lang w:eastAsia="es-ES"/>
        </w:rPr>
        <w:t xml:space="preserve">- Geertz, Clifford 1997, </w:t>
      </w:r>
      <w:r>
        <w:rPr>
          <w:rFonts w:cs="Arial" w:ascii="Arial" w:hAnsi="Arial"/>
          <w:i/>
          <w:sz w:val="24"/>
          <w:szCs w:val="24"/>
          <w:lang w:eastAsia="es-ES"/>
        </w:rPr>
        <w:t>El Antropólogo como autor</w:t>
      </w:r>
      <w:r>
        <w:rPr>
          <w:rFonts w:cs="Arial" w:ascii="Arial" w:hAnsi="Arial"/>
          <w:sz w:val="24"/>
          <w:szCs w:val="24"/>
          <w:lang w:eastAsia="es-ES"/>
        </w:rPr>
        <w:t>, Paidós, Bs. As., pp. 9-34, 139-163.</w:t>
      </w:r>
    </w:p>
    <w:p>
      <w:pPr>
        <w:pStyle w:val="Normal"/>
        <w:spacing w:lineRule="auto" w:line="240" w:before="0" w:after="0"/>
        <w:jc w:val="both"/>
        <w:rPr/>
      </w:pPr>
      <w:r>
        <w:rPr>
          <w:rFonts w:cs="Arial" w:ascii="Arial" w:hAnsi="Arial"/>
          <w:sz w:val="24"/>
          <w:szCs w:val="24"/>
          <w:lang w:eastAsia="es-ES"/>
        </w:rPr>
        <w:t xml:space="preserve">- Lévi-Strauss, Claude 1968 </w:t>
      </w:r>
      <w:r>
        <w:rPr>
          <w:rFonts w:cs="Arial" w:ascii="Arial" w:hAnsi="Arial"/>
          <w:i/>
          <w:iCs/>
          <w:sz w:val="24"/>
          <w:szCs w:val="24"/>
          <w:lang w:eastAsia="es-ES"/>
        </w:rPr>
        <w:t>Antropología estructural</w:t>
      </w:r>
      <w:r>
        <w:rPr>
          <w:rFonts w:cs="Arial" w:ascii="Arial" w:hAnsi="Arial"/>
          <w:sz w:val="24"/>
          <w:szCs w:val="24"/>
          <w:lang w:eastAsia="es-ES"/>
        </w:rPr>
        <w:t>, EUDEBA, Bs. As.</w:t>
      </w:r>
    </w:p>
    <w:p>
      <w:pPr>
        <w:pStyle w:val="Normal"/>
        <w:spacing w:lineRule="auto" w:line="240" w:before="0" w:after="0"/>
        <w:jc w:val="both"/>
        <w:rPr/>
      </w:pPr>
      <w:r>
        <w:rPr>
          <w:rFonts w:cs="Arial" w:ascii="Arial" w:hAnsi="Arial"/>
          <w:sz w:val="24"/>
          <w:szCs w:val="24"/>
          <w:lang w:eastAsia="es-ES"/>
        </w:rPr>
        <w:t xml:space="preserve">- Malinowski, Brodislaw, 1986 </w:t>
      </w:r>
      <w:r>
        <w:rPr>
          <w:rFonts w:cs="Arial" w:ascii="Arial" w:hAnsi="Arial"/>
          <w:i/>
          <w:iCs/>
          <w:sz w:val="24"/>
          <w:szCs w:val="24"/>
          <w:lang w:eastAsia="es-ES"/>
        </w:rPr>
        <w:t>Los argonautas del Pacífico Occidental. Un estudio sobre comercio y aventura entre los indígenas de los archipiélagos de la Nueva Guinea Melanésica</w:t>
      </w:r>
      <w:r>
        <w:rPr>
          <w:rFonts w:cs="Arial" w:ascii="Arial" w:hAnsi="Arial"/>
          <w:sz w:val="24"/>
          <w:szCs w:val="24"/>
          <w:lang w:eastAsia="es-ES"/>
        </w:rPr>
        <w:t>, Planeta-De Agostini.</w:t>
      </w:r>
    </w:p>
    <w:p>
      <w:pPr>
        <w:pStyle w:val="Normal"/>
        <w:spacing w:lineRule="auto" w:line="240" w:before="0" w:after="0"/>
        <w:jc w:val="both"/>
        <w:rPr/>
      </w:pPr>
      <w:r>
        <w:rPr>
          <w:rFonts w:cs="Arial" w:ascii="Arial" w:hAnsi="Arial"/>
          <w:sz w:val="24"/>
          <w:szCs w:val="24"/>
          <w:lang w:eastAsia="es-ES"/>
        </w:rPr>
        <w:t xml:space="preserve">- Marchini, Darío 2008 </w:t>
      </w:r>
      <w:r>
        <w:rPr>
          <w:rFonts w:cs="Arial" w:ascii="Arial" w:hAnsi="Arial"/>
          <w:i/>
          <w:iCs/>
          <w:sz w:val="24"/>
          <w:szCs w:val="24"/>
          <w:lang w:eastAsia="es-ES"/>
        </w:rPr>
        <w:t>No toquen. Músicos populares, gobierno y sociedad/ utopía, persecución y listas negras en al argentina 1960-1983</w:t>
      </w:r>
      <w:r>
        <w:rPr>
          <w:rFonts w:cs="Arial" w:ascii="Arial" w:hAnsi="Arial"/>
          <w:sz w:val="24"/>
          <w:szCs w:val="24"/>
          <w:lang w:eastAsia="es-ES"/>
        </w:rPr>
        <w:t>, Catálogos, Buenos Aires</w:t>
      </w:r>
    </w:p>
    <w:p>
      <w:pPr>
        <w:pStyle w:val="Normal"/>
        <w:spacing w:lineRule="auto" w:line="240" w:before="0" w:after="0"/>
        <w:jc w:val="both"/>
        <w:rPr/>
      </w:pPr>
      <w:r>
        <w:rPr>
          <w:rFonts w:cs="Arial" w:ascii="Arial" w:hAnsi="Arial"/>
          <w:sz w:val="24"/>
          <w:szCs w:val="24"/>
          <w:lang w:eastAsia="es-ES"/>
        </w:rPr>
        <w:t xml:space="preserve">- Mauss, Marcel 1971, </w:t>
      </w:r>
      <w:r>
        <w:rPr>
          <w:rFonts w:cs="Arial" w:ascii="Arial" w:hAnsi="Arial"/>
          <w:i/>
          <w:iCs/>
          <w:sz w:val="24"/>
          <w:szCs w:val="24"/>
          <w:lang w:eastAsia="es-ES"/>
        </w:rPr>
        <w:t>Sociología y Antropología</w:t>
      </w:r>
      <w:r>
        <w:rPr>
          <w:rFonts w:cs="Arial" w:ascii="Arial" w:hAnsi="Arial"/>
          <w:sz w:val="24"/>
          <w:szCs w:val="24"/>
          <w:lang w:eastAsia="es-ES"/>
        </w:rPr>
        <w:t>, Tecnos, Segunda Parte: Ensayo sobre los dones. Motivo y Forma del cambio en las sociedades primitivas.</w:t>
      </w:r>
    </w:p>
    <w:p>
      <w:pPr>
        <w:pStyle w:val="Normal"/>
        <w:spacing w:lineRule="auto" w:line="240" w:before="0" w:after="0"/>
        <w:jc w:val="both"/>
        <w:rPr/>
      </w:pPr>
      <w:r>
        <w:rPr>
          <w:rFonts w:cs="Arial" w:ascii="Arial" w:hAnsi="Arial"/>
          <w:sz w:val="24"/>
          <w:szCs w:val="24"/>
          <w:lang w:eastAsia="es-ES"/>
        </w:rPr>
        <w:t xml:space="preserve">- Reynoso, Carlos, 1998 </w:t>
      </w:r>
      <w:r>
        <w:rPr>
          <w:rFonts w:cs="Arial" w:ascii="Arial" w:hAnsi="Arial"/>
          <w:i/>
          <w:iCs/>
          <w:sz w:val="24"/>
          <w:szCs w:val="24"/>
          <w:lang w:eastAsia="es-ES"/>
        </w:rPr>
        <w:t>Corrientes de Antropología Contemporánea</w:t>
      </w:r>
      <w:r>
        <w:rPr>
          <w:rFonts w:cs="Arial" w:ascii="Arial" w:hAnsi="Arial"/>
          <w:sz w:val="24"/>
          <w:szCs w:val="24"/>
          <w:lang w:eastAsia="es-ES"/>
        </w:rPr>
        <w:t>, Biblos, Buenos Aires.</w:t>
      </w:r>
    </w:p>
    <w:p>
      <w:pPr>
        <w:pStyle w:val="Normal"/>
        <w:spacing w:lineRule="auto" w:line="240" w:before="0" w:after="0"/>
        <w:jc w:val="both"/>
        <w:rPr/>
      </w:pPr>
      <w:r>
        <w:rPr>
          <w:rFonts w:cs="Arial" w:ascii="Arial" w:hAnsi="Arial"/>
          <w:sz w:val="24"/>
          <w:szCs w:val="24"/>
          <w:lang w:eastAsia="es-ES"/>
        </w:rPr>
        <w:t xml:space="preserve">- Rocco Carbone y Matías Muraca comp. 2010 </w:t>
      </w:r>
      <w:r>
        <w:rPr>
          <w:rFonts w:cs="Arial" w:ascii="Arial" w:hAnsi="Arial"/>
          <w:i/>
          <w:iCs/>
          <w:sz w:val="24"/>
          <w:szCs w:val="24"/>
          <w:lang w:eastAsia="es-ES"/>
        </w:rPr>
        <w:t>La sonrisa de mamá es como la de Perón Capusotto: realidad política y cultura</w:t>
      </w:r>
      <w:r>
        <w:rPr>
          <w:rFonts w:cs="Arial" w:ascii="Arial" w:hAnsi="Arial"/>
          <w:sz w:val="24"/>
          <w:szCs w:val="24"/>
          <w:lang w:eastAsia="es-ES"/>
        </w:rPr>
        <w:t>, Imago Mundi, Buenos Aires.</w:t>
      </w:r>
    </w:p>
    <w:p>
      <w:pPr>
        <w:pStyle w:val="Normal"/>
        <w:spacing w:lineRule="auto" w:line="240" w:before="0" w:after="0"/>
        <w:jc w:val="both"/>
        <w:rPr/>
      </w:pPr>
      <w:r>
        <w:rPr>
          <w:rFonts w:cs="Arial" w:ascii="Arial" w:hAnsi="Arial"/>
          <w:sz w:val="24"/>
          <w:szCs w:val="24"/>
          <w:lang w:eastAsia="es-ES"/>
        </w:rPr>
        <w:t xml:space="preserve">- Sansot Pierre 2008 </w:t>
      </w:r>
      <w:r>
        <w:rPr>
          <w:rFonts w:cs="Arial" w:ascii="Arial" w:hAnsi="Arial"/>
          <w:i/>
          <w:iCs/>
          <w:sz w:val="24"/>
          <w:szCs w:val="24"/>
          <w:lang w:eastAsia="es-ES"/>
        </w:rPr>
        <w:t>Del buen uso de la lentitud</w:t>
      </w:r>
      <w:r>
        <w:rPr>
          <w:rFonts w:cs="Arial" w:ascii="Arial" w:hAnsi="Arial"/>
          <w:sz w:val="24"/>
          <w:szCs w:val="24"/>
          <w:lang w:eastAsia="es-ES"/>
        </w:rPr>
        <w:t>, Tusquets, Barcelona.</w:t>
      </w:r>
    </w:p>
    <w:p>
      <w:pPr>
        <w:pStyle w:val="Normal"/>
        <w:jc w:val="both"/>
        <w:rPr/>
      </w:pPr>
      <w:r>
        <w:rPr>
          <w:rFonts w:cs="Arial" w:ascii="Arial" w:hAnsi="Arial"/>
          <w:sz w:val="24"/>
          <w:szCs w:val="24"/>
          <w:lang w:eastAsia="es-ES"/>
        </w:rPr>
        <w:t xml:space="preserve">- Yalom, Marilym 1997 </w:t>
      </w:r>
      <w:r>
        <w:rPr>
          <w:rFonts w:cs="Arial" w:ascii="Arial" w:hAnsi="Arial"/>
          <w:i/>
          <w:iCs/>
          <w:sz w:val="24"/>
          <w:szCs w:val="24"/>
          <w:lang w:eastAsia="es-ES"/>
        </w:rPr>
        <w:t>Historia del pecho</w:t>
      </w:r>
      <w:r>
        <w:rPr>
          <w:rFonts w:cs="Arial" w:ascii="Arial" w:hAnsi="Arial"/>
          <w:sz w:val="24"/>
          <w:szCs w:val="24"/>
          <w:lang w:eastAsia="es-ES"/>
        </w:rPr>
        <w:t>, Tusquets, Barcelona.</w:t>
      </w:r>
    </w:p>
    <w:p>
      <w:pPr>
        <w:pStyle w:val="Normal"/>
        <w:jc w:val="both"/>
        <w:rPr/>
      </w:pPr>
      <w:r>
        <w:rPr/>
      </w:r>
    </w:p>
    <w:p>
      <w:pPr>
        <w:pStyle w:val="Normal"/>
        <w:rPr/>
      </w:pPr>
      <w:r>
        <w:rPr>
          <w:rFonts w:cs="Arial" w:ascii="Arial" w:hAnsi="Arial"/>
          <w:b/>
          <w:bCs/>
          <w:sz w:val="24"/>
          <w:szCs w:val="24"/>
        </w:rPr>
        <w:t xml:space="preserve">7. CRONOGRAMA  </w:t>
      </w:r>
      <w:r>
        <w:rPr>
          <w:rFonts w:cs="Arial" w:ascii="Arial" w:hAnsi="Arial"/>
          <w:sz w:val="24"/>
          <w:szCs w:val="24"/>
        </w:rPr>
        <w:t>(cantidad de clases asignadas a cada unidad o tema)</w:t>
      </w:r>
    </w:p>
    <w:p>
      <w:pPr>
        <w:pStyle w:val="Normal"/>
        <w:rPr>
          <w:rFonts w:ascii="Arial" w:hAnsi="Arial" w:cs="Arial"/>
          <w:sz w:val="24"/>
          <w:szCs w:val="24"/>
        </w:rPr>
      </w:pPr>
      <w:r>
        <w:rPr>
          <w:rFonts w:cs="Arial" w:ascii="Arial" w:hAnsi="Arial"/>
          <w:sz w:val="24"/>
          <w:szCs w:val="24"/>
        </w:rPr>
      </w:r>
    </w:p>
    <w:p>
      <w:pPr>
        <w:pStyle w:val="Normal"/>
        <w:jc w:val="both"/>
        <w:rPr/>
      </w:pPr>
      <w:r>
        <w:rPr>
          <w:rFonts w:cs="Arial" w:ascii="Arial" w:hAnsi="Arial"/>
          <w:sz w:val="24"/>
          <w:szCs w:val="24"/>
        </w:rPr>
        <w:t xml:space="preserve">Se destinarán </w:t>
      </w:r>
      <w:r>
        <w:rPr>
          <w:rFonts w:cs="Arial" w:ascii="Arial" w:hAnsi="Arial"/>
          <w:sz w:val="24"/>
          <w:szCs w:val="24"/>
        </w:rPr>
        <w:t>6</w:t>
      </w:r>
      <w:r>
        <w:rPr>
          <w:rFonts w:cs="Arial" w:ascii="Arial" w:hAnsi="Arial"/>
          <w:sz w:val="24"/>
          <w:szCs w:val="24"/>
        </w:rPr>
        <w:t xml:space="preserve"> clases para casa unidad. En las dos últimas semanas de clases se llevará a cabo las instancias de evaluación y recuperatorio en los términos antes expuestos.</w:t>
      </w:r>
    </w:p>
    <w:p>
      <w:pPr>
        <w:pStyle w:val="Normal"/>
        <w:tabs>
          <w:tab w:val="right" w:pos="8504" w:leader="none"/>
        </w:tabs>
        <w:rPr>
          <w:rFonts w:ascii="Arial" w:hAnsi="Arial" w:cs="Arial"/>
          <w:b/>
          <w:b/>
          <w:bCs/>
          <w:sz w:val="24"/>
          <w:szCs w:val="24"/>
        </w:rPr>
      </w:pPr>
      <w:r>
        <w:rPr>
          <w:rFonts w:cs="Arial" w:ascii="Arial" w:hAnsi="Arial"/>
          <w:b/>
          <w:bCs/>
          <w:sz w:val="24"/>
          <w:szCs w:val="24"/>
        </w:rPr>
      </w:r>
    </w:p>
    <w:p>
      <w:pPr>
        <w:pStyle w:val="Normal"/>
        <w:tabs>
          <w:tab w:val="right" w:pos="8504" w:leader="none"/>
        </w:tabs>
        <w:rPr/>
      </w:pPr>
      <w:r>
        <w:rPr>
          <w:rFonts w:cs="Arial" w:ascii="Arial" w:hAnsi="Arial"/>
          <w:b/>
          <w:bCs/>
          <w:sz w:val="24"/>
          <w:szCs w:val="24"/>
        </w:rPr>
        <w:t xml:space="preserve">8. HORARIOS DE CLASES Y DE CONSULTAS </w:t>
      </w:r>
      <w:r>
        <w:rPr>
          <w:rFonts w:cs="Arial" w:ascii="Arial" w:hAnsi="Arial"/>
          <w:sz w:val="24"/>
          <w:szCs w:val="24"/>
        </w:rPr>
        <w:t>(mencionar días, horas y lugar).</w:t>
        <w:tab/>
      </w:r>
    </w:p>
    <w:p>
      <w:pPr>
        <w:pStyle w:val="Normal"/>
        <w:spacing w:lineRule="auto" w:line="240" w:before="0" w:after="0"/>
        <w:rPr/>
      </w:pPr>
      <w:r>
        <w:rPr>
          <w:rFonts w:cs="Arial" w:ascii="Arial" w:hAnsi="Arial"/>
          <w:b/>
          <w:bCs/>
          <w:sz w:val="24"/>
          <w:szCs w:val="24"/>
          <w:lang w:eastAsia="es-ES"/>
        </w:rPr>
        <w:t>Clases</w:t>
      </w:r>
      <w:r>
        <w:rPr>
          <w:rFonts w:cs="Arial" w:ascii="Arial" w:hAnsi="Arial"/>
          <w:sz w:val="24"/>
          <w:szCs w:val="24"/>
          <w:lang w:eastAsia="es-ES"/>
        </w:rPr>
        <w:t>: Lunes de 1</w:t>
      </w:r>
      <w:r>
        <w:rPr>
          <w:rFonts w:cs="Arial" w:ascii="Arial" w:hAnsi="Arial"/>
          <w:sz w:val="24"/>
          <w:szCs w:val="24"/>
          <w:lang w:eastAsia="es-ES"/>
        </w:rPr>
        <w:t>8</w:t>
      </w:r>
      <w:r>
        <w:rPr>
          <w:rFonts w:cs="Arial" w:ascii="Arial" w:hAnsi="Arial"/>
          <w:sz w:val="24"/>
          <w:szCs w:val="24"/>
          <w:lang w:eastAsia="es-ES"/>
        </w:rPr>
        <w:t xml:space="preserve">hs. a </w:t>
      </w:r>
      <w:r>
        <w:rPr>
          <w:rFonts w:cs="Arial" w:ascii="Arial" w:hAnsi="Arial"/>
          <w:sz w:val="24"/>
          <w:szCs w:val="24"/>
          <w:lang w:eastAsia="es-ES"/>
        </w:rPr>
        <w:t>20</w:t>
      </w:r>
      <w:r>
        <w:rPr>
          <w:rFonts w:cs="Arial" w:ascii="Arial" w:hAnsi="Arial"/>
          <w:sz w:val="24"/>
          <w:szCs w:val="24"/>
          <w:lang w:eastAsia="es-ES"/>
        </w:rPr>
        <w:t xml:space="preserve">hs. </w:t>
      </w:r>
      <w:r>
        <w:rPr>
          <w:rFonts w:cs="Arial" w:ascii="Arial" w:hAnsi="Arial"/>
          <w:sz w:val="24"/>
          <w:szCs w:val="24"/>
          <w:lang w:eastAsia="es-ES"/>
        </w:rPr>
        <w:t>Aula 105 Pabellón 2. Martes de 16hs. a 18hs. Aula 28 Pabellón 4,</w:t>
      </w:r>
    </w:p>
    <w:p>
      <w:pPr>
        <w:pStyle w:val="Normal"/>
        <w:spacing w:lineRule="auto" w:line="240" w:before="0" w:after="0"/>
        <w:rPr/>
      </w:pPr>
      <w:r>
        <w:rPr>
          <w:rFonts w:cs="Arial" w:ascii="Arial" w:hAnsi="Arial"/>
          <w:b/>
          <w:bCs/>
          <w:sz w:val="24"/>
          <w:szCs w:val="24"/>
          <w:lang w:eastAsia="es-ES"/>
        </w:rPr>
        <w:t>Consulta</w:t>
      </w:r>
      <w:r>
        <w:rPr>
          <w:rFonts w:cs="Arial" w:ascii="Arial" w:hAnsi="Arial"/>
          <w:sz w:val="24"/>
          <w:szCs w:val="24"/>
          <w:lang w:eastAsia="es-ES"/>
        </w:rPr>
        <w:t>: Lunes a las 1</w:t>
      </w:r>
      <w:r>
        <w:rPr>
          <w:rFonts w:cs="Arial" w:ascii="Arial" w:hAnsi="Arial"/>
          <w:sz w:val="24"/>
          <w:szCs w:val="24"/>
          <w:lang w:eastAsia="es-ES"/>
        </w:rPr>
        <w:t>6</w:t>
      </w:r>
      <w:r>
        <w:rPr>
          <w:rFonts w:cs="Arial" w:ascii="Arial" w:hAnsi="Arial"/>
          <w:sz w:val="24"/>
          <w:szCs w:val="24"/>
          <w:lang w:eastAsia="es-ES"/>
        </w:rPr>
        <w:t xml:space="preserve">:00hs. Oficina </w:t>
      </w:r>
      <w:r>
        <w:rPr>
          <w:rFonts w:cs="Arial" w:ascii="Arial" w:hAnsi="Arial"/>
          <w:sz w:val="24"/>
          <w:szCs w:val="24"/>
          <w:lang w:eastAsia="es-ES"/>
        </w:rPr>
        <w:t>26 Facultad de Ciencias Humanas</w:t>
      </w:r>
      <w:r>
        <w:rPr>
          <w:rFonts w:cs="Arial" w:ascii="Arial" w:hAnsi="Arial"/>
          <w:sz w:val="24"/>
          <w:szCs w:val="24"/>
          <w:lang w:eastAsia="es-ES"/>
        </w:rPr>
        <w:t>.</w:t>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pPr>
      <w:r>
        <w:rPr>
          <w:rFonts w:cs="Arial" w:ascii="Arial" w:hAnsi="Arial"/>
          <w:sz w:val="24"/>
          <w:szCs w:val="24"/>
        </w:rPr>
        <w:t>Firma/s y aclaraciones de las mismas</w:t>
      </w:r>
    </w:p>
    <w:p>
      <w:pPr>
        <w:pStyle w:val="Normal"/>
        <w:jc w:val="center"/>
        <w:rPr>
          <w:rFonts w:ascii="Arial" w:hAnsi="Arial" w:cs="Arial"/>
          <w:b/>
          <w:b/>
          <w:bCs/>
          <w:sz w:val="24"/>
          <w:szCs w:val="24"/>
        </w:rPr>
      </w:pPr>
      <w:r>
        <w:rPr>
          <w:rFonts w:cs="Arial" w:ascii="Arial" w:hAnsi="Arial"/>
          <w:b/>
          <w:bCs/>
          <w:sz w:val="24"/>
          <w:szCs w:val="24"/>
        </w:rPr>
      </w:r>
    </w:p>
    <w:p>
      <w:pPr>
        <w:pStyle w:val="Normal"/>
        <w:jc w:val="center"/>
        <w:rPr>
          <w:rFonts w:ascii="Arial" w:hAnsi="Arial" w:cs="Arial"/>
          <w:b/>
          <w:b/>
          <w:bCs/>
          <w:sz w:val="24"/>
          <w:szCs w:val="24"/>
        </w:rPr>
      </w:pPr>
      <w:r>
        <w:rPr>
          <w:rFonts w:cs="Arial" w:ascii="Arial" w:hAnsi="Arial"/>
          <w:b/>
          <w:bCs/>
          <w:sz w:val="24"/>
          <w:szCs w:val="24"/>
        </w:rPr>
      </w:r>
    </w:p>
    <w:p>
      <w:pPr>
        <w:pStyle w:val="Normal"/>
        <w:spacing w:before="0" w:after="200"/>
        <w:jc w:val="center"/>
        <w:rPr/>
      </w:pPr>
      <w:r>
        <w:rPr/>
      </w:r>
    </w:p>
    <w:p>
      <w:pPr>
        <w:pStyle w:val="Normal"/>
        <w:spacing w:before="0" w:after="200"/>
        <w:jc w:val="center"/>
        <w:rPr/>
      </w:pPr>
      <w:r>
        <w:rPr/>
      </w:r>
    </w:p>
    <w:p>
      <w:pPr>
        <w:pStyle w:val="Normal"/>
        <w:spacing w:before="0" w:after="200"/>
        <w:jc w:val="center"/>
        <w:rPr/>
      </w:pPr>
      <w:r>
        <w:rPr/>
      </w:r>
    </w:p>
    <w:p>
      <w:pPr>
        <w:pStyle w:val="Normal"/>
        <w:spacing w:before="0" w:after="200"/>
        <w:jc w:val="center"/>
        <w:rPr/>
      </w:pPr>
      <w:r>
        <w:rPr/>
      </w:r>
    </w:p>
    <w:p>
      <w:pPr>
        <w:pStyle w:val="Normal"/>
        <w:spacing w:before="0" w:after="200"/>
        <w:jc w:val="center"/>
        <w:rPr/>
      </w:pPr>
      <w:r>
        <w:rPr/>
      </w:r>
    </w:p>
    <w:p>
      <w:pPr>
        <w:pStyle w:val="Normal"/>
        <w:spacing w:before="0" w:after="200"/>
        <w:jc w:val="center"/>
        <w:rPr/>
      </w:pPr>
      <w:r>
        <w:rPr/>
      </w:r>
    </w:p>
    <w:p>
      <w:pPr>
        <w:pStyle w:val="Normal"/>
        <w:spacing w:before="0" w:after="200"/>
        <w:jc w:val="center"/>
        <w:rPr/>
      </w:pPr>
      <w:r>
        <w:rPr/>
      </w:r>
    </w:p>
    <w:p>
      <w:pPr>
        <w:pStyle w:val="Normal"/>
        <w:spacing w:before="0" w:after="200"/>
        <w:jc w:val="center"/>
        <w:rPr/>
      </w:pPr>
      <w:r>
        <w:rPr/>
      </w:r>
    </w:p>
    <w:p>
      <w:pPr>
        <w:pStyle w:val="Normal"/>
        <w:spacing w:before="0" w:after="200"/>
        <w:jc w:val="center"/>
        <w:rPr/>
      </w:pPr>
      <w:r>
        <w:rPr/>
      </w:r>
    </w:p>
    <w:p>
      <w:pPr>
        <w:pStyle w:val="Normal"/>
        <w:spacing w:before="0" w:after="200"/>
        <w:jc w:val="center"/>
        <w:rPr/>
      </w:pPr>
      <w:r>
        <w:rPr/>
      </w:r>
    </w:p>
    <w:p>
      <w:pPr>
        <w:pStyle w:val="Normal"/>
        <w:spacing w:before="0" w:after="200"/>
        <w:jc w:val="center"/>
        <w:rPr/>
      </w:pPr>
      <w:r>
        <w:rPr/>
      </w:r>
    </w:p>
    <w:p>
      <w:pPr>
        <w:pStyle w:val="Normal"/>
        <w:spacing w:before="0" w:after="200"/>
        <w:jc w:val="center"/>
        <w:rPr/>
      </w:pPr>
      <w:r>
        <w:rPr/>
      </w:r>
    </w:p>
    <w:p>
      <w:pPr>
        <w:pStyle w:val="Normal"/>
        <w:spacing w:before="0" w:after="200"/>
        <w:jc w:val="center"/>
        <w:rPr/>
      </w:pPr>
      <w:r>
        <w:rPr/>
      </w:r>
    </w:p>
    <w:p>
      <w:pPr>
        <w:pStyle w:val="Normal"/>
        <w:jc w:val="center"/>
        <w:rPr/>
      </w:pPr>
      <w:r>
        <w:rPr>
          <w:rFonts w:cs="Arial" w:ascii="Arial" w:hAnsi="Arial"/>
          <w:b/>
          <w:bCs/>
          <w:sz w:val="24"/>
          <w:szCs w:val="24"/>
        </w:rPr>
        <w:t>SOLICITUD DE AUTORIZACIÓN</w:t>
      </w:r>
      <w:r>
        <w:rPr>
          <w:rStyle w:val="Ancladenotaalpie"/>
          <w:rFonts w:cs="Arial" w:ascii="Arial" w:hAnsi="Arial"/>
          <w:b/>
          <w:bCs/>
          <w:sz w:val="24"/>
          <w:szCs w:val="24"/>
        </w:rPr>
        <w:footnoteReference w:id="2"/>
      </w:r>
      <w:r>
        <w:rPr>
          <w:rFonts w:cs="Arial" w:ascii="Arial" w:hAnsi="Arial"/>
          <w:b/>
          <w:bCs/>
          <w:sz w:val="24"/>
          <w:szCs w:val="24"/>
        </w:rPr>
        <w:t xml:space="preserve"> PARA IMPLEMENTAR</w:t>
      </w:r>
    </w:p>
    <w:p>
      <w:pPr>
        <w:pStyle w:val="Normal"/>
        <w:jc w:val="center"/>
        <w:rPr/>
      </w:pPr>
      <w:r>
        <w:rPr>
          <w:rFonts w:cs="Arial" w:ascii="Arial" w:hAnsi="Arial"/>
          <w:b/>
          <w:bCs/>
          <w:sz w:val="24"/>
          <w:szCs w:val="24"/>
        </w:rPr>
        <w:t xml:space="preserve">LA CONDICIÓN DE ESTUDIANTE PROMOCIONAL </w:t>
      </w:r>
    </w:p>
    <w:p>
      <w:pPr>
        <w:pStyle w:val="Normal"/>
        <w:jc w:val="center"/>
        <w:rPr/>
      </w:pPr>
      <w:r>
        <w:rPr>
          <w:rFonts w:cs="Arial" w:ascii="Arial" w:hAnsi="Arial"/>
          <w:b/>
          <w:bCs/>
          <w:sz w:val="24"/>
          <w:szCs w:val="24"/>
        </w:rPr>
        <w:t>EN LAS ASIGNATURAS</w:t>
      </w:r>
      <w:r>
        <w:rPr>
          <w:rStyle w:val="Ancladenotaalpie"/>
          <w:rFonts w:cs="Arial" w:ascii="Arial" w:hAnsi="Arial"/>
          <w:b/>
          <w:bCs/>
          <w:sz w:val="24"/>
          <w:szCs w:val="24"/>
        </w:rPr>
        <w:footnoteReference w:id="3"/>
      </w:r>
    </w:p>
    <w:p>
      <w:pPr>
        <w:pStyle w:val="Normal"/>
        <w:jc w:val="both"/>
        <w:rPr>
          <w:rFonts w:ascii="Arial" w:hAnsi="Arial" w:cs="Arial"/>
          <w:b/>
          <w:b/>
          <w:bCs/>
          <w:sz w:val="24"/>
          <w:szCs w:val="24"/>
        </w:rPr>
      </w:pPr>
      <w:r>
        <w:rPr>
          <w:rFonts w:cs="Arial" w:ascii="Arial" w:hAnsi="Arial"/>
          <w:b/>
          <w:bCs/>
          <w:sz w:val="24"/>
          <w:szCs w:val="24"/>
        </w:rPr>
      </w:r>
    </w:p>
    <w:p>
      <w:pPr>
        <w:pStyle w:val="Normal"/>
        <w:jc w:val="both"/>
        <w:rPr/>
      </w:pPr>
      <w:r>
        <w:rPr>
          <w:rFonts w:cs="Arial" w:ascii="Arial" w:hAnsi="Arial"/>
          <w:b/>
          <w:bCs/>
          <w:sz w:val="24"/>
          <w:szCs w:val="24"/>
        </w:rPr>
        <w:t xml:space="preserve">Sr. Docente Responsable de la Asignatura: </w:t>
      </w:r>
      <w:r>
        <w:rPr>
          <w:rFonts w:cs="Arial" w:ascii="Arial" w:hAnsi="Arial"/>
          <w:sz w:val="24"/>
          <w:szCs w:val="24"/>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la Resolución con las autorizaciones correspondientes. Muchas gracias. </w:t>
      </w:r>
    </w:p>
    <w:tbl>
      <w:tblPr>
        <w:tblW w:w="8664" w:type="dxa"/>
        <w:jc w:val="left"/>
        <w:tblInd w:w="-25"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Pr>
      <w:tblGrid>
        <w:gridCol w:w="2159"/>
        <w:gridCol w:w="2162"/>
        <w:gridCol w:w="2163"/>
        <w:gridCol w:w="2179"/>
      </w:tblGrid>
      <w:tr>
        <w:trPr/>
        <w:tc>
          <w:tcPr>
            <w:tcW w:w="2159"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before="0" w:after="200"/>
              <w:jc w:val="center"/>
              <w:rPr/>
            </w:pPr>
            <w:r>
              <w:rPr>
                <w:rFonts w:cs="Arial" w:ascii="Arial" w:hAnsi="Arial"/>
                <w:b/>
                <w:bCs/>
                <w:sz w:val="24"/>
                <w:szCs w:val="24"/>
              </w:rPr>
              <w:t>Código/s de la Asignatura</w:t>
            </w:r>
          </w:p>
        </w:tc>
        <w:tc>
          <w:tcPr>
            <w:tcW w:w="2162"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before="0" w:after="200"/>
              <w:jc w:val="center"/>
              <w:rPr/>
            </w:pPr>
            <w:r>
              <w:rPr>
                <w:rFonts w:cs="Arial" w:ascii="Arial" w:hAnsi="Arial"/>
                <w:b/>
                <w:bCs/>
                <w:sz w:val="24"/>
                <w:szCs w:val="24"/>
              </w:rPr>
              <w:t xml:space="preserve">Nombre completo y régimen de la asignatura, </w:t>
            </w:r>
            <w:r>
              <w:rPr>
                <w:rFonts w:cs="Arial" w:ascii="Arial" w:hAnsi="Arial"/>
                <w:bCs/>
                <w:sz w:val="24"/>
                <w:szCs w:val="24"/>
              </w:rPr>
              <w:t>según el plan de Estudios</w:t>
            </w:r>
          </w:p>
        </w:tc>
        <w:tc>
          <w:tcPr>
            <w:tcW w:w="2163"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before="0" w:after="200"/>
              <w:jc w:val="center"/>
              <w:rPr/>
            </w:pPr>
            <w:r>
              <w:rPr>
                <w:rFonts w:cs="Arial" w:ascii="Arial" w:hAnsi="Arial"/>
                <w:b/>
                <w:bCs/>
                <w:sz w:val="24"/>
                <w:szCs w:val="24"/>
              </w:rPr>
              <w:t>Carrera a la que pertenece la asignatura</w:t>
            </w:r>
          </w:p>
        </w:tc>
        <w:tc>
          <w:tcPr>
            <w:tcW w:w="2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before="0" w:after="200"/>
              <w:jc w:val="center"/>
              <w:rPr/>
            </w:pPr>
            <w:r>
              <w:rPr>
                <w:rFonts w:cs="Arial" w:ascii="Arial" w:hAnsi="Arial"/>
                <w:b/>
                <w:bCs/>
                <w:sz w:val="24"/>
                <w:szCs w:val="24"/>
              </w:rPr>
              <w:t xml:space="preserve">Condiciones para obtener la promoción </w:t>
            </w:r>
            <w:r>
              <w:rPr>
                <w:rFonts w:cs="Arial" w:ascii="Arial" w:hAnsi="Arial"/>
                <w:bCs/>
                <w:sz w:val="24"/>
                <w:szCs w:val="24"/>
              </w:rPr>
              <w:t>(copiar lo declarado en el programa)</w:t>
            </w:r>
          </w:p>
        </w:tc>
      </w:tr>
      <w:tr>
        <w:trPr>
          <w:trHeight w:val="2933" w:hRule="atLeast"/>
        </w:trPr>
        <w:tc>
          <w:tcPr>
            <w:tcW w:w="2159"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widowControl/>
              <w:bidi w:val="0"/>
              <w:spacing w:lineRule="auto" w:line="276" w:before="0" w:after="200"/>
              <w:jc w:val="left"/>
              <w:rPr/>
            </w:pPr>
            <w:r>
              <w:rPr>
                <w:rFonts w:eastAsia="Arial" w:cs="Arial" w:ascii="Arial" w:hAnsi="Arial"/>
                <w:bCs/>
                <w:sz w:val="24"/>
                <w:szCs w:val="24"/>
              </w:rPr>
              <w:t xml:space="preserve">  </w:t>
            </w:r>
            <w:r>
              <w:rPr>
                <w:rFonts w:cs="Arial" w:ascii="Arial" w:hAnsi="Arial"/>
                <w:bCs/>
                <w:sz w:val="24"/>
                <w:szCs w:val="24"/>
              </w:rPr>
              <w:t>6497</w:t>
            </w:r>
          </w:p>
        </w:tc>
        <w:tc>
          <w:tcPr>
            <w:tcW w:w="2162"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widowControl/>
              <w:bidi w:val="0"/>
              <w:spacing w:lineRule="auto" w:line="276" w:before="0" w:after="200"/>
              <w:jc w:val="left"/>
              <w:rPr/>
            </w:pPr>
            <w:r>
              <w:rPr>
                <w:rFonts w:cs="Arial" w:ascii="Arial" w:hAnsi="Arial"/>
                <w:bCs/>
                <w:sz w:val="24"/>
                <w:szCs w:val="24"/>
              </w:rPr>
              <w:t>Epistemología y Metodología de las Ciencias Sociales</w:t>
            </w:r>
          </w:p>
        </w:tc>
        <w:tc>
          <w:tcPr>
            <w:tcW w:w="2163"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before="0" w:after="200"/>
              <w:rPr/>
            </w:pPr>
            <w:r>
              <w:rPr>
                <w:rFonts w:cs="Arial" w:ascii="Arial" w:hAnsi="Arial"/>
                <w:bCs/>
                <w:sz w:val="24"/>
                <w:szCs w:val="24"/>
              </w:rPr>
              <w:t>Profesorado y Licenciatura en Filosofía</w:t>
            </w:r>
          </w:p>
        </w:tc>
        <w:tc>
          <w:tcPr>
            <w:tcW w:w="2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200"/>
              <w:jc w:val="both"/>
              <w:rPr/>
            </w:pPr>
            <w:r>
              <w:rPr>
                <w:rFonts w:cs="Arial" w:ascii="Arial" w:hAnsi="Arial"/>
                <w:sz w:val="24"/>
                <w:szCs w:val="24"/>
              </w:rPr>
              <w:t>Para obtener la promoción deberá asistir al 80% de las clases teórico-prácticas, haber realizado y aprobado los trabajos prácticos y aprobar la instancia de evaluación con nota igual o superior a 7 (siete).</w:t>
            </w:r>
          </w:p>
        </w:tc>
      </w:tr>
      <w:tr>
        <w:trPr>
          <w:trHeight w:val="277" w:hRule="atLeast"/>
        </w:trPr>
        <w:tc>
          <w:tcPr>
            <w:tcW w:w="866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before="0" w:after="200"/>
              <w:jc w:val="both"/>
              <w:rPr/>
            </w:pPr>
            <w:r>
              <w:rPr>
                <w:rFonts w:cs="Arial" w:ascii="Arial" w:hAnsi="Arial"/>
                <w:bCs/>
                <w:sz w:val="24"/>
                <w:szCs w:val="24"/>
              </w:rPr>
              <w:t>Observaciones:</w:t>
            </w:r>
            <w:r>
              <w:fldChar w:fldCharType="begin">
                <w:ffData>
                  <w:name w:val="__Fieldmark__308_933150266"/>
                  <w:enabled/>
                  <w:calcOnExit w:val="0"/>
                </w:ffData>
              </w:fldChar>
            </w:r>
            <w:r>
              <w:instrText> FORMTEXT </w:instrText>
            </w:r>
            <w:r>
              <w:fldChar w:fldCharType="separate"/>
            </w:r>
            <w:bookmarkStart w:id="2" w:name="__Fieldmark__304_1923910426"/>
            <w:bookmarkStart w:id="3" w:name="__Fieldmark__1652_90724968"/>
            <w:bookmarkStart w:id="4" w:name="__Fieldmark__277_498329539"/>
            <w:bookmarkStart w:id="5" w:name="__Fieldmark__308_933150266"/>
            <w:bookmarkStart w:id="6" w:name="__Fieldmark__308_933150266"/>
            <w:bookmarkEnd w:id="2"/>
            <w:bookmarkEnd w:id="3"/>
            <w:bookmarkEnd w:id="4"/>
            <w:bookmarkEnd w:id="6"/>
            <w:r>
              <w:rPr>
                <w:rFonts w:cs="Arial" w:ascii="Arial" w:hAnsi="Arial"/>
                <w:bCs/>
                <w:sz w:val="24"/>
                <w:szCs w:val="24"/>
              </w:rPr>
            </w:r>
            <w:r>
              <w:rPr>
                <w:rFonts w:cs="Arial" w:ascii="Arial" w:hAnsi="Arial"/>
                <w:bCs/>
                <w:sz w:val="24"/>
                <w:szCs w:val="24"/>
                <w:lang w:val="es-AR" w:eastAsia="es-AR"/>
              </w:rPr>
              <w:t>     </w:t>
            </w:r>
            <w:bookmarkStart w:id="7" w:name="__Fieldmark__304_192391042612"/>
            <w:bookmarkStart w:id="8" w:name="__Fieldmark__1652_9072496810"/>
            <w:bookmarkStart w:id="9" w:name="__Fieldmark__277_49832953910"/>
            <w:bookmarkStart w:id="10" w:name="__Fieldmark__308_933150266"/>
            <w:bookmarkEnd w:id="7"/>
            <w:bookmarkEnd w:id="8"/>
            <w:bookmarkEnd w:id="9"/>
            <w:bookmarkEnd w:id="10"/>
            <w:r>
              <w:rPr>
                <w:rFonts w:cs="Arial" w:ascii="Arial" w:hAnsi="Arial"/>
                <w:bCs/>
                <w:sz w:val="24"/>
                <w:szCs w:val="24"/>
                <w:lang w:val="es-AR" w:eastAsia="es-AR"/>
              </w:rPr>
            </w:r>
            <w:r>
              <w:fldChar w:fldCharType="end"/>
            </w:r>
            <w:r>
              <w:rPr>
                <w:rFonts w:cs="Arial" w:ascii="Arial" w:hAnsi="Arial"/>
                <w:bCs/>
                <w:sz w:val="24"/>
                <w:szCs w:val="24"/>
              </w:rPr>
              <w:t xml:space="preserve">                                                                                                                                      </w:t>
            </w:r>
          </w:p>
        </w:tc>
      </w:tr>
    </w:tbl>
    <w:p>
      <w:pPr>
        <w:pStyle w:val="Normal"/>
        <w:jc w:val="both"/>
        <w:rPr>
          <w:rFonts w:ascii="Arial" w:hAnsi="Arial" w:cs="Arial"/>
          <w:b/>
          <w:b/>
          <w:bCs/>
          <w:sz w:val="24"/>
          <w:szCs w:val="24"/>
        </w:rPr>
      </w:pPr>
      <w:r>
        <w:rPr>
          <w:rFonts w:cs="Arial" w:ascii="Arial" w:hAnsi="Arial"/>
          <w:b/>
          <w:bCs/>
          <w:sz w:val="24"/>
          <w:szCs w:val="24"/>
        </w:rPr>
      </w:r>
    </w:p>
    <w:p>
      <w:pPr>
        <w:pStyle w:val="Normal"/>
        <w:jc w:val="both"/>
        <w:rPr/>
      </w:pPr>
      <w:r>
        <w:rPr>
          <w:rFonts w:cs="Arial" w:ascii="Arial" w:hAnsi="Arial"/>
          <w:b/>
          <w:bCs/>
          <w:sz w:val="24"/>
          <w:szCs w:val="24"/>
        </w:rPr>
        <w:t>Firma del Profesor Responsable:</w:t>
      </w:r>
    </w:p>
    <w:p>
      <w:pPr>
        <w:pStyle w:val="Normal"/>
        <w:jc w:val="both"/>
        <w:rPr/>
      </w:pPr>
      <w:r>
        <w:rPr>
          <w:rFonts w:cs="Arial" w:ascii="Arial" w:hAnsi="Arial"/>
          <w:b/>
          <w:bCs/>
          <w:sz w:val="24"/>
          <w:szCs w:val="24"/>
        </w:rPr>
        <w:t>Aclaración de la firma:</w:t>
      </w:r>
    </w:p>
    <w:p>
      <w:pPr>
        <w:pStyle w:val="Normal"/>
        <w:spacing w:before="0" w:after="200"/>
        <w:jc w:val="both"/>
        <w:rPr/>
      </w:pPr>
      <w:r>
        <w:rPr>
          <w:rFonts w:cs="Arial" w:ascii="Arial" w:hAnsi="Arial"/>
          <w:b/>
          <w:bCs/>
          <w:sz w:val="24"/>
          <w:szCs w:val="24"/>
        </w:rPr>
        <w:t>Lugar y fecha:</w:t>
      </w:r>
    </w:p>
    <w:sectPr>
      <w:footnotePr>
        <w:numFmt w:val="decimal"/>
      </w:footnote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Symbol">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lpie"/>
        <w:rPr/>
      </w:pPr>
      <w:r>
        <w:rPr>
          <w:rFonts w:eastAsia="Calibri"/>
        </w:rPr>
        <w:footnoteRef/>
        <w:tab/>
        <w:t xml:space="preserve"> </w:t>
      </w:r>
      <w:r>
        <w:rPr/>
        <w:t xml:space="preserve">Esta planilla reemplaza la nota que debía presentar cada docente para solicitar la autorización para implementar el sistema de promoción en las asignaturas. </w:t>
      </w:r>
      <w:r>
        <w:rPr>
          <w:bCs/>
        </w:rPr>
        <w:t>Se presenta junto con el programa</w:t>
      </w:r>
      <w:r>
        <w:rPr/>
        <w:t xml:space="preserve"> de la asignatura.</w:t>
      </w:r>
    </w:p>
  </w:footnote>
  <w:footnote w:id="3">
    <w:p>
      <w:pPr>
        <w:pStyle w:val="Notaalpie"/>
        <w:rPr/>
      </w:pPr>
      <w:r>
        <w:rPr>
          <w:rFonts w:eastAsia="Calibri"/>
        </w:rPr>
        <w:footnoteRef/>
        <w:tab/>
        <w:t xml:space="preserve"> </w:t>
      </w:r>
      <w:r>
        <w:rPr/>
        <w:t xml:space="preserve">Cada profesor podrá presentar sólo una planilla conteniendo </w:t>
      </w:r>
      <w:r>
        <w:rPr>
          <w:bCs/>
        </w:rPr>
        <w:t>todas las asignaturas a su cargo</w:t>
      </w:r>
      <w:r>
        <w:rPr/>
        <w:t xml:space="preserve"> para las que solicita la condición de promoción para los estudiantes cursantes.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s-AR" w:eastAsia="zh-CN" w:bidi="hi-IN"/>
      </w:rPr>
    </w:rPrDefault>
    <w:pPrDefault>
      <w:pPr/>
    </w:pPrDefault>
  </w:docDefaults>
  <w:style w:type="paragraph" w:styleId="Normal">
    <w:name w:val="Normal"/>
    <w:qFormat/>
    <w:pPr>
      <w:widowControl w:val="false"/>
      <w:suppressAutoHyphens w:val="true"/>
    </w:pPr>
    <w:rPr>
      <w:rFonts w:ascii="Liberation Serif" w:hAnsi="Liberation Serif" w:eastAsia="Droid Sans Fallback" w:cs="FreeSans"/>
      <w:color w:val="auto"/>
      <w:sz w:val="24"/>
      <w:szCs w:val="24"/>
      <w:lang w:val="es-AR" w:eastAsia="zh-CN" w:bidi="hi-IN"/>
    </w:rPr>
  </w:style>
  <w:style w:type="character" w:styleId="Muydestacado">
    <w:name w:val="Muy destacado"/>
    <w:rPr>
      <w:rFonts w:cs="Times New Roman"/>
      <w:b/>
      <w:bCs/>
    </w:rPr>
  </w:style>
  <w:style w:type="character" w:styleId="ListLabel8">
    <w:name w:val="ListLabel 8"/>
    <w:qFormat/>
    <w:rPr>
      <w:rFonts w:ascii="Arial" w:hAnsi="Arial" w:cs="Symbol"/>
      <w:sz w:val="24"/>
      <w:szCs w:val="24"/>
    </w:rPr>
  </w:style>
  <w:style w:type="character" w:styleId="EnlacedeInternet">
    <w:name w:val="Enlace de Internet"/>
    <w:rPr>
      <w:color w:val="0000FF"/>
      <w:u w:val="single"/>
    </w:rPr>
  </w:style>
  <w:style w:type="character" w:styleId="Caracteresdenotaalpie">
    <w:name w:val="Caracteres de nota al pie"/>
    <w:qFormat/>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Caracteresdenotafinal">
    <w:name w:val="Caracteres de nota final"/>
    <w:qFormat/>
    <w:rPr/>
  </w:style>
  <w:style w:type="paragraph" w:styleId="Encabezado">
    <w:name w:val="Encabezad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Leyenda">
    <w:name w:val="Leyenda"/>
    <w:basedOn w:val="Normal"/>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Notaalpie">
    <w:name w:val="Nota al pie"/>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anacion.com.ar/501943-rolando-garcia-br-hay-que-hacer-un-pais-distinto" TargetMode="Externa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LibreOffice/4.4.3.2$Linux_X86_64 LibreOffice_project/40m0$Build-2</Application>
  <Paragraphs>125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2017-09-16T23:47:12Z</dcterms:created>
  <dc:creator>María Zapata</dc:creator>
  <dc:language>es-AR</dc:language>
  <cp:lastModifiedBy>María Zapata</cp:lastModifiedBy>
  <dcterms:modified xsi:type="dcterms:W3CDTF">2017-09-17T00:20:02Z</dcterms:modified>
  <cp:revision>2</cp:revision>
</cp:coreProperties>
</file>