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05" w:rsidRDefault="008B2905" w:rsidP="008B2905">
      <w:pPr>
        <w:pStyle w:val="Encabezado"/>
        <w:tabs>
          <w:tab w:val="clear" w:pos="8838"/>
          <w:tab w:val="right" w:pos="7938"/>
        </w:tabs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260985</wp:posOffset>
                </wp:positionV>
                <wp:extent cx="2362200" cy="603250"/>
                <wp:effectExtent l="635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905" w:rsidRPr="005C4F72" w:rsidRDefault="008B2905" w:rsidP="008B2905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C4F7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UNIVERSIDAD NACIONAL DE RIO</w:t>
                            </w:r>
                            <w:r w:rsidRPr="005C4F72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CUARTO</w:t>
                            </w:r>
                          </w:p>
                          <w:p w:rsidR="008B2905" w:rsidRPr="005C4F72" w:rsidRDefault="008B2905" w:rsidP="008B2905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C4F72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FACULTAD DE CIENCIAS HUMANAS</w:t>
                            </w:r>
                          </w:p>
                          <w:p w:rsidR="008B2905" w:rsidRDefault="008B2905" w:rsidP="008B2905">
                            <w:pPr>
                              <w:spacing w:after="0"/>
                              <w:jc w:val="center"/>
                            </w:pPr>
                            <w:r w:rsidRPr="005C4F72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ESCUELA DE ENFERMERIA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25pt;margin-top:20.55pt;width:186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" stroked="f">
                <v:textbox>
                  <w:txbxContent>
                    <w:p w:rsidR="008B2905" w:rsidRPr="005C4F72" w:rsidRDefault="008B2905" w:rsidP="008B2905">
                      <w:pPr>
                        <w:spacing w:after="0"/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C4F7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UNIVERSIDAD NACIONAL DE RIO</w:t>
                      </w:r>
                      <w:r w:rsidRPr="005C4F72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CUARTO</w:t>
                      </w:r>
                    </w:p>
                    <w:p w:rsidR="008B2905" w:rsidRPr="005C4F72" w:rsidRDefault="008B2905" w:rsidP="008B2905">
                      <w:pPr>
                        <w:spacing w:after="0"/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C4F72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FACULTAD DE CIENCIAS HUMANAS</w:t>
                      </w:r>
                    </w:p>
                    <w:p w:rsidR="008B2905" w:rsidRDefault="008B2905" w:rsidP="008B2905">
                      <w:pPr>
                        <w:spacing w:after="0"/>
                        <w:jc w:val="center"/>
                      </w:pPr>
                      <w:r w:rsidRPr="005C4F72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ESCUELA DE ENFERMERIA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6"/>
          <w:lang w:val="es-AR" w:eastAsia="es-AR"/>
        </w:rPr>
        <w:drawing>
          <wp:inline distT="0" distB="0" distL="0" distR="0">
            <wp:extent cx="752475" cy="8096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lang w:val="es-AR"/>
        </w:rPr>
        <w:t xml:space="preserve">   </w:t>
      </w:r>
      <w:r>
        <w:rPr>
          <w:rFonts w:ascii="Arial" w:hAnsi="Arial" w:cs="Arial"/>
          <w:sz w:val="26"/>
          <w:lang w:val="es-AR"/>
        </w:rPr>
        <w:tab/>
      </w:r>
      <w:r>
        <w:rPr>
          <w:rFonts w:ascii="Arial" w:hAnsi="Arial" w:cs="Arial"/>
          <w:sz w:val="26"/>
          <w:lang w:val="es-AR"/>
        </w:rPr>
        <w:tab/>
      </w:r>
      <w:r>
        <w:rPr>
          <w:rFonts w:ascii="Arial" w:hAnsi="Arial" w:cs="Arial"/>
          <w:sz w:val="26"/>
          <w:lang w:val="es-AR"/>
        </w:rPr>
        <w:t xml:space="preserve">  </w:t>
      </w:r>
      <w:r>
        <w:rPr>
          <w:rFonts w:ascii="Arial" w:hAnsi="Arial" w:cs="Arial"/>
          <w:sz w:val="26"/>
          <w:lang w:val="es-AR"/>
        </w:rPr>
        <w:t xml:space="preserve">                                         </w:t>
      </w:r>
      <w:r>
        <w:rPr>
          <w:noProof/>
          <w:lang w:val="es-AR" w:eastAsia="es-AR"/>
        </w:rPr>
        <w:drawing>
          <wp:inline distT="0" distB="0" distL="0" distR="0">
            <wp:extent cx="581025" cy="685800"/>
            <wp:effectExtent l="0" t="0" r="9525" b="0"/>
            <wp:docPr id="5" name="Imagen 5" descr="LOGOUN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UNR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905" w:rsidRDefault="008B2905" w:rsidP="008B2905">
      <w:pPr>
        <w:pStyle w:val="Encabezado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56515</wp:posOffset>
                </wp:positionV>
                <wp:extent cx="5575300" cy="0"/>
                <wp:effectExtent l="6350" t="9525" r="9525" b="9525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EB7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3.95pt;margin-top:4.45pt;width:43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"/>
            </w:pict>
          </mc:Fallback>
        </mc:AlternateContent>
      </w:r>
    </w:p>
    <w:p w:rsidR="00233D6A" w:rsidRDefault="00233D6A" w:rsidP="00233D6A">
      <w:pPr>
        <w:rPr>
          <w:b/>
          <w:lang w:val="es-MX"/>
        </w:rPr>
      </w:pPr>
    </w:p>
    <w:p w:rsidR="008B2905" w:rsidRPr="00233D6A" w:rsidRDefault="008B2905" w:rsidP="008B2905">
      <w:pPr>
        <w:jc w:val="center"/>
        <w:rPr>
          <w:b/>
          <w:lang w:val="es-MX"/>
        </w:rPr>
      </w:pPr>
      <w:r w:rsidRPr="00233D6A">
        <w:rPr>
          <w:b/>
          <w:lang w:bidi="en-US"/>
        </w:rPr>
        <w:fldChar w:fldCharType="begin"/>
      </w:r>
      <w:r w:rsidRPr="00233D6A">
        <w:rPr>
          <w:b/>
          <w:lang w:bidi="en-US"/>
        </w:rPr>
        <w:instrText xml:space="preserve"> INCLUDEPICTURE "https://encrypted-tbn3.gstatic.com/images?q=tbn:ANd9GcQCsHvlqYnEXgq5gnKGp_XoyEm45CgUT-6ATusunLZyFoDK-Q9M2w" \* MERGEFORMATINET </w:instrText>
      </w:r>
      <w:r w:rsidRPr="00233D6A">
        <w:rPr>
          <w:b/>
          <w:lang w:bidi="en-US"/>
        </w:rPr>
        <w:fldChar w:fldCharType="separate"/>
      </w:r>
      <w:r w:rsidRPr="00233D6A">
        <w:rPr>
          <w:b/>
          <w:lang w:bidi="en-US"/>
        </w:rPr>
        <w:fldChar w:fldCharType="begin"/>
      </w:r>
      <w:r w:rsidRPr="00233D6A">
        <w:rPr>
          <w:b/>
          <w:lang w:bidi="en-US"/>
        </w:rPr>
        <w:instrText xml:space="preserve"> INCLUDEPICTURE  "https://encrypted-tbn3.gstatic.com/images?q=tbn:ANd9GcQCsHvlqYnEXgq5gnKGp_XoyEm45CgUT-6ATusunLZyFoDK-Q9M2w" \* MERGEFORMATINET </w:instrText>
      </w:r>
      <w:r w:rsidRPr="00233D6A">
        <w:rPr>
          <w:b/>
          <w:lang w:bidi="en-US"/>
        </w:rPr>
        <w:fldChar w:fldCharType="separate"/>
      </w:r>
      <w:r>
        <w:rPr>
          <w:b/>
          <w:lang w:bidi="en-US"/>
        </w:rPr>
        <w:fldChar w:fldCharType="begin"/>
      </w:r>
      <w:r>
        <w:rPr>
          <w:b/>
          <w:lang w:bidi="en-US"/>
        </w:rPr>
        <w:instrText xml:space="preserve"> INCLUDEPICTURE  "https://encrypted-tbn3.gstatic.com/images?q=tbn:ANd9GcQCsHvlqYnEXgq5gnKGp_XoyEm45CgUT-6ATusunLZyFoDK-Q9M2w" \* MERGEFORMATINET </w:instrText>
      </w:r>
      <w:r>
        <w:rPr>
          <w:b/>
          <w:lang w:bidi="en-US"/>
        </w:rPr>
        <w:fldChar w:fldCharType="separate"/>
      </w:r>
      <w:r>
        <w:rPr>
          <w:b/>
          <w:lang w:bidi="en-US"/>
        </w:rPr>
        <w:fldChar w:fldCharType="begin"/>
      </w:r>
      <w:r>
        <w:rPr>
          <w:b/>
          <w:lang w:bidi="en-US"/>
        </w:rPr>
        <w:instrText xml:space="preserve"> INCLUDEPICTURE  "https://encrypted-tbn3.gstatic.com/images?q=tbn:ANd9GcQCsHvlqYnEXgq5gnKGp_XoyEm45CgUT-6ATusunLZyFoDK-Q9M2w" \* MERGEFORMATINET </w:instrText>
      </w:r>
      <w:r>
        <w:rPr>
          <w:b/>
          <w:lang w:bidi="en-US"/>
        </w:rPr>
        <w:fldChar w:fldCharType="separate"/>
      </w:r>
      <w:r>
        <w:rPr>
          <w:b/>
          <w:lang w:bidi="en-US"/>
        </w:rPr>
        <w:fldChar w:fldCharType="begin"/>
      </w:r>
      <w:r>
        <w:rPr>
          <w:b/>
          <w:lang w:bidi="en-US"/>
        </w:rPr>
        <w:instrText xml:space="preserve"> INCLUDEPICTURE  "https://encrypted-tbn3.gstatic.com/images?q=tbn:ANd9GcQCsHvlqYnEXgq5gnKGp_XoyEm45CgUT-6ATusunLZyFoDK-Q9M2w" \* MERGEFORMATINET </w:instrText>
      </w:r>
      <w:r>
        <w:rPr>
          <w:b/>
          <w:lang w:bidi="en-US"/>
        </w:rPr>
        <w:fldChar w:fldCharType="separate"/>
      </w:r>
      <w:r>
        <w:rPr>
          <w:b/>
          <w:lang w:bidi="en-US"/>
        </w:rPr>
        <w:fldChar w:fldCharType="begin"/>
      </w:r>
      <w:r>
        <w:rPr>
          <w:b/>
          <w:lang w:bidi="en-US"/>
        </w:rPr>
        <w:instrText xml:space="preserve"> INCLUDEPICTURE  "https://encrypted-tbn3.gstatic.com/images?q=tbn:ANd9GcQCsHvlqYnEXgq5gnKGp_XoyEm45CgUT-6ATusunLZyFoDK-Q9M2w" \* MERGEFORMATINET </w:instrText>
      </w:r>
      <w:r>
        <w:rPr>
          <w:b/>
          <w:lang w:bidi="en-US"/>
        </w:rPr>
        <w:fldChar w:fldCharType="separate"/>
      </w:r>
      <w:r>
        <w:rPr>
          <w:b/>
          <w:lang w:bidi="en-US"/>
        </w:rPr>
        <w:pict>
          <v:shape id="_x0000_i1025" type="#_x0000_t75" style="width:371.25pt;height:168pt">
            <v:imagedata r:id="rId9" r:href="rId10"/>
          </v:shape>
        </w:pict>
      </w:r>
      <w:r>
        <w:rPr>
          <w:b/>
          <w:lang w:bidi="en-US"/>
        </w:rPr>
        <w:fldChar w:fldCharType="end"/>
      </w:r>
      <w:r>
        <w:rPr>
          <w:b/>
          <w:lang w:bidi="en-US"/>
        </w:rPr>
        <w:fldChar w:fldCharType="end"/>
      </w:r>
      <w:r>
        <w:rPr>
          <w:b/>
          <w:lang w:bidi="en-US"/>
        </w:rPr>
        <w:fldChar w:fldCharType="end"/>
      </w:r>
      <w:r>
        <w:rPr>
          <w:b/>
          <w:lang w:bidi="en-US"/>
        </w:rPr>
        <w:fldChar w:fldCharType="end"/>
      </w:r>
      <w:r w:rsidRPr="00233D6A">
        <w:rPr>
          <w:b/>
          <w:lang w:bidi="en-US"/>
        </w:rPr>
        <w:fldChar w:fldCharType="end"/>
      </w:r>
      <w:r w:rsidRPr="00233D6A">
        <w:fldChar w:fldCharType="end"/>
      </w:r>
    </w:p>
    <w:p w:rsidR="00233D6A" w:rsidRPr="00233D6A" w:rsidRDefault="00233D6A" w:rsidP="00233D6A">
      <w:pPr>
        <w:rPr>
          <w:b/>
          <w:i/>
          <w:lang w:val="es-MX"/>
        </w:rPr>
      </w:pPr>
      <w:r w:rsidRPr="00233D6A">
        <w:rPr>
          <w:b/>
          <w:i/>
          <w:lang w:val="es-MX"/>
        </w:rPr>
        <w:t>Seminario de investigación cualitativa</w:t>
      </w:r>
    </w:p>
    <w:p w:rsidR="00233D6A" w:rsidRPr="00233D6A" w:rsidRDefault="00233D6A" w:rsidP="00233D6A">
      <w:pPr>
        <w:rPr>
          <w:b/>
          <w:i/>
          <w:lang w:val="es-MX"/>
        </w:rPr>
      </w:pPr>
      <w:r w:rsidRPr="00233D6A">
        <w:rPr>
          <w:b/>
          <w:i/>
          <w:lang w:val="es-MX"/>
        </w:rPr>
        <w:t>Cantidad de horas totales 60 horas</w:t>
      </w:r>
    </w:p>
    <w:p w:rsidR="00233D6A" w:rsidRPr="00233D6A" w:rsidRDefault="00233D6A" w:rsidP="00233D6A">
      <w:pPr>
        <w:rPr>
          <w:b/>
          <w:i/>
          <w:lang w:val="es-MX"/>
        </w:rPr>
      </w:pPr>
      <w:r w:rsidRPr="00233D6A">
        <w:rPr>
          <w:b/>
          <w:i/>
          <w:lang w:val="es-MX"/>
        </w:rPr>
        <w:t>Cantidad de horas teórico: 20 horas</w:t>
      </w:r>
    </w:p>
    <w:p w:rsidR="00233D6A" w:rsidRPr="00233D6A" w:rsidRDefault="00233D6A" w:rsidP="00233D6A">
      <w:pPr>
        <w:rPr>
          <w:b/>
          <w:i/>
          <w:lang w:val="es-MX"/>
        </w:rPr>
      </w:pPr>
      <w:r w:rsidRPr="00233D6A">
        <w:rPr>
          <w:b/>
          <w:i/>
          <w:lang w:val="es-MX"/>
        </w:rPr>
        <w:t>Cantidad de horas teórico – prácticas: 40 horas.</w:t>
      </w:r>
    </w:p>
    <w:p w:rsidR="00233D6A" w:rsidRPr="00233D6A" w:rsidRDefault="00233D6A" w:rsidP="00233D6A">
      <w:pPr>
        <w:rPr>
          <w:b/>
          <w:i/>
          <w:lang w:val="es-MX"/>
        </w:rPr>
      </w:pPr>
      <w:r w:rsidRPr="00233D6A">
        <w:rPr>
          <w:b/>
          <w:i/>
          <w:lang w:val="es-MX"/>
        </w:rPr>
        <w:t>Docente Responsable y a cargo: Esp. Raquel Woods</w:t>
      </w:r>
    </w:p>
    <w:p w:rsidR="00233D6A" w:rsidRPr="00233D6A" w:rsidRDefault="00233D6A" w:rsidP="00233D6A">
      <w:pPr>
        <w:rPr>
          <w:b/>
          <w:lang w:val="es-MX"/>
        </w:rPr>
      </w:pPr>
    </w:p>
    <w:p w:rsidR="00233D6A" w:rsidRPr="00233D6A" w:rsidRDefault="00233D6A" w:rsidP="00233D6A">
      <w:pPr>
        <w:rPr>
          <w:b/>
          <w:lang w:val="es-MX"/>
        </w:rPr>
      </w:pPr>
    </w:p>
    <w:p w:rsidR="00233D6A" w:rsidRPr="00233D6A" w:rsidRDefault="00233D6A" w:rsidP="00233D6A">
      <w:pPr>
        <w:rPr>
          <w:b/>
          <w:lang w:val="es-MX"/>
        </w:rPr>
      </w:pPr>
    </w:p>
    <w:p w:rsidR="00233D6A" w:rsidRPr="00233D6A" w:rsidRDefault="00233D6A" w:rsidP="00233D6A">
      <w:pPr>
        <w:rPr>
          <w:b/>
          <w:lang w:val="es-MX"/>
        </w:rPr>
      </w:pPr>
    </w:p>
    <w:p w:rsidR="00233D6A" w:rsidRPr="00233D6A" w:rsidRDefault="00233D6A" w:rsidP="00233D6A">
      <w:pPr>
        <w:rPr>
          <w:b/>
          <w:lang w:val="es-MX"/>
        </w:rPr>
      </w:pPr>
    </w:p>
    <w:p w:rsidR="00233D6A" w:rsidRPr="00233D6A" w:rsidRDefault="00FB017B" w:rsidP="00233D6A">
      <w:pPr>
        <w:jc w:val="center"/>
        <w:rPr>
          <w:b/>
          <w:lang w:val="es-MX"/>
        </w:rPr>
      </w:pPr>
      <w:r>
        <w:rPr>
          <w:b/>
          <w:lang w:val="es-MX"/>
        </w:rPr>
        <w:t>AÑO 2017</w:t>
      </w:r>
    </w:p>
    <w:p w:rsidR="00233D6A" w:rsidRPr="00233D6A" w:rsidRDefault="00233D6A" w:rsidP="00233D6A">
      <w:pPr>
        <w:rPr>
          <w:b/>
          <w:i/>
          <w:u w:val="single"/>
          <w:lang w:val="es-MX"/>
        </w:rPr>
      </w:pPr>
    </w:p>
    <w:p w:rsidR="00233D6A" w:rsidRPr="00233D6A" w:rsidRDefault="00233D6A" w:rsidP="00233D6A">
      <w:pPr>
        <w:rPr>
          <w:b/>
          <w:i/>
          <w:u w:val="single"/>
          <w:lang w:val="es-MX"/>
        </w:rPr>
      </w:pPr>
    </w:p>
    <w:p w:rsidR="00233D6A" w:rsidRPr="00233D6A" w:rsidRDefault="00233D6A" w:rsidP="00233D6A">
      <w:pPr>
        <w:rPr>
          <w:b/>
          <w:i/>
          <w:u w:val="single"/>
          <w:lang w:val="es-MX"/>
        </w:rPr>
      </w:pPr>
    </w:p>
    <w:p w:rsidR="00233D6A" w:rsidRDefault="00233D6A" w:rsidP="00233D6A">
      <w:pPr>
        <w:rPr>
          <w:b/>
          <w:i/>
          <w:u w:val="single"/>
          <w:lang w:val="es-MX"/>
        </w:rPr>
      </w:pPr>
    </w:p>
    <w:p w:rsidR="008B2905" w:rsidRDefault="008B2905" w:rsidP="00233D6A">
      <w:pPr>
        <w:rPr>
          <w:b/>
          <w:i/>
          <w:u w:val="single"/>
          <w:lang w:val="es-MX"/>
        </w:rPr>
      </w:pPr>
    </w:p>
    <w:p w:rsidR="008B2905" w:rsidRDefault="008B2905" w:rsidP="00233D6A">
      <w:pPr>
        <w:rPr>
          <w:b/>
          <w:i/>
          <w:u w:val="single"/>
          <w:lang w:val="es-MX"/>
        </w:rPr>
      </w:pPr>
    </w:p>
    <w:p w:rsidR="008B2905" w:rsidRDefault="008B2905" w:rsidP="00233D6A">
      <w:pPr>
        <w:rPr>
          <w:b/>
          <w:i/>
          <w:u w:val="single"/>
          <w:lang w:val="es-MX"/>
        </w:rPr>
      </w:pPr>
    </w:p>
    <w:p w:rsidR="008B2905" w:rsidRPr="00233D6A" w:rsidRDefault="008B2905" w:rsidP="00233D6A">
      <w:pPr>
        <w:rPr>
          <w:b/>
          <w:i/>
          <w:u w:val="single"/>
          <w:lang w:val="es-MX"/>
        </w:rPr>
      </w:pPr>
    </w:p>
    <w:p w:rsidR="00233D6A" w:rsidRPr="00233D6A" w:rsidRDefault="00233D6A" w:rsidP="00233D6A">
      <w:pPr>
        <w:rPr>
          <w:b/>
          <w:i/>
          <w:u w:val="single"/>
          <w:lang w:val="es-MX"/>
        </w:rPr>
      </w:pPr>
      <w:r w:rsidRPr="00233D6A">
        <w:rPr>
          <w:b/>
          <w:i/>
          <w:u w:val="single"/>
          <w:lang w:val="es-MX"/>
        </w:rPr>
        <w:lastRenderedPageBreak/>
        <w:t>INTRODUCCION:</w:t>
      </w:r>
    </w:p>
    <w:p w:rsidR="00233D6A" w:rsidRPr="00233D6A" w:rsidRDefault="00233D6A" w:rsidP="007C7FFD">
      <w:pPr>
        <w:jc w:val="both"/>
        <w:rPr>
          <w:lang w:val="es-MX"/>
        </w:rPr>
      </w:pPr>
      <w:r w:rsidRPr="00233D6A">
        <w:rPr>
          <w:lang w:val="es-MX"/>
        </w:rPr>
        <w:tab/>
        <w:t xml:space="preserve">Los primeros estudios metodológicos cualitativos divulgados fueron los de la Escuela de Chicago a partir de 1910, los mismos que a fines de la década del 50 se interesaron en el área de salud y por la enfermería; destacándose un estudio de </w:t>
      </w:r>
      <w:proofErr w:type="spellStart"/>
      <w:r w:rsidRPr="00233D6A">
        <w:rPr>
          <w:lang w:val="es-MX"/>
        </w:rPr>
        <w:t>Huges</w:t>
      </w:r>
      <w:proofErr w:type="spellEnd"/>
      <w:r w:rsidRPr="00233D6A">
        <w:rPr>
          <w:lang w:val="es-MX"/>
        </w:rPr>
        <w:t xml:space="preserve"> sobre “El Trabajo de Enfermería” y uno de Davis sobre “Estudiantes de Enfermería”.</w:t>
      </w:r>
      <w:r>
        <w:rPr>
          <w:lang w:val="es-MX"/>
        </w:rPr>
        <w:t xml:space="preserve"> </w:t>
      </w:r>
      <w:r w:rsidRPr="00233D6A">
        <w:rPr>
          <w:lang w:val="es-MX"/>
        </w:rPr>
        <w:t>A principios del Siglo XXI pocos espacios del área de salud han pasado desapercibidos a la mirada cualitativa. Los temas que han sido objeto de investigación abarcan desde las enfermedades agudas a las crónicas, los accidentes y violencias; estudios en curso se centran en experiencias, los significados y las representaciones de los sujetos sanos y  enfermos, mientras otros han explorado las conductas, acciones y prácticas de atención de la enfermedad. Enfermeros, psicólogos, médicos, trabajadores sociales, nutricionistas y diversos profesionales de la salud han llevado a cabo trabajos en función a la problemática que enfrentan.</w:t>
      </w:r>
    </w:p>
    <w:p w:rsidR="00233D6A" w:rsidRPr="00233D6A" w:rsidRDefault="00233D6A" w:rsidP="007C7FFD">
      <w:pPr>
        <w:ind w:firstLine="708"/>
        <w:jc w:val="both"/>
        <w:rPr>
          <w:lang w:val="es-MX"/>
        </w:rPr>
      </w:pPr>
      <w:r w:rsidRPr="00233D6A">
        <w:rPr>
          <w:lang w:val="es-MX"/>
        </w:rPr>
        <w:t xml:space="preserve">La meta fundamental de la investigación en enfermería es desarrollar una base de conocimientos científicos para la práctica profesional y la investigación cualitativa ofrece a los estudiantes una perspectiva de análisis, que contribuye a desarrollar aportes teóricos aplicables a enfermería y sus prácticas, de forma tal que éstas describan y expliquen los fenómenos disciplinares propios. </w:t>
      </w:r>
    </w:p>
    <w:p w:rsidR="00233D6A" w:rsidRPr="00233D6A" w:rsidRDefault="00233D6A" w:rsidP="00233D6A">
      <w:pPr>
        <w:rPr>
          <w:b/>
          <w:bCs/>
          <w:i/>
          <w:iCs/>
          <w:lang w:val="es-ES_tradnl"/>
        </w:rPr>
      </w:pPr>
      <w:r w:rsidRPr="00233D6A">
        <w:rPr>
          <w:b/>
          <w:bCs/>
          <w:i/>
          <w:iCs/>
          <w:lang w:val="es-ES_tradnl"/>
        </w:rPr>
        <w:t>PROPOSITOS</w:t>
      </w:r>
    </w:p>
    <w:p w:rsidR="00233D6A" w:rsidRPr="00233D6A" w:rsidRDefault="00233D6A" w:rsidP="00233D6A">
      <w:pPr>
        <w:jc w:val="both"/>
        <w:rPr>
          <w:lang w:val="es-MX"/>
        </w:rPr>
      </w:pPr>
      <w:r w:rsidRPr="00233D6A">
        <w:rPr>
          <w:lang w:val="es-MX"/>
        </w:rPr>
        <w:tab/>
        <w:t xml:space="preserve">En este seminario se propone presentar la naturaleza de </w:t>
      </w:r>
      <w:smartTag w:uri="urn:schemas-microsoft-com:office:smarttags" w:element="PersonName">
        <w:smartTagPr>
          <w:attr w:name="ProductID" w:val="la Investigaci￳n"/>
        </w:smartTagPr>
        <w:r w:rsidRPr="00233D6A">
          <w:rPr>
            <w:lang w:val="es-MX"/>
          </w:rPr>
          <w:t>la Investigación</w:t>
        </w:r>
      </w:smartTag>
      <w:r w:rsidRPr="00233D6A">
        <w:rPr>
          <w:lang w:val="es-MX"/>
        </w:rPr>
        <w:t xml:space="preserve"> cualitativa con el fin de poner marcos conceptuales útiles para el desarrollo de este tipo de investigación en las prácticas profesionales en enfermería.</w:t>
      </w:r>
    </w:p>
    <w:p w:rsidR="00233D6A" w:rsidRPr="00233D6A" w:rsidRDefault="00233D6A" w:rsidP="00233D6A">
      <w:pPr>
        <w:ind w:firstLine="708"/>
        <w:jc w:val="both"/>
        <w:rPr>
          <w:lang w:val="es-MX"/>
        </w:rPr>
      </w:pPr>
      <w:r w:rsidRPr="00233D6A">
        <w:rPr>
          <w:lang w:val="es-MX"/>
        </w:rPr>
        <w:t>A partir de algunos interrogantes ¿Por qué conviene desarrollar una investigación cualitativa, por ejemplo para una tesina de grado, para el desarrollo de conocimientos de nuestra profesión o para un proyecto de investigación de un profesor? ¿Qué perspectivas teóricas han  prevalecido dentro de  las Ciencia Sociales para enfocar los problemas y buscar las respuestas? - ¿de qué forma lo sitúan al investigador en la realidad social? ¿Cuáles decisiones principales deben adoptarse para diseñar un proyecto de IC?</w:t>
      </w:r>
      <w:r w:rsidRPr="00233D6A">
        <w:rPr>
          <w:lang w:val="es-ES"/>
        </w:rPr>
        <w:t xml:space="preserve"> </w:t>
      </w:r>
      <w:r w:rsidRPr="00233D6A">
        <w:rPr>
          <w:lang w:val="es-MX"/>
        </w:rPr>
        <w:t>¿Cuál es la correlación existente en el desempeño profesional del enfermero y la cuestión ontológica que plantean los paradigmas?</w:t>
      </w:r>
    </w:p>
    <w:p w:rsidR="00233D6A" w:rsidRPr="00233D6A" w:rsidRDefault="00233D6A" w:rsidP="00233D6A">
      <w:pPr>
        <w:rPr>
          <w:b/>
          <w:lang w:val="es-MX"/>
        </w:rPr>
      </w:pPr>
      <w:r w:rsidRPr="00233D6A">
        <w:rPr>
          <w:b/>
          <w:lang w:val="es-MX"/>
        </w:rPr>
        <w:t>Objetivos Generales:</w:t>
      </w:r>
    </w:p>
    <w:p w:rsidR="00233D6A" w:rsidRPr="00233D6A" w:rsidRDefault="00233D6A" w:rsidP="00233D6A">
      <w:pPr>
        <w:numPr>
          <w:ilvl w:val="0"/>
          <w:numId w:val="2"/>
        </w:numPr>
        <w:jc w:val="both"/>
        <w:rPr>
          <w:lang w:val="es-MX"/>
        </w:rPr>
      </w:pPr>
      <w:r w:rsidRPr="00233D6A">
        <w:rPr>
          <w:lang w:val="es-MX"/>
        </w:rPr>
        <w:t>Reorganizar conceptualmente los diversos tipos de estudios de la investigación cualitativa.</w:t>
      </w:r>
    </w:p>
    <w:p w:rsidR="00233D6A" w:rsidRPr="00233D6A" w:rsidRDefault="00233D6A" w:rsidP="00233D6A">
      <w:pPr>
        <w:numPr>
          <w:ilvl w:val="0"/>
          <w:numId w:val="2"/>
        </w:numPr>
        <w:jc w:val="both"/>
        <w:rPr>
          <w:lang w:val="es-MX"/>
        </w:rPr>
      </w:pPr>
      <w:r w:rsidRPr="00233D6A">
        <w:rPr>
          <w:lang w:val="es-MX"/>
        </w:rPr>
        <w:t>Tomar conciencia sobre la contribución de esta metodología para mejorar el bienestar humano con aportes científicos  del campo del cuidado enfermero para la salud humana.</w:t>
      </w:r>
    </w:p>
    <w:p w:rsidR="00233D6A" w:rsidRPr="00233D6A" w:rsidRDefault="00233D6A" w:rsidP="00233D6A">
      <w:pPr>
        <w:rPr>
          <w:b/>
          <w:lang w:val="es-MX"/>
        </w:rPr>
      </w:pPr>
      <w:r w:rsidRPr="00233D6A">
        <w:rPr>
          <w:b/>
          <w:lang w:val="es-MX"/>
        </w:rPr>
        <w:t xml:space="preserve">Metas de Comprensión: </w:t>
      </w:r>
    </w:p>
    <w:p w:rsidR="00233D6A" w:rsidRPr="00233D6A" w:rsidRDefault="00233D6A" w:rsidP="00233D6A">
      <w:pPr>
        <w:numPr>
          <w:ilvl w:val="0"/>
          <w:numId w:val="1"/>
        </w:numPr>
        <w:jc w:val="both"/>
        <w:rPr>
          <w:lang w:val="es-MX"/>
        </w:rPr>
      </w:pPr>
      <w:r w:rsidRPr="00233D6A">
        <w:rPr>
          <w:lang w:val="es-MX"/>
        </w:rPr>
        <w:t xml:space="preserve">Descubrir las diversas formas de conocer la realidad a través de  algunos paradigmas que orientan la investigación cualitativa </w:t>
      </w:r>
    </w:p>
    <w:p w:rsidR="00233D6A" w:rsidRPr="00233D6A" w:rsidRDefault="00233D6A" w:rsidP="00233D6A">
      <w:pPr>
        <w:numPr>
          <w:ilvl w:val="0"/>
          <w:numId w:val="1"/>
        </w:numPr>
        <w:jc w:val="both"/>
        <w:rPr>
          <w:lang w:val="es-MX"/>
        </w:rPr>
      </w:pPr>
      <w:r w:rsidRPr="00233D6A">
        <w:rPr>
          <w:lang w:val="es-MX"/>
        </w:rPr>
        <w:t xml:space="preserve">Entender la lógica de los componentes del diseño de la investigación cualitativa. </w:t>
      </w:r>
    </w:p>
    <w:p w:rsidR="00233D6A" w:rsidRPr="00233D6A" w:rsidRDefault="00233D6A" w:rsidP="00233D6A">
      <w:pPr>
        <w:numPr>
          <w:ilvl w:val="0"/>
          <w:numId w:val="1"/>
        </w:numPr>
        <w:jc w:val="both"/>
        <w:rPr>
          <w:lang w:val="es-MX"/>
        </w:rPr>
      </w:pPr>
      <w:r w:rsidRPr="00233D6A">
        <w:rPr>
          <w:lang w:val="es-MX"/>
        </w:rPr>
        <w:t>Comprender los diversos tipos de estudio y relacionarlos con el tipo de indagación, la estrategia de abordaje  y procesamiento de datos.</w:t>
      </w:r>
    </w:p>
    <w:p w:rsidR="00233D6A" w:rsidRPr="00233D6A" w:rsidRDefault="00233D6A" w:rsidP="00233D6A">
      <w:pPr>
        <w:numPr>
          <w:ilvl w:val="0"/>
          <w:numId w:val="1"/>
        </w:numPr>
        <w:jc w:val="both"/>
        <w:rPr>
          <w:lang w:val="es-MX"/>
        </w:rPr>
      </w:pPr>
      <w:r w:rsidRPr="00233D6A">
        <w:rPr>
          <w:lang w:val="es-MX"/>
        </w:rPr>
        <w:lastRenderedPageBreak/>
        <w:t xml:space="preserve">Vivenciar, a través de diversas publicaciones, que los sujetos de cuidado tienen muchos conocimientos para aportar al crecimiento profesional y científico. </w:t>
      </w:r>
    </w:p>
    <w:p w:rsidR="00233D6A" w:rsidRPr="00233D6A" w:rsidRDefault="00233D6A" w:rsidP="00233D6A">
      <w:pPr>
        <w:rPr>
          <w:b/>
          <w:lang w:val="es-ES_tradnl"/>
        </w:rPr>
      </w:pPr>
    </w:p>
    <w:p w:rsidR="00233D6A" w:rsidRPr="00233D6A" w:rsidRDefault="00233D6A" w:rsidP="00233D6A">
      <w:pPr>
        <w:spacing w:after="0" w:line="360" w:lineRule="auto"/>
        <w:rPr>
          <w:b/>
          <w:i/>
          <w:u w:val="single"/>
          <w:lang w:val="es-ES_tradnl"/>
        </w:rPr>
      </w:pPr>
      <w:r w:rsidRPr="00233D6A">
        <w:rPr>
          <w:b/>
          <w:i/>
          <w:u w:val="single"/>
          <w:lang w:val="es-ES_tradnl"/>
        </w:rPr>
        <w:t>PRIMER EJE DE ANÁLISIS:</w:t>
      </w:r>
    </w:p>
    <w:p w:rsidR="00233D6A" w:rsidRPr="00233D6A" w:rsidRDefault="00233D6A" w:rsidP="00233D6A">
      <w:pPr>
        <w:spacing w:after="0" w:line="360" w:lineRule="auto"/>
        <w:rPr>
          <w:lang w:val="es-ES_tradnl"/>
        </w:rPr>
      </w:pPr>
      <w:r w:rsidRPr="00233D6A">
        <w:rPr>
          <w:lang w:val="es-ES_tradnl"/>
        </w:rPr>
        <w:t xml:space="preserve">La investigación cualitativa: algunos paradigmas. El diseño de la investigación: Los componentes del diseño Contexto conceptual, Contexto personal, las preguntas o problema-tema – el propósito -  los objetivos y el contexto conceptual: momentos de la revisión de la literatura. </w:t>
      </w:r>
    </w:p>
    <w:p w:rsidR="00233D6A" w:rsidRPr="00233D6A" w:rsidRDefault="00233D6A" w:rsidP="00233D6A">
      <w:pPr>
        <w:spacing w:after="0" w:line="360" w:lineRule="auto"/>
        <w:rPr>
          <w:lang w:val="es-ES_tradnl"/>
        </w:rPr>
      </w:pPr>
      <w:r w:rsidRPr="00233D6A">
        <w:rPr>
          <w:lang w:val="es-ES_tradnl"/>
        </w:rPr>
        <w:t xml:space="preserve">Trabaja intelectual extra áulico: lectura analítica de la fenomenología. </w:t>
      </w:r>
    </w:p>
    <w:p w:rsidR="00233D6A" w:rsidRPr="00233D6A" w:rsidRDefault="00233D6A" w:rsidP="00233D6A">
      <w:pPr>
        <w:spacing w:after="0" w:line="360" w:lineRule="auto"/>
        <w:rPr>
          <w:b/>
          <w:bCs/>
          <w:i/>
          <w:iCs/>
          <w:u w:val="single"/>
          <w:lang w:val="es-ES_tradnl"/>
        </w:rPr>
      </w:pPr>
      <w:r w:rsidRPr="00233D6A">
        <w:rPr>
          <w:b/>
          <w:bCs/>
          <w:i/>
          <w:iCs/>
          <w:u w:val="single"/>
          <w:lang w:val="es-ES_tradnl"/>
        </w:rPr>
        <w:t>SEGUNDO EJE DE ANÁLISIS:</w:t>
      </w:r>
    </w:p>
    <w:p w:rsidR="00233D6A" w:rsidRPr="00233D6A" w:rsidRDefault="00233D6A" w:rsidP="00233D6A">
      <w:pPr>
        <w:spacing w:after="0" w:line="360" w:lineRule="auto"/>
        <w:rPr>
          <w:lang w:val="es-ES_tradnl"/>
        </w:rPr>
      </w:pPr>
      <w:r w:rsidRPr="00233D6A">
        <w:rPr>
          <w:lang w:val="es-ES_tradnl"/>
        </w:rPr>
        <w:t xml:space="preserve">¿Es posible comprender la esencia de los fenómenos de los sujetos de cuidado a partir de las experiencias vividas y percibidas por el ellos? </w:t>
      </w:r>
    </w:p>
    <w:p w:rsidR="00233D6A" w:rsidRPr="00233D6A" w:rsidRDefault="00233D6A" w:rsidP="00233D6A">
      <w:pPr>
        <w:spacing w:after="0" w:line="360" w:lineRule="auto"/>
        <w:rPr>
          <w:lang w:val="es-ES_tradnl"/>
        </w:rPr>
      </w:pPr>
      <w:r w:rsidRPr="00233D6A">
        <w:rPr>
          <w:lang w:val="es-ES_tradnl"/>
        </w:rPr>
        <w:t>La fenomenología como trayectoria metodológica: Momentos de la trayectoria fenomenológica. Función y sentido de la entrevista cualitativa.</w:t>
      </w:r>
    </w:p>
    <w:p w:rsidR="00233D6A" w:rsidRPr="00233D6A" w:rsidRDefault="00233D6A" w:rsidP="00233D6A">
      <w:pPr>
        <w:spacing w:after="0" w:line="360" w:lineRule="auto"/>
        <w:rPr>
          <w:lang w:val="es-ES_tradnl"/>
        </w:rPr>
      </w:pPr>
      <w:r w:rsidRPr="00233D6A">
        <w:rPr>
          <w:b/>
          <w:lang w:val="es-ES_tradnl"/>
        </w:rPr>
        <w:t>Trabajo práctico:</w:t>
      </w:r>
      <w:r w:rsidRPr="00233D6A">
        <w:rPr>
          <w:lang w:val="es-ES_tradnl"/>
        </w:rPr>
        <w:t xml:space="preserve"> Ejercicios sobre propuestas de los participantes en el aula. Lectura y análisis de un estudio fenomenológico en Enfermería (tarea extra áulica) </w:t>
      </w:r>
    </w:p>
    <w:p w:rsidR="00233D6A" w:rsidRPr="00233D6A" w:rsidRDefault="00233D6A" w:rsidP="00233D6A">
      <w:pPr>
        <w:spacing w:after="0" w:line="360" w:lineRule="auto"/>
        <w:jc w:val="both"/>
        <w:rPr>
          <w:b/>
          <w:i/>
          <w:u w:val="single"/>
          <w:lang w:val="es-ES_tradnl"/>
        </w:rPr>
      </w:pPr>
      <w:r w:rsidRPr="00233D6A">
        <w:rPr>
          <w:b/>
          <w:i/>
          <w:u w:val="single"/>
          <w:lang w:val="es-ES_tradnl"/>
        </w:rPr>
        <w:t>TERCER  EJE DE ANÁLISIS</w:t>
      </w:r>
    </w:p>
    <w:p w:rsidR="00233D6A" w:rsidRPr="00233D6A" w:rsidRDefault="00233D6A" w:rsidP="00233D6A">
      <w:pPr>
        <w:spacing w:after="0" w:line="360" w:lineRule="auto"/>
        <w:jc w:val="both"/>
        <w:rPr>
          <w:lang w:val="es-ES_tradnl"/>
        </w:rPr>
      </w:pPr>
      <w:r w:rsidRPr="00233D6A">
        <w:rPr>
          <w:lang w:val="es-ES_tradnl"/>
        </w:rPr>
        <w:t>¿Es posible  abordar la cultura del cuidado de la salud en una comunidad?:</w:t>
      </w:r>
    </w:p>
    <w:p w:rsidR="00233D6A" w:rsidRPr="00233D6A" w:rsidRDefault="00233D6A" w:rsidP="00233D6A">
      <w:pPr>
        <w:spacing w:after="0" w:line="360" w:lineRule="auto"/>
        <w:jc w:val="both"/>
        <w:rPr>
          <w:lang w:val="es-ES_tradnl"/>
        </w:rPr>
      </w:pPr>
      <w:r w:rsidRPr="00233D6A">
        <w:rPr>
          <w:lang w:val="es-ES_tradnl"/>
        </w:rPr>
        <w:t>Discusión del análisis  solicitado en la segunda reunión.  Estudios etnográficos: su trayectoria metodológica.  –</w:t>
      </w:r>
    </w:p>
    <w:p w:rsidR="00233D6A" w:rsidRPr="00233D6A" w:rsidRDefault="00233D6A" w:rsidP="00233D6A">
      <w:pPr>
        <w:spacing w:after="0" w:line="360" w:lineRule="auto"/>
        <w:jc w:val="both"/>
        <w:rPr>
          <w:lang w:val="es-ES_tradnl"/>
        </w:rPr>
      </w:pPr>
      <w:r w:rsidRPr="00233D6A">
        <w:rPr>
          <w:b/>
          <w:lang w:val="es-ES_tradnl"/>
        </w:rPr>
        <w:t>Trabajo Práctico:</w:t>
      </w:r>
      <w:r w:rsidRPr="00233D6A">
        <w:rPr>
          <w:lang w:val="es-ES_tradnl"/>
        </w:rPr>
        <w:t xml:space="preserve"> Lectura y análisis de un estudio etnográfico (tarea extra áulica) debate en plenario. </w:t>
      </w:r>
    </w:p>
    <w:p w:rsidR="00233D6A" w:rsidRPr="00233D6A" w:rsidRDefault="00233D6A" w:rsidP="00233D6A">
      <w:pPr>
        <w:spacing w:after="0" w:line="360" w:lineRule="auto"/>
        <w:rPr>
          <w:b/>
          <w:i/>
          <w:u w:val="single"/>
          <w:lang w:val="es-MX"/>
        </w:rPr>
      </w:pPr>
      <w:r w:rsidRPr="00233D6A">
        <w:rPr>
          <w:b/>
          <w:i/>
          <w:u w:val="single"/>
          <w:lang w:val="es-MX"/>
        </w:rPr>
        <w:t>CUARTO EJE DE ANÁLISIS</w:t>
      </w:r>
    </w:p>
    <w:p w:rsidR="00233D6A" w:rsidRPr="00233D6A" w:rsidRDefault="00233D6A" w:rsidP="00233D6A">
      <w:pPr>
        <w:spacing w:after="0" w:line="360" w:lineRule="auto"/>
        <w:rPr>
          <w:lang w:val="es-MX"/>
        </w:rPr>
      </w:pPr>
      <w:r w:rsidRPr="00233D6A">
        <w:rPr>
          <w:lang w:val="es-MX"/>
        </w:rPr>
        <w:t xml:space="preserve">Los instrumentos de recolección de datos: entrevista en profundidad. </w:t>
      </w:r>
      <w:r w:rsidR="007C7FFD">
        <w:rPr>
          <w:lang w:val="es-MX"/>
        </w:rPr>
        <w:t>Cuaderno de campo. La o</w:t>
      </w:r>
      <w:r w:rsidRPr="00233D6A">
        <w:rPr>
          <w:lang w:val="es-MX"/>
        </w:rPr>
        <w:t>bservación en las Ciencias Humanas. Registros.</w:t>
      </w:r>
    </w:p>
    <w:p w:rsidR="00233D6A" w:rsidRPr="00233D6A" w:rsidRDefault="00233D6A" w:rsidP="00233D6A">
      <w:pPr>
        <w:spacing w:after="0" w:line="360" w:lineRule="auto"/>
        <w:jc w:val="both"/>
        <w:rPr>
          <w:b/>
          <w:u w:val="single"/>
          <w:lang w:val="es-MX"/>
        </w:rPr>
      </w:pPr>
      <w:r w:rsidRPr="00233D6A">
        <w:rPr>
          <w:b/>
          <w:u w:val="single"/>
          <w:lang w:val="es-MX"/>
        </w:rPr>
        <w:t>QUINTO EJE DE ANÁLISIS</w:t>
      </w:r>
    </w:p>
    <w:p w:rsidR="00233D6A" w:rsidRPr="00233D6A" w:rsidRDefault="00233D6A" w:rsidP="00233D6A">
      <w:pPr>
        <w:spacing w:after="0" w:line="360" w:lineRule="auto"/>
        <w:jc w:val="both"/>
        <w:rPr>
          <w:lang w:val="es-MX"/>
        </w:rPr>
      </w:pPr>
      <w:r w:rsidRPr="00233D6A">
        <w:rPr>
          <w:lang w:val="es-MX"/>
        </w:rPr>
        <w:t>Contar historias como forma elemental de la comunicación humana</w:t>
      </w:r>
    </w:p>
    <w:p w:rsidR="00233D6A" w:rsidRPr="00233D6A" w:rsidRDefault="00233D6A" w:rsidP="00233D6A">
      <w:pPr>
        <w:spacing w:after="0" w:line="360" w:lineRule="auto"/>
        <w:jc w:val="both"/>
        <w:rPr>
          <w:lang w:val="es-MX"/>
        </w:rPr>
      </w:pPr>
      <w:r w:rsidRPr="00233D6A">
        <w:rPr>
          <w:lang w:val="es-MX"/>
        </w:rPr>
        <w:t xml:space="preserve">¿Es posible conocer cómo las personas buscan formas para controlar y/o conciliar los requerimientos de cambios en la vida cotidiana a partir de una alteración de la salud? La narrativa (aspectos teóricos) El abordaje  del método de las narrativas. </w:t>
      </w:r>
    </w:p>
    <w:p w:rsidR="00233D6A" w:rsidRPr="00233D6A" w:rsidRDefault="00233D6A" w:rsidP="00233D6A">
      <w:pPr>
        <w:spacing w:after="0" w:line="360" w:lineRule="auto"/>
        <w:jc w:val="both"/>
        <w:rPr>
          <w:lang w:val="es-MX"/>
        </w:rPr>
      </w:pPr>
      <w:r w:rsidRPr="00233D6A">
        <w:rPr>
          <w:b/>
          <w:lang w:val="es-MX"/>
        </w:rPr>
        <w:t>Trabajo Practico:</w:t>
      </w:r>
      <w:r w:rsidRPr="00233D6A">
        <w:rPr>
          <w:lang w:val="es-MX"/>
        </w:rPr>
        <w:t xml:space="preserve"> Ejercicio sobre una narrativa de enfermería. (Tarea extra áulica) (Plenario)</w:t>
      </w:r>
    </w:p>
    <w:p w:rsidR="00233D6A" w:rsidRPr="00233D6A" w:rsidRDefault="00233D6A" w:rsidP="00233D6A">
      <w:pPr>
        <w:spacing w:after="0" w:line="360" w:lineRule="auto"/>
        <w:jc w:val="both"/>
        <w:rPr>
          <w:b/>
          <w:i/>
          <w:u w:val="single"/>
          <w:lang w:val="es-MX"/>
        </w:rPr>
      </w:pPr>
      <w:r w:rsidRPr="00233D6A">
        <w:rPr>
          <w:b/>
          <w:i/>
          <w:u w:val="single"/>
          <w:lang w:val="es-MX"/>
        </w:rPr>
        <w:t>QUINTA UNIDAD:</w:t>
      </w:r>
    </w:p>
    <w:p w:rsidR="00233D6A" w:rsidRPr="00233D6A" w:rsidRDefault="00233D6A" w:rsidP="00233D6A">
      <w:pPr>
        <w:spacing w:after="0" w:line="360" w:lineRule="auto"/>
        <w:jc w:val="both"/>
        <w:rPr>
          <w:lang w:val="es-MX"/>
        </w:rPr>
      </w:pPr>
      <w:r w:rsidRPr="00233D6A">
        <w:rPr>
          <w:b/>
          <w:i/>
          <w:u w:val="single"/>
          <w:lang w:val="es-MX"/>
        </w:rPr>
        <w:t xml:space="preserve">1er actividad: </w:t>
      </w:r>
      <w:r w:rsidRPr="00233D6A">
        <w:rPr>
          <w:lang w:val="es-MX"/>
        </w:rPr>
        <w:t xml:space="preserve">Lectura debate y discusión sobre un relato de vida. </w:t>
      </w:r>
    </w:p>
    <w:p w:rsidR="00233D6A" w:rsidRPr="00233D6A" w:rsidRDefault="00233D6A" w:rsidP="00233D6A">
      <w:pPr>
        <w:spacing w:after="0" w:line="360" w:lineRule="auto"/>
        <w:jc w:val="both"/>
        <w:rPr>
          <w:lang w:val="es-MX"/>
        </w:rPr>
      </w:pPr>
      <w:r w:rsidRPr="00233D6A">
        <w:rPr>
          <w:b/>
          <w:u w:val="single"/>
          <w:lang w:val="es-MX"/>
        </w:rPr>
        <w:t>2da actividad:</w:t>
      </w:r>
      <w:r w:rsidRPr="00233D6A">
        <w:rPr>
          <w:lang w:val="es-MX"/>
        </w:rPr>
        <w:t xml:space="preserve"> La escritura como expresión de sentimientos, emociones y aprendizajes en el contexto de los encuentros. Autoevaluación de los aprendizajes. Evaluación del seminario. </w:t>
      </w:r>
    </w:p>
    <w:p w:rsidR="00233D6A" w:rsidRPr="00233D6A" w:rsidRDefault="00233D6A" w:rsidP="00233D6A">
      <w:pPr>
        <w:jc w:val="both"/>
        <w:rPr>
          <w:b/>
          <w:i/>
          <w:u w:val="single"/>
          <w:lang w:val="es-MX"/>
        </w:rPr>
      </w:pPr>
      <w:r w:rsidRPr="00233D6A">
        <w:rPr>
          <w:b/>
          <w:i/>
          <w:u w:val="single"/>
          <w:lang w:val="es-MX"/>
        </w:rPr>
        <w:lastRenderedPageBreak/>
        <w:t>Bibliografía:</w:t>
      </w:r>
    </w:p>
    <w:p w:rsidR="00233D6A" w:rsidRPr="00233D6A" w:rsidRDefault="00233D6A" w:rsidP="00BB722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lang w:val="es-MX"/>
        </w:rPr>
      </w:pPr>
      <w:r w:rsidRPr="00233D6A">
        <w:rPr>
          <w:lang w:val="es-MX"/>
        </w:rPr>
        <w:t xml:space="preserve">Do Prado, M., de Souza, M., </w:t>
      </w:r>
      <w:proofErr w:type="spellStart"/>
      <w:r w:rsidRPr="00233D6A">
        <w:rPr>
          <w:lang w:val="es-MX"/>
        </w:rPr>
        <w:t>Carraro</w:t>
      </w:r>
      <w:proofErr w:type="spellEnd"/>
      <w:r w:rsidRPr="00233D6A">
        <w:rPr>
          <w:lang w:val="es-MX"/>
        </w:rPr>
        <w:t xml:space="preserve">, T. - Comp. (2008). </w:t>
      </w:r>
      <w:r w:rsidRPr="00233D6A">
        <w:rPr>
          <w:i/>
          <w:lang w:val="es-MX"/>
        </w:rPr>
        <w:t xml:space="preserve">“Investigación cualitativa en enfermería: Contexto y bases conceptuales” </w:t>
      </w:r>
      <w:r w:rsidRPr="00233D6A">
        <w:rPr>
          <w:lang w:val="es-MX"/>
        </w:rPr>
        <w:t xml:space="preserve">- 1 </w:t>
      </w:r>
      <w:proofErr w:type="spellStart"/>
      <w:r w:rsidRPr="00233D6A">
        <w:rPr>
          <w:lang w:val="es-MX"/>
        </w:rPr>
        <w:t>er</w:t>
      </w:r>
      <w:proofErr w:type="spellEnd"/>
      <w:r w:rsidRPr="00233D6A">
        <w:rPr>
          <w:lang w:val="es-MX"/>
        </w:rPr>
        <w:t xml:space="preserve">. Edición - Serie </w:t>
      </w:r>
      <w:proofErr w:type="spellStart"/>
      <w:r w:rsidRPr="00233D6A">
        <w:rPr>
          <w:lang w:val="es-MX"/>
        </w:rPr>
        <w:t>Paltex</w:t>
      </w:r>
      <w:proofErr w:type="spellEnd"/>
      <w:r w:rsidRPr="00233D6A">
        <w:rPr>
          <w:lang w:val="es-MX"/>
        </w:rPr>
        <w:t xml:space="preserve"> Salud y Sociedad 2000 Nº9. O.P.S. – O.M.S. Universidad Federal de Santa Catalina  (U.F.S.C.) – Washington. D.C. (lectura obligatoria en compendio </w:t>
      </w:r>
      <w:proofErr w:type="spellStart"/>
      <w:r w:rsidRPr="00233D6A">
        <w:rPr>
          <w:lang w:val="es-MX"/>
        </w:rPr>
        <w:t>bibliográf</w:t>
      </w:r>
      <w:proofErr w:type="spellEnd"/>
      <w:r w:rsidR="006C595D">
        <w:rPr>
          <w:lang w:val="es-MX"/>
        </w:rPr>
        <w:t xml:space="preserve">  </w:t>
      </w:r>
      <w:proofErr w:type="spellStart"/>
      <w:r w:rsidRPr="00233D6A">
        <w:rPr>
          <w:lang w:val="es-MX"/>
        </w:rPr>
        <w:t>ico</w:t>
      </w:r>
      <w:proofErr w:type="spellEnd"/>
      <w:r w:rsidRPr="00233D6A">
        <w:rPr>
          <w:lang w:val="es-MX"/>
        </w:rPr>
        <w:t xml:space="preserve"> Capítulo </w:t>
      </w:r>
      <w:smartTag w:uri="urn:schemas-microsoft-com:office:smarttags" w:element="metricconverter">
        <w:smartTagPr>
          <w:attr w:name="ProductID" w:val="7 a"/>
        </w:smartTagPr>
        <w:r w:rsidRPr="00233D6A">
          <w:rPr>
            <w:lang w:val="es-MX"/>
          </w:rPr>
          <w:t>7 a</w:t>
        </w:r>
      </w:smartTag>
      <w:r w:rsidRPr="00233D6A">
        <w:rPr>
          <w:lang w:val="es-MX"/>
        </w:rPr>
        <w:t xml:space="preserve">  15).</w:t>
      </w:r>
    </w:p>
    <w:p w:rsidR="00233D6A" w:rsidRPr="00233D6A" w:rsidRDefault="00233D6A" w:rsidP="00BB722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lang w:val="es-MX"/>
        </w:rPr>
      </w:pPr>
      <w:proofErr w:type="spellStart"/>
      <w:r w:rsidRPr="00233D6A">
        <w:rPr>
          <w:lang w:val="es-MX"/>
        </w:rPr>
        <w:t>Fassio</w:t>
      </w:r>
      <w:proofErr w:type="spellEnd"/>
      <w:r w:rsidRPr="00233D6A">
        <w:rPr>
          <w:lang w:val="es-MX"/>
        </w:rPr>
        <w:t xml:space="preserve">, A., Pascual, L., Suarez, F. (2006). “Introducción a </w:t>
      </w:r>
      <w:smartTag w:uri="urn:schemas-microsoft-com:office:smarttags" w:element="PersonName">
        <w:smartTagPr>
          <w:attr w:name="ProductID" w:val="la Metodolog￭a"/>
        </w:smartTagPr>
        <w:r w:rsidRPr="00233D6A">
          <w:rPr>
            <w:lang w:val="es-MX"/>
          </w:rPr>
          <w:t>la Metodología</w:t>
        </w:r>
      </w:smartTag>
      <w:r w:rsidRPr="00233D6A">
        <w:rPr>
          <w:lang w:val="es-MX"/>
        </w:rPr>
        <w:t xml:space="preserve"> de </w:t>
      </w:r>
      <w:smartTag w:uri="urn:schemas-microsoft-com:office:smarttags" w:element="PersonName">
        <w:smartTagPr>
          <w:attr w:name="ProductID" w:val="la Investigaci￳n"/>
        </w:smartTagPr>
        <w:r w:rsidRPr="00233D6A">
          <w:rPr>
            <w:lang w:val="es-MX"/>
          </w:rPr>
          <w:t>la Investigación</w:t>
        </w:r>
      </w:smartTag>
      <w:r w:rsidRPr="00233D6A">
        <w:rPr>
          <w:lang w:val="es-MX"/>
        </w:rPr>
        <w:t xml:space="preserve"> – Aplicada al saber administrativo y al análisis organizacional”  Cap. VIII – </w:t>
      </w:r>
      <w:r w:rsidRPr="00233D6A">
        <w:rPr>
          <w:i/>
          <w:lang w:val="es-MX"/>
        </w:rPr>
        <w:t>“¿Cómo pasar de los hechos a la reflexión sobre los mismos en el análisis cualitativo?”</w:t>
      </w:r>
      <w:r w:rsidRPr="00233D6A">
        <w:rPr>
          <w:lang w:val="es-MX"/>
        </w:rPr>
        <w:t xml:space="preserve"> pág. </w:t>
      </w:r>
      <w:smartTag w:uri="urn:schemas-microsoft-com:office:smarttags" w:element="metricconverter">
        <w:smartTagPr>
          <w:attr w:name="ProductID" w:val="118 a"/>
        </w:smartTagPr>
        <w:r w:rsidRPr="00233D6A">
          <w:rPr>
            <w:lang w:val="es-MX"/>
          </w:rPr>
          <w:t>118 a</w:t>
        </w:r>
      </w:smartTag>
      <w:r w:rsidRPr="00233D6A">
        <w:rPr>
          <w:lang w:val="es-MX"/>
        </w:rPr>
        <w:t xml:space="preserve"> 150 - 2da. Edición. Ediciones Macchi – Bs. As. Argentina. ( de consulta)</w:t>
      </w:r>
    </w:p>
    <w:p w:rsidR="00233D6A" w:rsidRPr="00233D6A" w:rsidRDefault="00233D6A" w:rsidP="00BB722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lang w:val="es-MX"/>
        </w:rPr>
      </w:pPr>
      <w:proofErr w:type="spellStart"/>
      <w:r w:rsidRPr="00233D6A">
        <w:rPr>
          <w:lang w:val="es-MX"/>
        </w:rPr>
        <w:t>Flick</w:t>
      </w:r>
      <w:proofErr w:type="spellEnd"/>
      <w:r w:rsidRPr="00233D6A">
        <w:rPr>
          <w:lang w:val="es-MX"/>
        </w:rPr>
        <w:t xml:space="preserve">, U. (2007)  Introducción a la Investigación Cualitativa.2da edición. Editorial </w:t>
      </w:r>
      <w:proofErr w:type="spellStart"/>
      <w:r w:rsidRPr="00233D6A">
        <w:rPr>
          <w:lang w:val="es-MX"/>
        </w:rPr>
        <w:t>Morata.S.L</w:t>
      </w:r>
      <w:proofErr w:type="spellEnd"/>
      <w:r w:rsidRPr="00233D6A">
        <w:rPr>
          <w:lang w:val="es-MX"/>
        </w:rPr>
        <w:t>. Madrid. España.  (consulta)</w:t>
      </w:r>
    </w:p>
    <w:p w:rsidR="00233D6A" w:rsidRPr="00233D6A" w:rsidRDefault="00233D6A" w:rsidP="00BB722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lang w:val="es-MX"/>
        </w:rPr>
      </w:pPr>
      <w:proofErr w:type="spellStart"/>
      <w:r w:rsidRPr="00233D6A">
        <w:rPr>
          <w:lang w:val="es-MX"/>
        </w:rPr>
        <w:t>Magalhaes</w:t>
      </w:r>
      <w:proofErr w:type="spellEnd"/>
      <w:r w:rsidRPr="00233D6A">
        <w:rPr>
          <w:lang w:val="es-MX"/>
        </w:rPr>
        <w:t xml:space="preserve"> </w:t>
      </w:r>
      <w:proofErr w:type="spellStart"/>
      <w:r w:rsidRPr="00233D6A">
        <w:rPr>
          <w:lang w:val="es-MX"/>
        </w:rPr>
        <w:t>Bosi</w:t>
      </w:r>
      <w:proofErr w:type="spellEnd"/>
      <w:r w:rsidRPr="00233D6A">
        <w:rPr>
          <w:lang w:val="es-MX"/>
        </w:rPr>
        <w:t xml:space="preserve">, M., Mercado, F. </w:t>
      </w:r>
      <w:proofErr w:type="spellStart"/>
      <w:r w:rsidRPr="00233D6A">
        <w:rPr>
          <w:lang w:val="es-MX"/>
        </w:rPr>
        <w:t>Org</w:t>
      </w:r>
      <w:proofErr w:type="spellEnd"/>
      <w:r w:rsidRPr="00233D6A">
        <w:rPr>
          <w:lang w:val="es-MX"/>
        </w:rPr>
        <w:t xml:space="preserve">. – (2007). </w:t>
      </w:r>
      <w:r w:rsidRPr="00233D6A">
        <w:rPr>
          <w:i/>
          <w:lang w:val="es-MX"/>
        </w:rPr>
        <w:t>“Investigación Cualitativa en los Servicios de Salud”</w:t>
      </w:r>
      <w:r w:rsidRPr="00233D6A">
        <w:rPr>
          <w:lang w:val="es-MX"/>
        </w:rPr>
        <w:t xml:space="preserve"> – 1ra. Edición - Lugar Editorial – Buenos Aires – Argentina. (de consulta)</w:t>
      </w:r>
    </w:p>
    <w:p w:rsidR="00233D6A" w:rsidRPr="00233D6A" w:rsidRDefault="00233D6A" w:rsidP="00BB722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lang w:val="es-MX"/>
        </w:rPr>
      </w:pPr>
      <w:r w:rsidRPr="00233D6A">
        <w:rPr>
          <w:lang w:val="es-MX"/>
        </w:rPr>
        <w:t xml:space="preserve">Pineda, E., de Alvarado, E.: (2008) - “Metodología de </w:t>
      </w:r>
      <w:smartTag w:uri="urn:schemas-microsoft-com:office:smarttags" w:element="PersonName">
        <w:smartTagPr>
          <w:attr w:name="ProductID" w:val="la Investigaci￳n"/>
        </w:smartTagPr>
        <w:r w:rsidRPr="00233D6A">
          <w:rPr>
            <w:lang w:val="es-MX"/>
          </w:rPr>
          <w:t>la Investigación</w:t>
        </w:r>
      </w:smartTag>
      <w:r w:rsidRPr="00233D6A">
        <w:rPr>
          <w:lang w:val="es-MX"/>
        </w:rPr>
        <w:t xml:space="preserve">” – Parte V: Cap. 14 </w:t>
      </w:r>
      <w:r w:rsidRPr="00233D6A">
        <w:rPr>
          <w:i/>
          <w:lang w:val="es-MX"/>
        </w:rPr>
        <w:t>“Procesamiento y análisis de la información”</w:t>
      </w:r>
      <w:r w:rsidRPr="00233D6A">
        <w:rPr>
          <w:lang w:val="es-MX"/>
        </w:rPr>
        <w:t xml:space="preserve">  - 3ra. Edición - O.P.S. – O.M.S. - Washington. D.C. (</w:t>
      </w:r>
      <w:r w:rsidRPr="00233D6A">
        <w:rPr>
          <w:i/>
          <w:lang w:val="es-MX"/>
        </w:rPr>
        <w:t>de consulta</w:t>
      </w:r>
      <w:r w:rsidRPr="00233D6A">
        <w:rPr>
          <w:lang w:val="es-MX"/>
        </w:rPr>
        <w:t>).</w:t>
      </w:r>
    </w:p>
    <w:p w:rsidR="00233D6A" w:rsidRDefault="00233D6A" w:rsidP="00BB722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lang w:val="es-MX"/>
        </w:rPr>
      </w:pPr>
      <w:proofErr w:type="spellStart"/>
      <w:r w:rsidRPr="00233D6A">
        <w:rPr>
          <w:lang w:val="es-MX"/>
        </w:rPr>
        <w:t>Vasilachis</w:t>
      </w:r>
      <w:proofErr w:type="spellEnd"/>
      <w:r w:rsidRPr="00233D6A">
        <w:rPr>
          <w:lang w:val="es-MX"/>
        </w:rPr>
        <w:t xml:space="preserve"> </w:t>
      </w:r>
      <w:r w:rsidR="00E53D55">
        <w:rPr>
          <w:lang w:val="es-MX"/>
        </w:rPr>
        <w:t xml:space="preserve">de </w:t>
      </w:r>
      <w:proofErr w:type="spellStart"/>
      <w:r w:rsidR="00E53D55">
        <w:rPr>
          <w:lang w:val="es-MX"/>
        </w:rPr>
        <w:t>Gialdino</w:t>
      </w:r>
      <w:proofErr w:type="spellEnd"/>
      <w:r w:rsidR="00E53D55">
        <w:rPr>
          <w:lang w:val="es-MX"/>
        </w:rPr>
        <w:t xml:space="preserve">, Irene – </w:t>
      </w:r>
      <w:proofErr w:type="spellStart"/>
      <w:r w:rsidR="00E53D55">
        <w:rPr>
          <w:lang w:val="es-MX"/>
        </w:rPr>
        <w:t>comp.</w:t>
      </w:r>
      <w:proofErr w:type="spellEnd"/>
      <w:r w:rsidR="00E53D55">
        <w:rPr>
          <w:lang w:val="es-MX"/>
        </w:rPr>
        <w:t xml:space="preserve"> (2009</w:t>
      </w:r>
      <w:r w:rsidRPr="00233D6A">
        <w:rPr>
          <w:lang w:val="es-MX"/>
        </w:rPr>
        <w:t xml:space="preserve">) “Estrategias de Investigación cualitativa”. 1ra reimpresión. Editorial </w:t>
      </w:r>
      <w:proofErr w:type="spellStart"/>
      <w:r w:rsidRPr="00233D6A">
        <w:rPr>
          <w:lang w:val="es-MX"/>
        </w:rPr>
        <w:t>Gediza</w:t>
      </w:r>
      <w:proofErr w:type="spellEnd"/>
      <w:r w:rsidRPr="00233D6A">
        <w:rPr>
          <w:lang w:val="es-MX"/>
        </w:rPr>
        <w:t>. Buenos Aires. A</w:t>
      </w:r>
      <w:r w:rsidR="00BB7229">
        <w:rPr>
          <w:lang w:val="es-MX"/>
        </w:rPr>
        <w:t>rgentina. (Lectura obligatoria)</w:t>
      </w:r>
    </w:p>
    <w:p w:rsidR="00BB7229" w:rsidRPr="00233D6A" w:rsidRDefault="00BB7229" w:rsidP="00BB722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lang w:val="es-MX"/>
        </w:rPr>
      </w:pPr>
      <w:r>
        <w:rPr>
          <w:lang w:val="es-MX"/>
        </w:rPr>
        <w:t xml:space="preserve">Woods, Raquel (2015) Material de cátedra. Entrevista en profundidad y Observación en los estudios cualitativos. </w:t>
      </w:r>
    </w:p>
    <w:p w:rsidR="00233D6A" w:rsidRPr="00233D6A" w:rsidRDefault="00233D6A" w:rsidP="007C7FFD">
      <w:pPr>
        <w:spacing w:after="0" w:line="360" w:lineRule="auto"/>
        <w:rPr>
          <w:b/>
          <w:bCs/>
          <w:i/>
          <w:iCs/>
          <w:u w:val="single"/>
          <w:lang w:val="es-ES"/>
        </w:rPr>
      </w:pPr>
      <w:r w:rsidRPr="00233D6A">
        <w:rPr>
          <w:b/>
          <w:bCs/>
          <w:i/>
          <w:iCs/>
          <w:u w:val="single"/>
          <w:lang w:val="es-ES"/>
        </w:rPr>
        <w:t>Sobre la Metodología de trabajo</w:t>
      </w:r>
      <w:r w:rsidR="00BB7229">
        <w:rPr>
          <w:b/>
          <w:bCs/>
          <w:i/>
          <w:iCs/>
          <w:u w:val="single"/>
          <w:lang w:val="es-ES"/>
        </w:rPr>
        <w:t xml:space="preserve"> </w:t>
      </w:r>
    </w:p>
    <w:p w:rsidR="00233D6A" w:rsidRPr="00233D6A" w:rsidRDefault="00233D6A" w:rsidP="007C7FFD">
      <w:pPr>
        <w:spacing w:after="0" w:line="360" w:lineRule="auto"/>
        <w:jc w:val="both"/>
        <w:rPr>
          <w:lang w:val="es-ES"/>
        </w:rPr>
      </w:pPr>
      <w:r w:rsidRPr="00233D6A">
        <w:rPr>
          <w:lang w:val="es-ES"/>
        </w:rPr>
        <w:t xml:space="preserve">La metodología propenderá a una fluida interacción entre profesor – alumno, alumno – alumno y alumno – texto, mediante: exposición/presentación - grupos de discusión - investigación bibliográfica – plenarios – lectura y </w:t>
      </w:r>
      <w:r w:rsidRPr="00233D6A">
        <w:rPr>
          <w:lang w:val="es-MX"/>
        </w:rPr>
        <w:t xml:space="preserve">análisis de estudios de investigación presentados en Publicaciones de Enfermería o de científicos sociales </w:t>
      </w:r>
      <w:r w:rsidRPr="00233D6A">
        <w:rPr>
          <w:lang w:val="es-ES"/>
        </w:rPr>
        <w:t xml:space="preserve">  y debate grupal entre otras incluidas como  estrategias de aprendizaje acordadas por el grupo de estudiantes/participantes. Esta está orientada hacia el abordaje de un tema de interés del alumno y/o grupo integrando el aporte teórico en un avance </w:t>
      </w:r>
      <w:proofErr w:type="spellStart"/>
      <w:r w:rsidRPr="00233D6A">
        <w:rPr>
          <w:lang w:val="es-ES"/>
        </w:rPr>
        <w:t>espiralado</w:t>
      </w:r>
      <w:proofErr w:type="spellEnd"/>
      <w:r w:rsidRPr="00233D6A">
        <w:rPr>
          <w:lang w:val="es-ES"/>
        </w:rPr>
        <w:t xml:space="preserve"> por las unidades didácticas sugeridas. El participante utilizara un cuaderno de campo para registrar sus percepciones en el escenario áulico, la interacción con los pares y docente, comprensiones del conocimiento que se vaya entramando en el aula y todo aspecto cognitivo – perceptual – emocional y vivencial que movilice nuestros encuentros conocimiento.</w:t>
      </w:r>
    </w:p>
    <w:p w:rsidR="00233D6A" w:rsidRPr="00233D6A" w:rsidRDefault="00233D6A" w:rsidP="007C7FFD">
      <w:pPr>
        <w:spacing w:after="0" w:line="360" w:lineRule="auto"/>
        <w:rPr>
          <w:b/>
          <w:i/>
          <w:u w:val="single"/>
          <w:lang w:val="es-ES"/>
        </w:rPr>
      </w:pPr>
      <w:r w:rsidRPr="00233D6A">
        <w:rPr>
          <w:b/>
          <w:i/>
          <w:u w:val="single"/>
          <w:lang w:val="es-ES"/>
        </w:rPr>
        <w:t>Sobre la metodología de Evaluación:</w:t>
      </w:r>
    </w:p>
    <w:p w:rsidR="00233D6A" w:rsidRPr="00233D6A" w:rsidRDefault="00233D6A" w:rsidP="007C7FFD">
      <w:pPr>
        <w:spacing w:after="0" w:line="360" w:lineRule="auto"/>
        <w:rPr>
          <w:lang w:val="es-MX"/>
        </w:rPr>
      </w:pPr>
      <w:r w:rsidRPr="00233D6A">
        <w:rPr>
          <w:b/>
          <w:i/>
          <w:lang w:val="es-MX"/>
        </w:rPr>
        <w:t>1.- Evaluación formativa</w:t>
      </w:r>
      <w:r w:rsidRPr="00233D6A">
        <w:rPr>
          <w:i/>
          <w:lang w:val="es-MX"/>
        </w:rPr>
        <w:t>:</w:t>
      </w:r>
      <w:r w:rsidRPr="00233D6A">
        <w:rPr>
          <w:lang w:val="es-MX"/>
        </w:rPr>
        <w:t xml:space="preserve"> mediante el  abordaje de las diferentes temáticas se reflexionará sobre diversos estudios de investigación,  deliberando y analizando los aspectos esenciales de las mismas a través de trabajos prácticos. El docente pondrá en marcha conflictos cognitivos al seno de la totalidad de los grupos iniciando debates grupales y luego intergrupales para debatir las dudas conceptuales y las compresiones sobre los tipos de estudios cualitativos. </w:t>
      </w:r>
      <w:r w:rsidRPr="00233D6A">
        <w:rPr>
          <w:lang w:val="es-MX"/>
        </w:rPr>
        <w:lastRenderedPageBreak/>
        <w:t>Asimismo a través de las conclusiones de los trabajos prácticos, del cuaderno de campo o de las presentaciones escritas separadas según elija el participante.</w:t>
      </w:r>
    </w:p>
    <w:p w:rsidR="00233D6A" w:rsidRPr="00233D6A" w:rsidRDefault="00233D6A" w:rsidP="007C7FFD">
      <w:pPr>
        <w:spacing w:after="0" w:line="360" w:lineRule="auto"/>
        <w:rPr>
          <w:lang w:val="es-MX"/>
        </w:rPr>
      </w:pPr>
      <w:r w:rsidRPr="00233D6A">
        <w:rPr>
          <w:b/>
          <w:i/>
          <w:lang w:val="es-MX"/>
        </w:rPr>
        <w:t>2.- Evaluación de proceso</w:t>
      </w:r>
      <w:r w:rsidRPr="00233D6A">
        <w:rPr>
          <w:i/>
          <w:lang w:val="es-MX"/>
        </w:rPr>
        <w:t>:</w:t>
      </w:r>
      <w:r w:rsidRPr="00233D6A">
        <w:rPr>
          <w:lang w:val="es-MX"/>
        </w:rPr>
        <w:t xml:space="preserve"> la participación y el juicio crítico en cada uno de los encuentros.</w:t>
      </w:r>
    </w:p>
    <w:p w:rsidR="00233D6A" w:rsidRPr="00233D6A" w:rsidRDefault="00233D6A" w:rsidP="007C7FFD">
      <w:pPr>
        <w:spacing w:after="0" w:line="360" w:lineRule="auto"/>
        <w:rPr>
          <w:lang w:val="es-MX"/>
        </w:rPr>
      </w:pPr>
      <w:r w:rsidRPr="00233D6A">
        <w:rPr>
          <w:b/>
          <w:lang w:val="es-MX"/>
        </w:rPr>
        <w:t>3.- Autoevaluación:</w:t>
      </w:r>
      <w:r w:rsidRPr="00233D6A">
        <w:rPr>
          <w:lang w:val="es-MX"/>
        </w:rPr>
        <w:t xml:space="preserve"> el participante la realizara en el cuaderno de campo luego de cada discusión del análisis de cada estudio y al final de recorrido del seminario.</w:t>
      </w:r>
    </w:p>
    <w:p w:rsidR="00233D6A" w:rsidRPr="00233D6A" w:rsidRDefault="00233D6A" w:rsidP="007C7FFD">
      <w:pPr>
        <w:spacing w:after="120" w:line="360" w:lineRule="auto"/>
        <w:rPr>
          <w:lang w:val="es-MX"/>
        </w:rPr>
      </w:pPr>
      <w:r w:rsidRPr="00233D6A">
        <w:rPr>
          <w:b/>
          <w:i/>
          <w:lang w:val="es-MX"/>
        </w:rPr>
        <w:t>4.- Evaluación sumativa:</w:t>
      </w:r>
      <w:r w:rsidRPr="00233D6A">
        <w:rPr>
          <w:lang w:val="es-MX"/>
        </w:rPr>
        <w:t xml:space="preserve"> Es la sumatoria de los puntajes de la evaluación formativa, asistencia a las reuniones, el diario de campo, debates, autoevaluación.</w:t>
      </w:r>
    </w:p>
    <w:p w:rsidR="00233D6A" w:rsidRPr="00233D6A" w:rsidRDefault="00233D6A" w:rsidP="007C7FFD">
      <w:pPr>
        <w:spacing w:after="120"/>
        <w:rPr>
          <w:b/>
          <w:bCs/>
          <w:u w:val="single"/>
          <w:lang w:val="es-ES"/>
        </w:rPr>
      </w:pPr>
      <w:r w:rsidRPr="00233D6A">
        <w:rPr>
          <w:b/>
          <w:bCs/>
          <w:u w:val="single"/>
          <w:lang w:val="es-ES"/>
        </w:rPr>
        <w:t>Evaluación para la comprensión</w:t>
      </w:r>
    </w:p>
    <w:p w:rsidR="00233D6A" w:rsidRPr="00233D6A" w:rsidRDefault="00233D6A" w:rsidP="007C7FFD">
      <w:pPr>
        <w:spacing w:after="120" w:line="240" w:lineRule="auto"/>
        <w:rPr>
          <w:b/>
          <w:lang w:val="es-ES"/>
        </w:rPr>
      </w:pPr>
      <w:r w:rsidRPr="00233D6A">
        <w:rPr>
          <w:lang w:val="es-ES"/>
        </w:rPr>
        <w:t xml:space="preserve">El marco conceptual de la enseñanza para la comprensión hace evidente la necesidad de que la </w:t>
      </w:r>
      <w:r w:rsidR="00BB7229">
        <w:rPr>
          <w:b/>
          <w:lang w:val="es-ES"/>
        </w:rPr>
        <w:t>e</w:t>
      </w:r>
      <w:r w:rsidRPr="00233D6A">
        <w:rPr>
          <w:b/>
          <w:u w:val="single"/>
          <w:lang w:val="es-ES"/>
        </w:rPr>
        <w:t xml:space="preserve">valuación final. </w:t>
      </w:r>
    </w:p>
    <w:p w:rsidR="00233D6A" w:rsidRPr="00233D6A" w:rsidRDefault="00233D6A" w:rsidP="007C7FFD">
      <w:pPr>
        <w:spacing w:after="0" w:line="240" w:lineRule="auto"/>
        <w:ind w:firstLine="708"/>
        <w:rPr>
          <w:lang w:val="es-ES"/>
        </w:rPr>
      </w:pPr>
      <w:r w:rsidRPr="00233D6A">
        <w:rPr>
          <w:lang w:val="es-ES"/>
        </w:rPr>
        <w:t xml:space="preserve">La evaluación se realizará a través de la evaluación de desempeños para la comprensión donde se tendrá en cuenta: </w:t>
      </w:r>
    </w:p>
    <w:p w:rsidR="00233D6A" w:rsidRPr="00233D6A" w:rsidRDefault="00233D6A" w:rsidP="007C7FFD">
      <w:pPr>
        <w:spacing w:after="0" w:line="360" w:lineRule="auto"/>
        <w:rPr>
          <w:b/>
          <w:bCs/>
          <w:lang w:val="es-ES"/>
        </w:rPr>
      </w:pPr>
      <w:r w:rsidRPr="00233D6A">
        <w:rPr>
          <w:b/>
          <w:bCs/>
          <w:lang w:val="es-ES"/>
        </w:rPr>
        <w:t xml:space="preserve">5. EVALUACION </w:t>
      </w:r>
      <w:r w:rsidRPr="00233D6A">
        <w:rPr>
          <w:bCs/>
          <w:lang w:val="es-ES"/>
        </w:rPr>
        <w:t>La evaluación se hará por de</w:t>
      </w:r>
      <w:r w:rsidRPr="00233D6A">
        <w:rPr>
          <w:lang w:val="es-ES"/>
        </w:rPr>
        <w:t xml:space="preserve">sempeño: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9"/>
        <w:gridCol w:w="1729"/>
        <w:gridCol w:w="1729"/>
        <w:gridCol w:w="2124"/>
      </w:tblGrid>
      <w:tr w:rsidR="00233D6A" w:rsidRPr="00233D6A" w:rsidTr="00055D9C">
        <w:tc>
          <w:tcPr>
            <w:tcW w:w="1728" w:type="dxa"/>
            <w:shd w:val="clear" w:color="auto" w:fill="auto"/>
          </w:tcPr>
          <w:p w:rsidR="00233D6A" w:rsidRPr="00233D6A" w:rsidRDefault="00233D6A" w:rsidP="00233D6A">
            <w:pPr>
              <w:rPr>
                <w:b/>
                <w:bCs/>
                <w:sz w:val="20"/>
                <w:szCs w:val="20"/>
                <w:lang w:val="es-ES"/>
              </w:rPr>
            </w:pPr>
            <w:r w:rsidRPr="00233D6A">
              <w:rPr>
                <w:b/>
                <w:bCs/>
                <w:noProof/>
                <w:sz w:val="20"/>
                <w:szCs w:val="2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B5A01D" wp14:editId="42CC54D9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66675</wp:posOffset>
                      </wp:positionV>
                      <wp:extent cx="1143000" cy="457200"/>
                      <wp:effectExtent l="13335" t="11430" r="5715" b="7620"/>
                      <wp:wrapNone/>
                      <wp:docPr id="1" name="Conector rec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EE866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25pt" to="81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"/>
                  </w:pict>
                </mc:Fallback>
              </mc:AlternateContent>
            </w:r>
            <w:r w:rsidRPr="00233D6A">
              <w:rPr>
                <w:b/>
                <w:bCs/>
                <w:sz w:val="20"/>
                <w:szCs w:val="20"/>
                <w:lang w:val="es-ES"/>
              </w:rPr>
              <w:t xml:space="preserve">  Desempeño</w:t>
            </w:r>
          </w:p>
          <w:p w:rsidR="00233D6A" w:rsidRPr="00233D6A" w:rsidRDefault="00233D6A" w:rsidP="00233D6A">
            <w:pPr>
              <w:rPr>
                <w:b/>
                <w:bCs/>
                <w:sz w:val="20"/>
                <w:szCs w:val="20"/>
                <w:lang w:val="es-ES"/>
              </w:rPr>
            </w:pPr>
            <w:r w:rsidRPr="00233D6A">
              <w:rPr>
                <w:b/>
                <w:bCs/>
                <w:sz w:val="20"/>
                <w:szCs w:val="20"/>
                <w:lang w:val="es-ES"/>
              </w:rPr>
              <w:t>Criterios</w:t>
            </w:r>
          </w:p>
        </w:tc>
        <w:tc>
          <w:tcPr>
            <w:tcW w:w="1729" w:type="dxa"/>
            <w:shd w:val="clear" w:color="auto" w:fill="auto"/>
          </w:tcPr>
          <w:p w:rsidR="00233D6A" w:rsidRPr="00233D6A" w:rsidRDefault="00233D6A" w:rsidP="00233D6A">
            <w:pPr>
              <w:rPr>
                <w:b/>
                <w:bCs/>
                <w:sz w:val="20"/>
                <w:szCs w:val="20"/>
                <w:lang w:val="es-ES"/>
              </w:rPr>
            </w:pPr>
            <w:r w:rsidRPr="00233D6A">
              <w:rPr>
                <w:b/>
                <w:bCs/>
                <w:sz w:val="20"/>
                <w:szCs w:val="20"/>
                <w:lang w:val="es-ES"/>
              </w:rPr>
              <w:t>1</w:t>
            </w:r>
            <w:bookmarkStart w:id="0" w:name="_GoBack"/>
            <w:bookmarkEnd w:id="0"/>
          </w:p>
        </w:tc>
        <w:tc>
          <w:tcPr>
            <w:tcW w:w="1729" w:type="dxa"/>
            <w:shd w:val="clear" w:color="auto" w:fill="auto"/>
          </w:tcPr>
          <w:p w:rsidR="00233D6A" w:rsidRPr="00233D6A" w:rsidRDefault="00233D6A" w:rsidP="00233D6A">
            <w:pPr>
              <w:rPr>
                <w:b/>
                <w:bCs/>
                <w:sz w:val="20"/>
                <w:szCs w:val="20"/>
                <w:lang w:val="es-ES"/>
              </w:rPr>
            </w:pPr>
            <w:r w:rsidRPr="00233D6A">
              <w:rPr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233D6A" w:rsidRPr="00233D6A" w:rsidRDefault="00233D6A" w:rsidP="00233D6A">
            <w:pPr>
              <w:rPr>
                <w:b/>
                <w:bCs/>
                <w:sz w:val="20"/>
                <w:szCs w:val="20"/>
                <w:lang w:val="es-ES"/>
              </w:rPr>
            </w:pPr>
            <w:r w:rsidRPr="00233D6A">
              <w:rPr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:rsidR="00233D6A" w:rsidRPr="00233D6A" w:rsidRDefault="00233D6A" w:rsidP="00233D6A">
            <w:pPr>
              <w:rPr>
                <w:b/>
                <w:bCs/>
                <w:sz w:val="20"/>
                <w:szCs w:val="20"/>
                <w:lang w:val="es-ES"/>
              </w:rPr>
            </w:pPr>
            <w:r w:rsidRPr="00233D6A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</w:tr>
      <w:tr w:rsidR="00233D6A" w:rsidRPr="00233D6A" w:rsidTr="00055D9C">
        <w:tc>
          <w:tcPr>
            <w:tcW w:w="1728" w:type="dxa"/>
            <w:shd w:val="clear" w:color="auto" w:fill="auto"/>
          </w:tcPr>
          <w:p w:rsidR="00233D6A" w:rsidRPr="00233D6A" w:rsidRDefault="00233D6A" w:rsidP="00233D6A">
            <w:pPr>
              <w:rPr>
                <w:bCs/>
                <w:sz w:val="20"/>
                <w:szCs w:val="20"/>
                <w:lang w:val="es-ES"/>
              </w:rPr>
            </w:pPr>
            <w:r w:rsidRPr="00233D6A">
              <w:rPr>
                <w:bCs/>
                <w:sz w:val="20"/>
                <w:szCs w:val="20"/>
                <w:lang w:val="es-ES"/>
              </w:rPr>
              <w:t>Organización</w:t>
            </w:r>
          </w:p>
        </w:tc>
        <w:tc>
          <w:tcPr>
            <w:tcW w:w="1729" w:type="dxa"/>
            <w:shd w:val="clear" w:color="auto" w:fill="auto"/>
          </w:tcPr>
          <w:p w:rsidR="00233D6A" w:rsidRPr="00233D6A" w:rsidRDefault="00233D6A" w:rsidP="00233D6A">
            <w:pPr>
              <w:rPr>
                <w:bCs/>
                <w:sz w:val="20"/>
                <w:szCs w:val="20"/>
                <w:lang w:val="es-ES"/>
              </w:rPr>
            </w:pPr>
            <w:r w:rsidRPr="00233D6A">
              <w:rPr>
                <w:bCs/>
                <w:sz w:val="20"/>
                <w:szCs w:val="20"/>
                <w:lang w:val="es-ES"/>
              </w:rPr>
              <w:t>Sin principio, medio y fin</w:t>
            </w:r>
          </w:p>
        </w:tc>
        <w:tc>
          <w:tcPr>
            <w:tcW w:w="1729" w:type="dxa"/>
            <w:shd w:val="clear" w:color="auto" w:fill="auto"/>
          </w:tcPr>
          <w:p w:rsidR="00233D6A" w:rsidRPr="00233D6A" w:rsidRDefault="00233D6A" w:rsidP="00233D6A">
            <w:pPr>
              <w:rPr>
                <w:bCs/>
                <w:sz w:val="20"/>
                <w:szCs w:val="20"/>
                <w:lang w:val="es-ES"/>
              </w:rPr>
            </w:pPr>
            <w:r w:rsidRPr="00233D6A">
              <w:rPr>
                <w:bCs/>
                <w:sz w:val="20"/>
                <w:szCs w:val="20"/>
                <w:lang w:val="es-ES"/>
              </w:rPr>
              <w:t>Un elemento fuerte en el principio, medio y fin</w:t>
            </w:r>
          </w:p>
        </w:tc>
        <w:tc>
          <w:tcPr>
            <w:tcW w:w="1729" w:type="dxa"/>
            <w:shd w:val="clear" w:color="auto" w:fill="auto"/>
          </w:tcPr>
          <w:p w:rsidR="00233D6A" w:rsidRPr="00233D6A" w:rsidRDefault="00233D6A" w:rsidP="00233D6A">
            <w:pPr>
              <w:rPr>
                <w:bCs/>
                <w:sz w:val="20"/>
                <w:szCs w:val="20"/>
                <w:lang w:val="es-ES"/>
              </w:rPr>
            </w:pPr>
            <w:r w:rsidRPr="00233D6A">
              <w:rPr>
                <w:bCs/>
                <w:sz w:val="20"/>
                <w:szCs w:val="20"/>
                <w:lang w:val="es-ES"/>
              </w:rPr>
              <w:t>Dos elementos fuertes principio, medio y fin</w:t>
            </w:r>
          </w:p>
        </w:tc>
        <w:tc>
          <w:tcPr>
            <w:tcW w:w="2124" w:type="dxa"/>
            <w:shd w:val="clear" w:color="auto" w:fill="auto"/>
          </w:tcPr>
          <w:p w:rsidR="00233D6A" w:rsidRPr="00233D6A" w:rsidRDefault="00233D6A" w:rsidP="00233D6A">
            <w:pPr>
              <w:rPr>
                <w:b/>
                <w:bCs/>
                <w:sz w:val="20"/>
                <w:szCs w:val="20"/>
                <w:lang w:val="es-ES"/>
              </w:rPr>
            </w:pPr>
            <w:r w:rsidRPr="00233D6A">
              <w:rPr>
                <w:bCs/>
                <w:sz w:val="20"/>
                <w:szCs w:val="20"/>
                <w:lang w:val="es-ES"/>
              </w:rPr>
              <w:t>Principio, medio y fin fuertes</w:t>
            </w:r>
          </w:p>
        </w:tc>
      </w:tr>
      <w:tr w:rsidR="00233D6A" w:rsidRPr="00233D6A" w:rsidTr="00055D9C">
        <w:tc>
          <w:tcPr>
            <w:tcW w:w="1728" w:type="dxa"/>
            <w:shd w:val="clear" w:color="auto" w:fill="auto"/>
          </w:tcPr>
          <w:p w:rsidR="00233D6A" w:rsidRPr="00233D6A" w:rsidRDefault="00233D6A" w:rsidP="00233D6A">
            <w:pPr>
              <w:rPr>
                <w:bCs/>
                <w:sz w:val="20"/>
                <w:szCs w:val="20"/>
                <w:lang w:val="es-ES"/>
              </w:rPr>
            </w:pPr>
            <w:r w:rsidRPr="00233D6A">
              <w:rPr>
                <w:bCs/>
                <w:sz w:val="20"/>
                <w:szCs w:val="20"/>
                <w:lang w:val="es-ES"/>
              </w:rPr>
              <w:t>Presentación</w:t>
            </w:r>
          </w:p>
        </w:tc>
        <w:tc>
          <w:tcPr>
            <w:tcW w:w="1729" w:type="dxa"/>
            <w:shd w:val="clear" w:color="auto" w:fill="auto"/>
          </w:tcPr>
          <w:p w:rsidR="00233D6A" w:rsidRPr="00233D6A" w:rsidRDefault="00233D6A" w:rsidP="00233D6A">
            <w:pPr>
              <w:rPr>
                <w:bCs/>
                <w:sz w:val="20"/>
                <w:szCs w:val="20"/>
                <w:lang w:val="es-ES"/>
              </w:rPr>
            </w:pPr>
            <w:r w:rsidRPr="00233D6A">
              <w:rPr>
                <w:bCs/>
                <w:sz w:val="20"/>
                <w:szCs w:val="20"/>
                <w:lang w:val="es-ES"/>
              </w:rPr>
              <w:t>No se identifican las ideas principales</w:t>
            </w:r>
          </w:p>
        </w:tc>
        <w:tc>
          <w:tcPr>
            <w:tcW w:w="1729" w:type="dxa"/>
            <w:shd w:val="clear" w:color="auto" w:fill="auto"/>
          </w:tcPr>
          <w:p w:rsidR="00233D6A" w:rsidRPr="00233D6A" w:rsidRDefault="00233D6A" w:rsidP="00233D6A">
            <w:pPr>
              <w:rPr>
                <w:bCs/>
                <w:sz w:val="20"/>
                <w:szCs w:val="20"/>
                <w:lang w:val="es-ES"/>
              </w:rPr>
            </w:pPr>
            <w:r w:rsidRPr="00233D6A">
              <w:rPr>
                <w:bCs/>
                <w:sz w:val="20"/>
                <w:szCs w:val="20"/>
                <w:lang w:val="es-ES"/>
              </w:rPr>
              <w:t>Algunas ideas principales se identifican, pero no de manera clara</w:t>
            </w:r>
          </w:p>
        </w:tc>
        <w:tc>
          <w:tcPr>
            <w:tcW w:w="1729" w:type="dxa"/>
            <w:shd w:val="clear" w:color="auto" w:fill="auto"/>
          </w:tcPr>
          <w:p w:rsidR="00233D6A" w:rsidRPr="00233D6A" w:rsidRDefault="00233D6A" w:rsidP="00233D6A">
            <w:pPr>
              <w:rPr>
                <w:bCs/>
                <w:sz w:val="20"/>
                <w:szCs w:val="20"/>
                <w:lang w:val="es-ES"/>
              </w:rPr>
            </w:pPr>
            <w:r w:rsidRPr="00233D6A">
              <w:rPr>
                <w:bCs/>
                <w:sz w:val="20"/>
                <w:szCs w:val="20"/>
                <w:lang w:val="es-ES"/>
              </w:rPr>
              <w:t>Algunas ideas principales se identifican de manera clara</w:t>
            </w:r>
          </w:p>
        </w:tc>
        <w:tc>
          <w:tcPr>
            <w:tcW w:w="2124" w:type="dxa"/>
            <w:shd w:val="clear" w:color="auto" w:fill="auto"/>
          </w:tcPr>
          <w:p w:rsidR="00233D6A" w:rsidRPr="00233D6A" w:rsidRDefault="00233D6A" w:rsidP="00233D6A">
            <w:pPr>
              <w:rPr>
                <w:bCs/>
                <w:sz w:val="20"/>
                <w:szCs w:val="20"/>
                <w:lang w:val="es-ES"/>
              </w:rPr>
            </w:pPr>
            <w:r w:rsidRPr="00233D6A">
              <w:rPr>
                <w:bCs/>
                <w:sz w:val="20"/>
                <w:szCs w:val="20"/>
                <w:lang w:val="es-ES"/>
              </w:rPr>
              <w:t>Todas las ideas principales están claramente identificadas</w:t>
            </w:r>
          </w:p>
        </w:tc>
      </w:tr>
      <w:tr w:rsidR="00233D6A" w:rsidRPr="00233D6A" w:rsidTr="00055D9C">
        <w:tc>
          <w:tcPr>
            <w:tcW w:w="1728" w:type="dxa"/>
            <w:shd w:val="clear" w:color="auto" w:fill="auto"/>
          </w:tcPr>
          <w:p w:rsidR="00233D6A" w:rsidRPr="00233D6A" w:rsidRDefault="00233D6A" w:rsidP="00233D6A">
            <w:pPr>
              <w:rPr>
                <w:bCs/>
                <w:sz w:val="20"/>
                <w:szCs w:val="20"/>
                <w:lang w:val="es-ES"/>
              </w:rPr>
            </w:pPr>
            <w:r w:rsidRPr="00233D6A">
              <w:rPr>
                <w:bCs/>
                <w:sz w:val="20"/>
                <w:szCs w:val="20"/>
                <w:lang w:val="es-ES"/>
              </w:rPr>
              <w:t>Transiciones (*)</w:t>
            </w:r>
          </w:p>
        </w:tc>
        <w:tc>
          <w:tcPr>
            <w:tcW w:w="1729" w:type="dxa"/>
            <w:shd w:val="clear" w:color="auto" w:fill="auto"/>
          </w:tcPr>
          <w:p w:rsidR="00233D6A" w:rsidRPr="00233D6A" w:rsidRDefault="00233D6A" w:rsidP="00233D6A">
            <w:pPr>
              <w:rPr>
                <w:bCs/>
                <w:sz w:val="20"/>
                <w:szCs w:val="20"/>
                <w:lang w:val="es-ES"/>
              </w:rPr>
            </w:pPr>
            <w:r w:rsidRPr="00233D6A">
              <w:rPr>
                <w:bCs/>
                <w:sz w:val="20"/>
                <w:szCs w:val="20"/>
                <w:lang w:val="es-ES"/>
              </w:rPr>
              <w:t>No hay transiciones</w:t>
            </w:r>
          </w:p>
        </w:tc>
        <w:tc>
          <w:tcPr>
            <w:tcW w:w="1729" w:type="dxa"/>
            <w:shd w:val="clear" w:color="auto" w:fill="auto"/>
          </w:tcPr>
          <w:p w:rsidR="00233D6A" w:rsidRPr="00233D6A" w:rsidRDefault="00233D6A" w:rsidP="00233D6A">
            <w:pPr>
              <w:rPr>
                <w:bCs/>
                <w:sz w:val="20"/>
                <w:szCs w:val="20"/>
                <w:lang w:val="es-ES"/>
              </w:rPr>
            </w:pPr>
            <w:r w:rsidRPr="00233D6A">
              <w:rPr>
                <w:bCs/>
                <w:sz w:val="20"/>
                <w:szCs w:val="20"/>
                <w:lang w:val="es-ES"/>
              </w:rPr>
              <w:t>Hay algunas transiciones pero no son claras</w:t>
            </w:r>
          </w:p>
        </w:tc>
        <w:tc>
          <w:tcPr>
            <w:tcW w:w="1729" w:type="dxa"/>
            <w:shd w:val="clear" w:color="auto" w:fill="auto"/>
          </w:tcPr>
          <w:p w:rsidR="00233D6A" w:rsidRPr="00233D6A" w:rsidRDefault="00233D6A" w:rsidP="00233D6A">
            <w:pPr>
              <w:rPr>
                <w:bCs/>
                <w:sz w:val="20"/>
                <w:szCs w:val="20"/>
                <w:lang w:val="es-ES"/>
              </w:rPr>
            </w:pPr>
            <w:r w:rsidRPr="00233D6A">
              <w:rPr>
                <w:bCs/>
                <w:sz w:val="20"/>
                <w:szCs w:val="20"/>
                <w:lang w:val="es-ES"/>
              </w:rPr>
              <w:t>Algunas transiciones son claras y lógicas</w:t>
            </w:r>
          </w:p>
        </w:tc>
        <w:tc>
          <w:tcPr>
            <w:tcW w:w="2124" w:type="dxa"/>
            <w:shd w:val="clear" w:color="auto" w:fill="auto"/>
          </w:tcPr>
          <w:p w:rsidR="00233D6A" w:rsidRPr="00233D6A" w:rsidRDefault="00233D6A" w:rsidP="00233D6A">
            <w:pPr>
              <w:rPr>
                <w:bCs/>
                <w:sz w:val="20"/>
                <w:szCs w:val="20"/>
                <w:lang w:val="es-ES"/>
              </w:rPr>
            </w:pPr>
            <w:r w:rsidRPr="00233D6A">
              <w:rPr>
                <w:bCs/>
                <w:sz w:val="20"/>
                <w:szCs w:val="20"/>
                <w:lang w:val="es-ES"/>
              </w:rPr>
              <w:t>Todas las transiciones son claras y lógicas</w:t>
            </w:r>
          </w:p>
        </w:tc>
      </w:tr>
      <w:tr w:rsidR="00233D6A" w:rsidRPr="00233D6A" w:rsidTr="00055D9C">
        <w:tc>
          <w:tcPr>
            <w:tcW w:w="1728" w:type="dxa"/>
            <w:shd w:val="clear" w:color="auto" w:fill="auto"/>
          </w:tcPr>
          <w:p w:rsidR="00233D6A" w:rsidRPr="00233D6A" w:rsidRDefault="00233D6A" w:rsidP="00233D6A">
            <w:pPr>
              <w:rPr>
                <w:bCs/>
                <w:sz w:val="20"/>
                <w:szCs w:val="20"/>
                <w:lang w:val="es-ES"/>
              </w:rPr>
            </w:pPr>
            <w:r w:rsidRPr="00233D6A">
              <w:rPr>
                <w:bCs/>
                <w:sz w:val="20"/>
                <w:szCs w:val="20"/>
                <w:lang w:val="es-ES"/>
              </w:rPr>
              <w:t>Comprensión</w:t>
            </w:r>
          </w:p>
        </w:tc>
        <w:tc>
          <w:tcPr>
            <w:tcW w:w="1729" w:type="dxa"/>
            <w:shd w:val="clear" w:color="auto" w:fill="auto"/>
          </w:tcPr>
          <w:p w:rsidR="00233D6A" w:rsidRPr="00233D6A" w:rsidRDefault="00233D6A" w:rsidP="00233D6A">
            <w:pPr>
              <w:rPr>
                <w:bCs/>
                <w:sz w:val="20"/>
                <w:szCs w:val="20"/>
                <w:lang w:val="es-ES"/>
              </w:rPr>
            </w:pPr>
            <w:r w:rsidRPr="00233D6A">
              <w:rPr>
                <w:bCs/>
                <w:sz w:val="20"/>
                <w:szCs w:val="20"/>
                <w:lang w:val="es-ES"/>
              </w:rPr>
              <w:t>las ideas no son tan claras y no están relacionadas entre sí</w:t>
            </w:r>
          </w:p>
        </w:tc>
        <w:tc>
          <w:tcPr>
            <w:tcW w:w="1729" w:type="dxa"/>
            <w:shd w:val="clear" w:color="auto" w:fill="auto"/>
          </w:tcPr>
          <w:p w:rsidR="00233D6A" w:rsidRPr="00233D6A" w:rsidRDefault="00233D6A" w:rsidP="00233D6A">
            <w:pPr>
              <w:rPr>
                <w:bCs/>
                <w:sz w:val="20"/>
                <w:szCs w:val="20"/>
                <w:lang w:val="es-ES"/>
              </w:rPr>
            </w:pPr>
            <w:r w:rsidRPr="00233D6A">
              <w:rPr>
                <w:bCs/>
                <w:sz w:val="20"/>
                <w:szCs w:val="20"/>
                <w:lang w:val="es-ES"/>
              </w:rPr>
              <w:t>Algunas ideas son claras, pero no se las relaciona entre sí</w:t>
            </w:r>
          </w:p>
        </w:tc>
        <w:tc>
          <w:tcPr>
            <w:tcW w:w="1729" w:type="dxa"/>
            <w:shd w:val="clear" w:color="auto" w:fill="auto"/>
          </w:tcPr>
          <w:p w:rsidR="00233D6A" w:rsidRPr="00233D6A" w:rsidRDefault="00233D6A" w:rsidP="00233D6A">
            <w:pPr>
              <w:rPr>
                <w:b/>
                <w:bCs/>
                <w:sz w:val="20"/>
                <w:szCs w:val="20"/>
                <w:lang w:val="es-ES"/>
              </w:rPr>
            </w:pPr>
            <w:r w:rsidRPr="00233D6A">
              <w:rPr>
                <w:bCs/>
                <w:sz w:val="20"/>
                <w:szCs w:val="20"/>
                <w:lang w:val="es-ES"/>
              </w:rPr>
              <w:t>Algunas ideas son claras y están relacionadas entre sí</w:t>
            </w:r>
          </w:p>
        </w:tc>
        <w:tc>
          <w:tcPr>
            <w:tcW w:w="2124" w:type="dxa"/>
            <w:shd w:val="clear" w:color="auto" w:fill="auto"/>
          </w:tcPr>
          <w:p w:rsidR="00233D6A" w:rsidRPr="00233D6A" w:rsidRDefault="00233D6A" w:rsidP="00233D6A">
            <w:pPr>
              <w:rPr>
                <w:b/>
                <w:bCs/>
                <w:sz w:val="20"/>
                <w:szCs w:val="20"/>
                <w:lang w:val="es-ES"/>
              </w:rPr>
            </w:pPr>
            <w:r w:rsidRPr="00233D6A">
              <w:rPr>
                <w:bCs/>
                <w:sz w:val="20"/>
                <w:szCs w:val="20"/>
                <w:lang w:val="es-ES"/>
              </w:rPr>
              <w:t>Todas las ideas son claras y se relacionan entre sí de manera lógica</w:t>
            </w:r>
          </w:p>
        </w:tc>
      </w:tr>
      <w:tr w:rsidR="00233D6A" w:rsidRPr="00233D6A" w:rsidTr="00055D9C">
        <w:tc>
          <w:tcPr>
            <w:tcW w:w="1728" w:type="dxa"/>
            <w:shd w:val="clear" w:color="auto" w:fill="auto"/>
          </w:tcPr>
          <w:p w:rsidR="00233D6A" w:rsidRPr="00233D6A" w:rsidRDefault="00233D6A" w:rsidP="00233D6A">
            <w:pPr>
              <w:rPr>
                <w:bCs/>
                <w:sz w:val="20"/>
                <w:szCs w:val="20"/>
                <w:lang w:val="es-ES"/>
              </w:rPr>
            </w:pPr>
            <w:r w:rsidRPr="00233D6A">
              <w:rPr>
                <w:bCs/>
                <w:sz w:val="20"/>
                <w:szCs w:val="20"/>
                <w:lang w:val="es-ES"/>
              </w:rPr>
              <w:t>Ponderación cuantitativa</w:t>
            </w:r>
          </w:p>
        </w:tc>
        <w:tc>
          <w:tcPr>
            <w:tcW w:w="1729" w:type="dxa"/>
            <w:shd w:val="clear" w:color="auto" w:fill="auto"/>
          </w:tcPr>
          <w:p w:rsidR="00233D6A" w:rsidRPr="00233D6A" w:rsidRDefault="00233D6A" w:rsidP="00233D6A">
            <w:pPr>
              <w:rPr>
                <w:bCs/>
                <w:sz w:val="20"/>
                <w:szCs w:val="20"/>
                <w:lang w:val="es-ES"/>
              </w:rPr>
            </w:pPr>
            <w:r w:rsidRPr="00233D6A">
              <w:rPr>
                <w:bCs/>
                <w:sz w:val="20"/>
                <w:szCs w:val="20"/>
                <w:lang w:val="es-ES"/>
              </w:rPr>
              <w:t xml:space="preserve"> 1 a 4</w:t>
            </w:r>
          </w:p>
        </w:tc>
        <w:tc>
          <w:tcPr>
            <w:tcW w:w="1729" w:type="dxa"/>
            <w:shd w:val="clear" w:color="auto" w:fill="auto"/>
          </w:tcPr>
          <w:p w:rsidR="00233D6A" w:rsidRPr="00233D6A" w:rsidRDefault="00233D6A" w:rsidP="00233D6A">
            <w:pPr>
              <w:rPr>
                <w:bCs/>
                <w:sz w:val="20"/>
                <w:szCs w:val="20"/>
                <w:lang w:val="es-ES"/>
              </w:rPr>
            </w:pPr>
            <w:r w:rsidRPr="00233D6A">
              <w:rPr>
                <w:bCs/>
                <w:sz w:val="20"/>
                <w:szCs w:val="20"/>
                <w:lang w:val="es-ES"/>
              </w:rPr>
              <w:t>5 a 6</w:t>
            </w:r>
          </w:p>
        </w:tc>
        <w:tc>
          <w:tcPr>
            <w:tcW w:w="1729" w:type="dxa"/>
            <w:shd w:val="clear" w:color="auto" w:fill="auto"/>
          </w:tcPr>
          <w:p w:rsidR="00233D6A" w:rsidRPr="00233D6A" w:rsidRDefault="00233D6A" w:rsidP="00233D6A">
            <w:pPr>
              <w:rPr>
                <w:bCs/>
                <w:sz w:val="20"/>
                <w:szCs w:val="20"/>
                <w:lang w:val="es-ES"/>
              </w:rPr>
            </w:pPr>
            <w:r w:rsidRPr="00233D6A">
              <w:rPr>
                <w:bCs/>
                <w:sz w:val="20"/>
                <w:szCs w:val="20"/>
                <w:lang w:val="es-ES"/>
              </w:rPr>
              <w:t>7 a 8</w:t>
            </w:r>
          </w:p>
        </w:tc>
        <w:tc>
          <w:tcPr>
            <w:tcW w:w="2124" w:type="dxa"/>
            <w:shd w:val="clear" w:color="auto" w:fill="auto"/>
          </w:tcPr>
          <w:p w:rsidR="00233D6A" w:rsidRPr="00233D6A" w:rsidRDefault="00233D6A" w:rsidP="00233D6A">
            <w:pPr>
              <w:rPr>
                <w:bCs/>
                <w:sz w:val="20"/>
                <w:szCs w:val="20"/>
                <w:lang w:val="es-ES"/>
              </w:rPr>
            </w:pPr>
            <w:r w:rsidRPr="00233D6A">
              <w:rPr>
                <w:bCs/>
                <w:sz w:val="20"/>
                <w:szCs w:val="20"/>
                <w:lang w:val="es-ES"/>
              </w:rPr>
              <w:t>9 a 10</w:t>
            </w:r>
          </w:p>
        </w:tc>
      </w:tr>
    </w:tbl>
    <w:p w:rsidR="00233D6A" w:rsidRPr="00233D6A" w:rsidRDefault="00233D6A" w:rsidP="007C7FFD">
      <w:pPr>
        <w:spacing w:after="0"/>
        <w:rPr>
          <w:bCs/>
          <w:i/>
          <w:sz w:val="18"/>
          <w:szCs w:val="18"/>
          <w:lang w:val="es-ES"/>
        </w:rPr>
      </w:pPr>
      <w:r w:rsidRPr="00233D6A">
        <w:rPr>
          <w:b/>
          <w:bCs/>
          <w:i/>
          <w:sz w:val="18"/>
          <w:szCs w:val="18"/>
          <w:lang w:val="es-ES"/>
        </w:rPr>
        <w:t xml:space="preserve">(*)Transición: </w:t>
      </w:r>
      <w:r w:rsidRPr="00233D6A">
        <w:rPr>
          <w:bCs/>
          <w:i/>
          <w:sz w:val="18"/>
          <w:szCs w:val="18"/>
          <w:lang w:val="es-ES"/>
        </w:rPr>
        <w:t>Su ponderación dependerá de aspectos atribuidos a: el uso del lenguaje cualitativo, la esencia del mensaje principal, la integración oportuna de otros conocimientos metodológicos y el poder de síntesis. Además de lo oportuno en el análisis comparativo de las diversas metodologías de investigación abordadas.</w:t>
      </w:r>
    </w:p>
    <w:p w:rsidR="00233D6A" w:rsidRPr="00233D6A" w:rsidRDefault="00233D6A" w:rsidP="007C7FFD">
      <w:pPr>
        <w:spacing w:after="0"/>
        <w:rPr>
          <w:b/>
          <w:i/>
          <w:u w:val="single"/>
          <w:lang w:val="es-MX"/>
        </w:rPr>
      </w:pPr>
      <w:r w:rsidRPr="00233D6A">
        <w:rPr>
          <w:b/>
          <w:i/>
          <w:u w:val="single"/>
          <w:lang w:val="es-MX"/>
        </w:rPr>
        <w:t>Reglamento del seminario:</w:t>
      </w:r>
    </w:p>
    <w:p w:rsidR="00233D6A" w:rsidRPr="00233D6A" w:rsidRDefault="00233D6A" w:rsidP="007C7FFD">
      <w:pPr>
        <w:spacing w:after="0"/>
        <w:rPr>
          <w:lang w:val="es-MX"/>
        </w:rPr>
      </w:pPr>
      <w:r w:rsidRPr="00233D6A">
        <w:rPr>
          <w:lang w:val="es-MX"/>
        </w:rPr>
        <w:t>El participante deberá:</w:t>
      </w:r>
    </w:p>
    <w:p w:rsidR="00233D6A" w:rsidRPr="00233D6A" w:rsidRDefault="00233D6A" w:rsidP="007C7FFD">
      <w:pPr>
        <w:numPr>
          <w:ilvl w:val="0"/>
          <w:numId w:val="4"/>
        </w:numPr>
        <w:spacing w:after="0"/>
        <w:rPr>
          <w:lang w:val="es-MX"/>
        </w:rPr>
      </w:pPr>
      <w:r w:rsidRPr="00233D6A">
        <w:rPr>
          <w:lang w:val="es-MX"/>
        </w:rPr>
        <w:t>Asistir como mínimo al 80% de las reuniones de este seminario; en las mismas se evaluará su participación y su juicio crítico.</w:t>
      </w:r>
    </w:p>
    <w:p w:rsidR="00233D6A" w:rsidRPr="00233D6A" w:rsidRDefault="00233D6A" w:rsidP="007C7FFD">
      <w:pPr>
        <w:numPr>
          <w:ilvl w:val="0"/>
          <w:numId w:val="4"/>
        </w:numPr>
        <w:spacing w:after="0"/>
        <w:rPr>
          <w:lang w:val="es-MX"/>
        </w:rPr>
      </w:pPr>
      <w:r w:rsidRPr="00233D6A">
        <w:rPr>
          <w:lang w:val="es-MX"/>
        </w:rPr>
        <w:lastRenderedPageBreak/>
        <w:t>Presentar en fechas establecidas acordadas con el docente los informes de avance escritos sobre los temas trabajados luego de su discusión en clase.</w:t>
      </w:r>
    </w:p>
    <w:p w:rsidR="00233D6A" w:rsidRDefault="00233D6A" w:rsidP="007C7FFD">
      <w:pPr>
        <w:numPr>
          <w:ilvl w:val="0"/>
          <w:numId w:val="4"/>
        </w:numPr>
        <w:spacing w:after="0"/>
        <w:rPr>
          <w:lang w:val="es-MX"/>
        </w:rPr>
      </w:pPr>
      <w:r w:rsidRPr="00233D6A">
        <w:rPr>
          <w:lang w:val="es-MX"/>
        </w:rPr>
        <w:t>No se admitirá la condición de alumno libre (Resolución de Consejo Directivo Nº 115/87)</w:t>
      </w:r>
    </w:p>
    <w:p w:rsidR="0073530B" w:rsidRPr="001E3482" w:rsidRDefault="0073530B" w:rsidP="0073530B">
      <w:pPr>
        <w:spacing w:after="0" w:line="360" w:lineRule="auto"/>
        <w:jc w:val="both"/>
        <w:rPr>
          <w:rFonts w:ascii="Calibri" w:eastAsia="Times New Roman" w:hAnsi="Calibri" w:cs="Arial"/>
          <w:lang w:val="es-ES"/>
        </w:rPr>
      </w:pPr>
      <w:r w:rsidRPr="001E3482">
        <w:rPr>
          <w:rFonts w:ascii="Calibri" w:eastAsia="Times New Roman" w:hAnsi="Calibri" w:cs="Arial"/>
          <w:b/>
          <w:bCs/>
          <w:lang w:val="es-ES"/>
        </w:rPr>
        <w:t xml:space="preserve">7. CRONOGRAMA  </w:t>
      </w:r>
    </w:p>
    <w:p w:rsidR="0073530B" w:rsidRPr="001E3482" w:rsidRDefault="0073530B" w:rsidP="0073530B">
      <w:pPr>
        <w:spacing w:after="0" w:line="360" w:lineRule="auto"/>
        <w:jc w:val="both"/>
        <w:rPr>
          <w:rFonts w:ascii="Calibri" w:eastAsia="Times New Roman" w:hAnsi="Calibri" w:cs="Arial"/>
          <w:lang w:val="es-ES"/>
        </w:rPr>
      </w:pPr>
      <w:r w:rsidRPr="001E3482">
        <w:rPr>
          <w:rFonts w:ascii="Calibri" w:eastAsia="Times New Roman" w:hAnsi="Calibri" w:cs="Arial"/>
          <w:lang w:val="es-ES"/>
        </w:rPr>
        <w:t xml:space="preserve">Supeditada al cronograma de feriados en los meses de </w:t>
      </w:r>
      <w:r>
        <w:rPr>
          <w:rFonts w:ascii="Calibri" w:eastAsia="Times New Roman" w:hAnsi="Calibri" w:cs="Arial"/>
          <w:lang w:val="es-ES"/>
        </w:rPr>
        <w:t>agosto</w:t>
      </w:r>
      <w:r w:rsidRPr="001E3482">
        <w:rPr>
          <w:rFonts w:ascii="Calibri" w:eastAsia="Times New Roman" w:hAnsi="Calibri" w:cs="Arial"/>
          <w:lang w:val="es-ES"/>
        </w:rPr>
        <w:t xml:space="preserve">, </w:t>
      </w:r>
      <w:r>
        <w:rPr>
          <w:rFonts w:ascii="Calibri" w:eastAsia="Times New Roman" w:hAnsi="Calibri" w:cs="Arial"/>
          <w:lang w:val="es-ES"/>
        </w:rPr>
        <w:t>septiembre, octubre</w:t>
      </w:r>
      <w:r w:rsidRPr="001E3482">
        <w:rPr>
          <w:rFonts w:ascii="Calibri" w:eastAsia="Times New Roman" w:hAnsi="Calibri" w:cs="Arial"/>
          <w:lang w:val="es-ES"/>
        </w:rPr>
        <w:t xml:space="preserve"> y </w:t>
      </w:r>
      <w:r>
        <w:rPr>
          <w:rFonts w:ascii="Calibri" w:eastAsia="Times New Roman" w:hAnsi="Calibri" w:cs="Arial"/>
          <w:lang w:val="es-ES"/>
        </w:rPr>
        <w:t>noviembre</w:t>
      </w:r>
      <w:r w:rsidRPr="001E3482">
        <w:rPr>
          <w:rFonts w:ascii="Calibri" w:eastAsia="Times New Roman" w:hAnsi="Calibri" w:cs="Arial"/>
          <w:lang w:val="es-ES"/>
        </w:rPr>
        <w:t xml:space="preserve">. Supeditada, además, a los avances comprensivos de los estudiantes, siendo las planteadas: metas, </w:t>
      </w:r>
      <w:proofErr w:type="spellStart"/>
      <w:r w:rsidRPr="001E3482">
        <w:rPr>
          <w:rFonts w:ascii="Calibri" w:eastAsia="Times New Roman" w:hAnsi="Calibri" w:cs="Arial"/>
          <w:lang w:val="es-ES"/>
        </w:rPr>
        <w:t>submetas</w:t>
      </w:r>
      <w:proofErr w:type="spellEnd"/>
      <w:r w:rsidRPr="001E3482">
        <w:rPr>
          <w:rFonts w:ascii="Calibri" w:eastAsia="Times New Roman" w:hAnsi="Calibri" w:cs="Arial"/>
          <w:lang w:val="es-ES"/>
        </w:rPr>
        <w:t xml:space="preserve"> y  de comprensión.</w:t>
      </w:r>
    </w:p>
    <w:p w:rsidR="0073530B" w:rsidRDefault="0073530B" w:rsidP="0073530B">
      <w:pPr>
        <w:spacing w:after="0" w:line="360" w:lineRule="auto"/>
        <w:jc w:val="both"/>
        <w:rPr>
          <w:rFonts w:ascii="Calibri" w:eastAsia="Times New Roman" w:hAnsi="Calibri" w:cs="Arial"/>
          <w:lang w:val="es-ES"/>
        </w:rPr>
      </w:pPr>
      <w:r w:rsidRPr="001E3482">
        <w:rPr>
          <w:rFonts w:ascii="Calibri" w:eastAsia="Times New Roman" w:hAnsi="Calibri" w:cs="Arial"/>
          <w:bCs/>
          <w:lang w:val="es-ES"/>
        </w:rPr>
        <w:t xml:space="preserve">8. </w:t>
      </w:r>
      <w:r w:rsidRPr="00513877">
        <w:rPr>
          <w:rFonts w:ascii="Calibri" w:eastAsia="Times New Roman" w:hAnsi="Calibri" w:cs="Arial"/>
          <w:b/>
          <w:bCs/>
          <w:lang w:val="es-ES"/>
        </w:rPr>
        <w:t>HORARIOS DE CLASES Y DE CONSULTAS</w:t>
      </w:r>
      <w:r w:rsidRPr="001E3482">
        <w:rPr>
          <w:rFonts w:ascii="Calibri" w:eastAsia="Times New Roman" w:hAnsi="Calibri" w:cs="Arial"/>
          <w:bCs/>
          <w:lang w:val="es-ES"/>
        </w:rPr>
        <w:t xml:space="preserve"> </w:t>
      </w:r>
      <w:r w:rsidRPr="001E3482">
        <w:rPr>
          <w:rFonts w:ascii="Calibri" w:eastAsia="Times New Roman" w:hAnsi="Calibri" w:cs="Arial"/>
          <w:lang w:val="es-ES"/>
        </w:rPr>
        <w:t>(mencionar días, horas y lugar).</w:t>
      </w:r>
    </w:p>
    <w:p w:rsidR="0073530B" w:rsidRPr="001E3482" w:rsidRDefault="0073530B" w:rsidP="0073530B">
      <w:pPr>
        <w:spacing w:after="0" w:line="360" w:lineRule="auto"/>
        <w:jc w:val="both"/>
        <w:rPr>
          <w:rFonts w:ascii="Calibri" w:eastAsia="Times New Roman" w:hAnsi="Calibri" w:cs="Arial"/>
          <w:lang w:val="es-ES"/>
        </w:rPr>
      </w:pPr>
      <w:r w:rsidRPr="0073530B">
        <w:rPr>
          <w:rFonts w:ascii="Calibri" w:eastAsia="Times New Roman" w:hAnsi="Calibri" w:cs="Arial"/>
          <w:b/>
          <w:lang w:val="es-ES"/>
        </w:rPr>
        <w:t>Clases</w:t>
      </w:r>
      <w:r w:rsidR="00BB7229">
        <w:rPr>
          <w:rFonts w:ascii="Calibri" w:eastAsia="Times New Roman" w:hAnsi="Calibri" w:cs="Arial"/>
          <w:lang w:val="es-ES"/>
        </w:rPr>
        <w:t>: Martes de 14</w:t>
      </w:r>
      <w:r>
        <w:rPr>
          <w:rFonts w:ascii="Calibri" w:eastAsia="Times New Roman" w:hAnsi="Calibri" w:cs="Arial"/>
          <w:lang w:val="es-ES"/>
        </w:rPr>
        <w:t xml:space="preserve"> a 1</w:t>
      </w:r>
      <w:r w:rsidR="00BB7229">
        <w:rPr>
          <w:rFonts w:ascii="Calibri" w:eastAsia="Times New Roman" w:hAnsi="Calibri" w:cs="Arial"/>
          <w:lang w:val="es-ES"/>
        </w:rPr>
        <w:t>7</w:t>
      </w:r>
      <w:r>
        <w:rPr>
          <w:rFonts w:ascii="Calibri" w:eastAsia="Times New Roman" w:hAnsi="Calibri" w:cs="Arial"/>
          <w:lang w:val="es-ES"/>
        </w:rPr>
        <w:t>. Escuela de Enfermería Aula 4.</w:t>
      </w:r>
      <w:r w:rsidRPr="001E3482">
        <w:rPr>
          <w:rFonts w:ascii="Calibri" w:eastAsia="Times New Roman" w:hAnsi="Calibri" w:cs="Arial"/>
          <w:lang w:val="es-ES"/>
        </w:rPr>
        <w:tab/>
      </w:r>
    </w:p>
    <w:p w:rsidR="0073530B" w:rsidRPr="001E3482" w:rsidRDefault="0073530B" w:rsidP="0073530B">
      <w:pPr>
        <w:spacing w:after="0" w:line="360" w:lineRule="auto"/>
        <w:jc w:val="both"/>
        <w:rPr>
          <w:rFonts w:ascii="Calibri" w:hAnsi="Calibri" w:cs="Arial"/>
        </w:rPr>
      </w:pPr>
      <w:r w:rsidRPr="0073530B">
        <w:rPr>
          <w:rFonts w:ascii="Calibri" w:hAnsi="Calibri" w:cs="Arial"/>
          <w:b/>
        </w:rPr>
        <w:t>Consultas:</w:t>
      </w:r>
      <w:r>
        <w:rPr>
          <w:rFonts w:ascii="Calibri" w:hAnsi="Calibri" w:cs="Arial"/>
        </w:rPr>
        <w:t xml:space="preserve"> </w:t>
      </w:r>
      <w:r w:rsidRPr="001E3482">
        <w:rPr>
          <w:rFonts w:ascii="Calibri" w:hAnsi="Calibri" w:cs="Arial"/>
        </w:rPr>
        <w:t xml:space="preserve">Lunes de </w:t>
      </w:r>
      <w:r>
        <w:rPr>
          <w:rFonts w:ascii="Calibri" w:hAnsi="Calibri" w:cs="Arial"/>
        </w:rPr>
        <w:t xml:space="preserve">14 a 16 hs. Escuela de Enfermería. Cubículo 20. </w:t>
      </w:r>
    </w:p>
    <w:p w:rsidR="0073530B" w:rsidRPr="001E3482" w:rsidRDefault="0073530B" w:rsidP="0073530B">
      <w:pPr>
        <w:spacing w:after="0" w:line="360" w:lineRule="auto"/>
        <w:jc w:val="both"/>
        <w:rPr>
          <w:rFonts w:ascii="Calibri" w:eastAsia="Times New Roman" w:hAnsi="Calibri" w:cs="Arial"/>
          <w:b/>
          <w:bCs/>
          <w:lang w:val="es-ES"/>
        </w:rPr>
      </w:pPr>
      <w:r w:rsidRPr="001E3482">
        <w:rPr>
          <w:rFonts w:ascii="Calibri" w:eastAsia="Times New Roman" w:hAnsi="Calibri" w:cs="Arial"/>
          <w:b/>
          <w:bCs/>
          <w:lang w:val="es-ES"/>
        </w:rPr>
        <w:t>OBSERVACIONES:</w:t>
      </w:r>
    </w:p>
    <w:p w:rsidR="0073530B" w:rsidRPr="00233D6A" w:rsidRDefault="003306B0" w:rsidP="00BB7229">
      <w:pPr>
        <w:spacing w:after="0" w:line="360" w:lineRule="auto"/>
        <w:jc w:val="both"/>
        <w:rPr>
          <w:lang w:val="es-MX"/>
        </w:rPr>
      </w:pPr>
      <w:r>
        <w:rPr>
          <w:rFonts w:ascii="Calibri" w:eastAsia="Times New Roman" w:hAnsi="Calibri" w:cs="Arial"/>
          <w:b/>
          <w:lang w:val="es-ES"/>
        </w:rPr>
        <w:t>Integración</w:t>
      </w:r>
      <w:r w:rsidR="0073530B" w:rsidRPr="001E3482">
        <w:rPr>
          <w:rFonts w:ascii="Calibri" w:eastAsia="Times New Roman" w:hAnsi="Calibri" w:cs="Arial"/>
          <w:b/>
          <w:lang w:val="es-ES"/>
        </w:rPr>
        <w:t xml:space="preserve"> con asignaturas del Plan de Estudio</w:t>
      </w:r>
      <w:r w:rsidR="00BB7229">
        <w:rPr>
          <w:rFonts w:ascii="Calibri" w:eastAsia="Times New Roman" w:hAnsi="Calibri" w:cs="Arial"/>
          <w:b/>
          <w:lang w:val="es-ES"/>
        </w:rPr>
        <w:t xml:space="preserve">: </w:t>
      </w:r>
      <w:r>
        <w:rPr>
          <w:rFonts w:ascii="Calibri" w:eastAsia="Times New Roman" w:hAnsi="Calibri" w:cs="Arial"/>
          <w:lang w:val="es-ES"/>
        </w:rPr>
        <w:t>Se entrama c</w:t>
      </w:r>
      <w:r w:rsidR="0073530B">
        <w:rPr>
          <w:rFonts w:ascii="Calibri" w:eastAsia="Times New Roman" w:hAnsi="Calibri" w:cs="Arial"/>
          <w:lang w:val="es-ES"/>
        </w:rPr>
        <w:t>on</w:t>
      </w:r>
      <w:r>
        <w:rPr>
          <w:rFonts w:ascii="Calibri" w:eastAsia="Times New Roman" w:hAnsi="Calibri" w:cs="Arial"/>
          <w:lang w:val="es-ES"/>
        </w:rPr>
        <w:t xml:space="preserve"> Investigación en Salud, Seminario de m</w:t>
      </w:r>
      <w:r w:rsidR="0073530B">
        <w:rPr>
          <w:rFonts w:ascii="Calibri" w:eastAsia="Times New Roman" w:hAnsi="Calibri" w:cs="Arial"/>
          <w:lang w:val="es-ES"/>
        </w:rPr>
        <w:t>odelos</w:t>
      </w:r>
      <w:r>
        <w:rPr>
          <w:rFonts w:ascii="Calibri" w:eastAsia="Times New Roman" w:hAnsi="Calibri" w:cs="Arial"/>
          <w:lang w:val="es-ES"/>
        </w:rPr>
        <w:t xml:space="preserve"> y teorías</w:t>
      </w:r>
      <w:r w:rsidR="0073530B">
        <w:rPr>
          <w:rFonts w:ascii="Calibri" w:eastAsia="Times New Roman" w:hAnsi="Calibri" w:cs="Arial"/>
          <w:lang w:val="es-ES"/>
        </w:rPr>
        <w:t xml:space="preserve"> en Enfermer</w:t>
      </w:r>
      <w:r>
        <w:rPr>
          <w:rFonts w:ascii="Calibri" w:eastAsia="Times New Roman" w:hAnsi="Calibri" w:cs="Arial"/>
          <w:lang w:val="es-ES"/>
        </w:rPr>
        <w:t>ía y Sociología en Salud</w:t>
      </w:r>
      <w:r w:rsidR="0073530B">
        <w:rPr>
          <w:rFonts w:ascii="Calibri" w:eastAsia="Times New Roman" w:hAnsi="Calibri" w:cs="Arial"/>
          <w:lang w:val="es-ES"/>
        </w:rPr>
        <w:t xml:space="preserve"> </w:t>
      </w:r>
    </w:p>
    <w:p w:rsidR="007C7FFD" w:rsidRDefault="00233D6A" w:rsidP="007C7FFD">
      <w:pPr>
        <w:spacing w:after="0"/>
        <w:rPr>
          <w:lang w:val="es-MX"/>
        </w:rPr>
      </w:pPr>
      <w:r w:rsidRPr="00233D6A">
        <w:rPr>
          <w:lang w:val="es-MX"/>
        </w:rPr>
        <w:tab/>
      </w:r>
      <w:r w:rsidRPr="00233D6A">
        <w:rPr>
          <w:lang w:val="es-MX"/>
        </w:rPr>
        <w:tab/>
      </w:r>
      <w:r w:rsidRPr="00233D6A">
        <w:rPr>
          <w:lang w:val="es-MX"/>
        </w:rPr>
        <w:tab/>
      </w:r>
      <w:r w:rsidRPr="00233D6A">
        <w:rPr>
          <w:lang w:val="es-MX"/>
        </w:rPr>
        <w:tab/>
      </w:r>
      <w:r w:rsidRPr="00233D6A">
        <w:rPr>
          <w:lang w:val="es-MX"/>
        </w:rPr>
        <w:tab/>
      </w:r>
      <w:r w:rsidRPr="00233D6A">
        <w:rPr>
          <w:lang w:val="es-MX"/>
        </w:rPr>
        <w:tab/>
      </w:r>
      <w:r w:rsidRPr="00233D6A">
        <w:rPr>
          <w:lang w:val="es-MX"/>
        </w:rPr>
        <w:tab/>
      </w:r>
    </w:p>
    <w:p w:rsidR="00233D6A" w:rsidRPr="00233D6A" w:rsidRDefault="00233D6A" w:rsidP="00FB017B">
      <w:pPr>
        <w:spacing w:after="0" w:line="240" w:lineRule="auto"/>
        <w:jc w:val="right"/>
        <w:rPr>
          <w:lang w:val="es-MX"/>
        </w:rPr>
      </w:pPr>
      <w:r w:rsidRPr="00233D6A">
        <w:rPr>
          <w:lang w:val="es-MX"/>
        </w:rPr>
        <w:t>Esp. Raquel Beatriz Woods</w:t>
      </w:r>
    </w:p>
    <w:p w:rsidR="00233D6A" w:rsidRPr="00233D6A" w:rsidRDefault="00233D6A" w:rsidP="00FB017B">
      <w:pPr>
        <w:spacing w:after="0" w:line="240" w:lineRule="auto"/>
        <w:jc w:val="right"/>
        <w:rPr>
          <w:lang w:val="es-MX"/>
        </w:rPr>
      </w:pPr>
      <w:r w:rsidRPr="00233D6A">
        <w:rPr>
          <w:lang w:val="es-MX"/>
        </w:rPr>
        <w:tab/>
      </w:r>
      <w:r w:rsidRPr="00233D6A">
        <w:rPr>
          <w:lang w:val="es-MX"/>
        </w:rPr>
        <w:tab/>
      </w:r>
      <w:r w:rsidRPr="00233D6A">
        <w:rPr>
          <w:lang w:val="es-MX"/>
        </w:rPr>
        <w:tab/>
      </w:r>
      <w:r w:rsidRPr="00233D6A">
        <w:rPr>
          <w:lang w:val="es-MX"/>
        </w:rPr>
        <w:tab/>
      </w:r>
      <w:r w:rsidRPr="00233D6A">
        <w:rPr>
          <w:lang w:val="es-MX"/>
        </w:rPr>
        <w:tab/>
      </w:r>
      <w:r w:rsidRPr="00233D6A">
        <w:rPr>
          <w:lang w:val="es-MX"/>
        </w:rPr>
        <w:tab/>
      </w:r>
      <w:r w:rsidRPr="00233D6A">
        <w:rPr>
          <w:lang w:val="es-MX"/>
        </w:rPr>
        <w:tab/>
        <w:t>Prof. Responsable y a cargo</w:t>
      </w:r>
    </w:p>
    <w:sectPr w:rsidR="00233D6A" w:rsidRPr="00233D6A" w:rsidSect="003A4878">
      <w:footerReference w:type="even" r:id="rId11"/>
      <w:footerReference w:type="default" r:id="rId12"/>
      <w:pgSz w:w="11907" w:h="16840" w:code="9"/>
      <w:pgMar w:top="1417" w:right="1701" w:bottom="1417" w:left="1701" w:header="720" w:footer="720" w:gutter="0"/>
      <w:pgBorders w:display="firstPage"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782" w:rsidRDefault="00560782">
      <w:pPr>
        <w:spacing w:after="0" w:line="240" w:lineRule="auto"/>
      </w:pPr>
      <w:r>
        <w:separator/>
      </w:r>
    </w:p>
  </w:endnote>
  <w:endnote w:type="continuationSeparator" w:id="0">
    <w:p w:rsidR="00560782" w:rsidRDefault="0056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68" w:rsidRDefault="00FB017B" w:rsidP="008840A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768" w:rsidRDefault="00560782" w:rsidP="0049376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68" w:rsidRDefault="00FB017B" w:rsidP="008840A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2905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493768" w:rsidRDefault="00560782" w:rsidP="0049376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782" w:rsidRDefault="00560782">
      <w:pPr>
        <w:spacing w:after="0" w:line="240" w:lineRule="auto"/>
      </w:pPr>
      <w:r>
        <w:separator/>
      </w:r>
    </w:p>
  </w:footnote>
  <w:footnote w:type="continuationSeparator" w:id="0">
    <w:p w:rsidR="00560782" w:rsidRDefault="00560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4A"/>
      </v:shape>
    </w:pict>
  </w:numPicBullet>
  <w:abstractNum w:abstractNumId="0">
    <w:nsid w:val="05A00284"/>
    <w:multiLevelType w:val="hybridMultilevel"/>
    <w:tmpl w:val="4C6C25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E45C4"/>
    <w:multiLevelType w:val="hybridMultilevel"/>
    <w:tmpl w:val="8536CB1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76F2B"/>
    <w:multiLevelType w:val="hybridMultilevel"/>
    <w:tmpl w:val="037889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F390B"/>
    <w:multiLevelType w:val="hybridMultilevel"/>
    <w:tmpl w:val="5A583D94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6A"/>
    <w:rsid w:val="00176A6A"/>
    <w:rsid w:val="00233D6A"/>
    <w:rsid w:val="003306B0"/>
    <w:rsid w:val="003A4878"/>
    <w:rsid w:val="003E69C3"/>
    <w:rsid w:val="00560782"/>
    <w:rsid w:val="005A7449"/>
    <w:rsid w:val="00624DFE"/>
    <w:rsid w:val="0068624D"/>
    <w:rsid w:val="006C595D"/>
    <w:rsid w:val="006C6C87"/>
    <w:rsid w:val="0073530B"/>
    <w:rsid w:val="007C7FFD"/>
    <w:rsid w:val="008B2905"/>
    <w:rsid w:val="00BB7229"/>
    <w:rsid w:val="00C825C2"/>
    <w:rsid w:val="00E53D55"/>
    <w:rsid w:val="00F61B97"/>
    <w:rsid w:val="00FB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F141E-83D1-43F0-AD11-2E2CAE09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233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3D6A"/>
  </w:style>
  <w:style w:type="character" w:styleId="Nmerodepgina">
    <w:name w:val="page number"/>
    <w:basedOn w:val="Fuentedeprrafopredeter"/>
    <w:rsid w:val="00233D6A"/>
  </w:style>
  <w:style w:type="paragraph" w:styleId="Textodeglobo">
    <w:name w:val="Balloon Text"/>
    <w:basedOn w:val="Normal"/>
    <w:link w:val="TextodegloboCar"/>
    <w:uiPriority w:val="99"/>
    <w:semiHidden/>
    <w:unhideWhenUsed/>
    <w:rsid w:val="00BB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22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rsid w:val="008B29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B290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https://encrypted-tbn3.gstatic.com/images?q=tbn:ANd9GcQCsHvlqYnEXgq5gnKGp_XoyEm45CgUT-6ATusunLZyFoDK-Q9M2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1913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faingold winter</dc:creator>
  <cp:keywords/>
  <dc:description/>
  <cp:lastModifiedBy>rosa faingold winter</cp:lastModifiedBy>
  <cp:revision>8</cp:revision>
  <cp:lastPrinted>2017-09-04T17:00:00Z</cp:lastPrinted>
  <dcterms:created xsi:type="dcterms:W3CDTF">2017-08-11T17:50:00Z</dcterms:created>
  <dcterms:modified xsi:type="dcterms:W3CDTF">2017-09-04T18:29:00Z</dcterms:modified>
</cp:coreProperties>
</file>