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8" w:type="dxa"/>
        <w:tblLook w:val="04A0"/>
      </w:tblPr>
      <w:tblGrid>
        <w:gridCol w:w="2977"/>
        <w:gridCol w:w="5636"/>
      </w:tblGrid>
      <w:tr w:rsidR="003A0DBB" w:rsidRPr="008025E2" w:rsidTr="00AB324A">
        <w:tc>
          <w:tcPr>
            <w:tcW w:w="2977" w:type="dxa"/>
            <w:vAlign w:val="center"/>
          </w:tcPr>
          <w:p w:rsidR="003A0DBB" w:rsidRPr="008025E2" w:rsidRDefault="003A0DBB" w:rsidP="00AB324A">
            <w:pPr>
              <w:spacing w:before="0"/>
              <w:jc w:val="left"/>
              <w:rPr>
                <w:rFonts w:cs="Arial"/>
                <w:sz w:val="24"/>
                <w:szCs w:val="24"/>
                <w:lang w:val="es-ES"/>
              </w:rPr>
            </w:pPr>
            <w:r w:rsidRPr="008025E2">
              <w:rPr>
                <w:rFonts w:cs="Arial"/>
                <w:sz w:val="24"/>
                <w:szCs w:val="24"/>
                <w:lang w:val="es-ES"/>
              </w:rPr>
              <w:t>Carrera:</w:t>
            </w:r>
          </w:p>
        </w:tc>
        <w:tc>
          <w:tcPr>
            <w:tcW w:w="5636" w:type="dxa"/>
          </w:tcPr>
          <w:p w:rsidR="003A0DBB" w:rsidRPr="008025E2" w:rsidRDefault="003A0DBB" w:rsidP="00AB324A">
            <w:pPr>
              <w:spacing w:before="60" w:after="60"/>
              <w:jc w:val="left"/>
              <w:rPr>
                <w:rFonts w:eastAsia="MS Mincho" w:cs="Arial"/>
                <w:b/>
                <w:bCs/>
                <w:sz w:val="24"/>
                <w:szCs w:val="24"/>
              </w:rPr>
            </w:pPr>
            <w:r w:rsidRPr="008025E2">
              <w:rPr>
                <w:rFonts w:eastAsia="MS Mincho" w:cs="Arial"/>
                <w:b/>
                <w:bCs/>
                <w:sz w:val="24"/>
                <w:szCs w:val="24"/>
              </w:rPr>
              <w:t>Abogacía (50)</w:t>
            </w:r>
          </w:p>
          <w:p w:rsidR="003A0DBB" w:rsidRPr="008025E2" w:rsidRDefault="003A0DBB" w:rsidP="00AB324A">
            <w:pPr>
              <w:spacing w:before="60" w:after="60"/>
              <w:jc w:val="left"/>
              <w:rPr>
                <w:rFonts w:cs="Arial"/>
                <w:sz w:val="24"/>
                <w:szCs w:val="24"/>
                <w:lang w:val="es-ES"/>
              </w:rPr>
            </w:pPr>
            <w:r w:rsidRPr="008025E2">
              <w:rPr>
                <w:rFonts w:eastAsia="MS Mincho" w:cs="Arial"/>
                <w:sz w:val="24"/>
                <w:szCs w:val="24"/>
              </w:rPr>
              <w:t xml:space="preserve">Departamento de Ciencias Jurídicas, </w:t>
            </w:r>
            <w:r w:rsidRPr="008025E2">
              <w:rPr>
                <w:rFonts w:eastAsia="MS Mincho" w:cs="Arial"/>
                <w:sz w:val="24"/>
                <w:szCs w:val="24"/>
              </w:rPr>
              <w:br/>
              <w:t>Políticas y Sociales</w:t>
            </w:r>
          </w:p>
        </w:tc>
      </w:tr>
      <w:tr w:rsidR="003A0DBB" w:rsidRPr="008025E2" w:rsidTr="00AB324A">
        <w:tc>
          <w:tcPr>
            <w:tcW w:w="2977" w:type="dxa"/>
            <w:vAlign w:val="center"/>
          </w:tcPr>
          <w:p w:rsidR="003A0DBB" w:rsidRPr="008025E2" w:rsidRDefault="003A0DBB" w:rsidP="00AB324A">
            <w:pPr>
              <w:spacing w:before="0"/>
              <w:jc w:val="left"/>
              <w:rPr>
                <w:rFonts w:cs="Arial"/>
                <w:sz w:val="24"/>
                <w:szCs w:val="24"/>
                <w:lang w:val="pt-PT"/>
              </w:rPr>
            </w:pPr>
            <w:r w:rsidRPr="008025E2">
              <w:rPr>
                <w:rFonts w:cs="Arial"/>
                <w:sz w:val="24"/>
                <w:szCs w:val="24"/>
                <w:lang w:val="pt-PT"/>
              </w:rPr>
              <w:t>Asignatura:</w:t>
            </w:r>
          </w:p>
        </w:tc>
        <w:tc>
          <w:tcPr>
            <w:tcW w:w="5636" w:type="dxa"/>
          </w:tcPr>
          <w:p w:rsidR="003A0DBB" w:rsidRPr="008025E2" w:rsidRDefault="003A0DBB" w:rsidP="00AB324A">
            <w:pPr>
              <w:spacing w:before="240" w:after="120"/>
              <w:jc w:val="left"/>
              <w:rPr>
                <w:rFonts w:cs="Arial"/>
                <w:b/>
                <w:sz w:val="24"/>
                <w:szCs w:val="24"/>
                <w:lang w:val="es-ES"/>
              </w:rPr>
            </w:pPr>
            <w:r w:rsidRPr="008025E2">
              <w:rPr>
                <w:rFonts w:cs="Arial"/>
                <w:b/>
                <w:sz w:val="24"/>
                <w:szCs w:val="24"/>
              </w:rPr>
              <w:t>Prueba de Suficiencia en Idioma Moderno (Alemán)</w:t>
            </w:r>
          </w:p>
        </w:tc>
      </w:tr>
      <w:tr w:rsidR="003A0DBB" w:rsidRPr="008025E2" w:rsidTr="00AB324A">
        <w:tc>
          <w:tcPr>
            <w:tcW w:w="2977" w:type="dxa"/>
            <w:vAlign w:val="center"/>
          </w:tcPr>
          <w:p w:rsidR="003A0DBB" w:rsidRPr="008025E2" w:rsidRDefault="003A0DBB" w:rsidP="00AB324A">
            <w:pPr>
              <w:spacing w:before="0"/>
              <w:jc w:val="left"/>
              <w:rPr>
                <w:rFonts w:cs="Arial"/>
                <w:sz w:val="24"/>
                <w:szCs w:val="24"/>
                <w:lang w:val="pt-PT"/>
              </w:rPr>
            </w:pPr>
            <w:r w:rsidRPr="008025E2">
              <w:rPr>
                <w:rFonts w:cs="Arial"/>
                <w:sz w:val="24"/>
                <w:szCs w:val="24"/>
                <w:lang w:val="pt-PT"/>
              </w:rPr>
              <w:t>Código/s:</w:t>
            </w:r>
          </w:p>
        </w:tc>
        <w:tc>
          <w:tcPr>
            <w:tcW w:w="5636" w:type="dxa"/>
          </w:tcPr>
          <w:p w:rsidR="003A0DBB" w:rsidRPr="008025E2" w:rsidRDefault="003A0DBB" w:rsidP="00AB324A">
            <w:pPr>
              <w:spacing w:before="60" w:after="60"/>
              <w:jc w:val="left"/>
              <w:rPr>
                <w:rFonts w:cs="Arial"/>
                <w:b/>
                <w:sz w:val="24"/>
                <w:szCs w:val="24"/>
                <w:lang w:val="pt-PT"/>
              </w:rPr>
            </w:pPr>
            <w:r w:rsidRPr="008025E2">
              <w:rPr>
                <w:rFonts w:cs="Arial"/>
                <w:b/>
                <w:sz w:val="24"/>
                <w:szCs w:val="24"/>
                <w:lang w:val="pt-PT"/>
              </w:rPr>
              <w:t>5148</w:t>
            </w:r>
          </w:p>
        </w:tc>
      </w:tr>
      <w:tr w:rsidR="003A0DBB" w:rsidRPr="008025E2" w:rsidTr="00AB324A">
        <w:tc>
          <w:tcPr>
            <w:tcW w:w="2977" w:type="dxa"/>
            <w:vAlign w:val="center"/>
          </w:tcPr>
          <w:p w:rsidR="003A0DBB" w:rsidRPr="008025E2" w:rsidRDefault="003A0DBB" w:rsidP="00AB324A">
            <w:pPr>
              <w:spacing w:before="0"/>
              <w:jc w:val="left"/>
              <w:rPr>
                <w:rFonts w:cs="Arial"/>
                <w:sz w:val="24"/>
                <w:szCs w:val="24"/>
                <w:lang w:val="pt-PT"/>
              </w:rPr>
            </w:pPr>
            <w:r w:rsidRPr="008025E2">
              <w:rPr>
                <w:rFonts w:cs="Arial"/>
                <w:sz w:val="24"/>
                <w:szCs w:val="24"/>
                <w:lang w:val="pt-PT"/>
              </w:rPr>
              <w:t>Curso:</w:t>
            </w:r>
          </w:p>
        </w:tc>
        <w:tc>
          <w:tcPr>
            <w:tcW w:w="5636" w:type="dxa"/>
          </w:tcPr>
          <w:p w:rsidR="003A0DBB" w:rsidRPr="008025E2" w:rsidRDefault="003A0DBB" w:rsidP="00AB324A">
            <w:pPr>
              <w:rPr>
                <w:rFonts w:eastAsia="MS Mincho" w:cs="Arial"/>
                <w:bCs/>
                <w:sz w:val="24"/>
                <w:szCs w:val="24"/>
              </w:rPr>
            </w:pPr>
            <w:r w:rsidRPr="008025E2">
              <w:rPr>
                <w:rFonts w:eastAsia="MS Mincho" w:cs="Arial"/>
                <w:bCs/>
                <w:sz w:val="24"/>
                <w:szCs w:val="24"/>
              </w:rPr>
              <w:t xml:space="preserve">Asignatura optativa del </w:t>
            </w:r>
            <w:r w:rsidRPr="008025E2">
              <w:rPr>
                <w:rFonts w:eastAsia="MS Mincho" w:cs="Arial"/>
                <w:bCs/>
                <w:sz w:val="24"/>
                <w:szCs w:val="24"/>
                <w:lang w:val="es-ES"/>
              </w:rPr>
              <w:t>Plan de Estudios (2001) de la Carrera de Abogacía</w:t>
            </w:r>
          </w:p>
        </w:tc>
      </w:tr>
      <w:tr w:rsidR="003A0DBB" w:rsidRPr="008025E2" w:rsidTr="00AB324A">
        <w:tc>
          <w:tcPr>
            <w:tcW w:w="2977" w:type="dxa"/>
            <w:vAlign w:val="center"/>
          </w:tcPr>
          <w:p w:rsidR="003A0DBB" w:rsidRPr="008025E2" w:rsidRDefault="003A0DBB" w:rsidP="00AB324A">
            <w:pPr>
              <w:spacing w:before="0"/>
              <w:jc w:val="left"/>
              <w:rPr>
                <w:rFonts w:eastAsia="MS Mincho" w:cs="Arial"/>
                <w:bCs/>
                <w:sz w:val="24"/>
                <w:szCs w:val="24"/>
              </w:rPr>
            </w:pPr>
            <w:r w:rsidRPr="008025E2">
              <w:rPr>
                <w:rFonts w:eastAsia="MS Mincho" w:cs="Arial"/>
                <w:bCs/>
                <w:sz w:val="24"/>
                <w:szCs w:val="24"/>
              </w:rPr>
              <w:t>Ubicación en el Plan de Estudios:</w:t>
            </w:r>
          </w:p>
        </w:tc>
        <w:tc>
          <w:tcPr>
            <w:tcW w:w="5636" w:type="dxa"/>
          </w:tcPr>
          <w:p w:rsidR="003A0DBB" w:rsidRPr="008025E2" w:rsidRDefault="003A0DBB" w:rsidP="00AB324A">
            <w:pPr>
              <w:rPr>
                <w:rFonts w:cs="Arial"/>
                <w:sz w:val="24"/>
                <w:szCs w:val="24"/>
                <w:lang w:val="es-ES"/>
              </w:rPr>
            </w:pPr>
            <w:r w:rsidRPr="008025E2">
              <w:rPr>
                <w:rFonts w:eastAsia="MS Mincho" w:cs="Arial"/>
                <w:bCs/>
                <w:sz w:val="24"/>
                <w:szCs w:val="24"/>
                <w:lang w:val="es-ES"/>
              </w:rPr>
              <w:t>6to año, Ciclo Superior, ambas Orientaciones</w:t>
            </w:r>
          </w:p>
        </w:tc>
      </w:tr>
      <w:tr w:rsidR="003A0DBB" w:rsidRPr="008025E2" w:rsidTr="00AB324A">
        <w:tc>
          <w:tcPr>
            <w:tcW w:w="2977" w:type="dxa"/>
            <w:vAlign w:val="center"/>
          </w:tcPr>
          <w:p w:rsidR="003A0DBB" w:rsidRPr="008025E2" w:rsidRDefault="003A0DBB" w:rsidP="00AB324A">
            <w:pPr>
              <w:spacing w:before="0"/>
              <w:jc w:val="left"/>
              <w:rPr>
                <w:rFonts w:cs="Arial"/>
                <w:sz w:val="24"/>
                <w:szCs w:val="24"/>
                <w:lang w:val="es-ES"/>
              </w:rPr>
            </w:pPr>
            <w:r w:rsidRPr="008025E2">
              <w:rPr>
                <w:rFonts w:cs="Arial"/>
                <w:sz w:val="24"/>
                <w:szCs w:val="24"/>
                <w:lang w:val="es-ES"/>
              </w:rPr>
              <w:t>Régimen de la asignatura:</w:t>
            </w:r>
          </w:p>
        </w:tc>
        <w:tc>
          <w:tcPr>
            <w:tcW w:w="5636" w:type="dxa"/>
            <w:vAlign w:val="center"/>
          </w:tcPr>
          <w:p w:rsidR="003A0DBB" w:rsidRPr="008025E2" w:rsidRDefault="003A0DBB" w:rsidP="00AB324A">
            <w:pPr>
              <w:spacing w:before="60" w:after="60"/>
              <w:jc w:val="left"/>
              <w:rPr>
                <w:rFonts w:cs="Arial"/>
                <w:sz w:val="24"/>
                <w:szCs w:val="24"/>
                <w:lang w:val="es-ES"/>
              </w:rPr>
            </w:pPr>
            <w:r w:rsidRPr="008025E2">
              <w:rPr>
                <w:rFonts w:cs="Arial"/>
                <w:sz w:val="24"/>
                <w:szCs w:val="24"/>
                <w:lang w:val="es-ES"/>
              </w:rPr>
              <w:t>Cuatrimestral (1er cuatrimestre)</w:t>
            </w:r>
          </w:p>
        </w:tc>
      </w:tr>
      <w:tr w:rsidR="003A0DBB" w:rsidRPr="008025E2" w:rsidTr="00AB324A">
        <w:tc>
          <w:tcPr>
            <w:tcW w:w="2977" w:type="dxa"/>
            <w:vAlign w:val="center"/>
          </w:tcPr>
          <w:p w:rsidR="003A0DBB" w:rsidRPr="008025E2" w:rsidRDefault="003A0DBB" w:rsidP="00AB324A">
            <w:pPr>
              <w:spacing w:before="0"/>
              <w:jc w:val="left"/>
              <w:rPr>
                <w:rFonts w:cs="Arial"/>
                <w:sz w:val="24"/>
                <w:szCs w:val="24"/>
                <w:lang w:val="es-ES"/>
              </w:rPr>
            </w:pPr>
            <w:r w:rsidRPr="008025E2">
              <w:rPr>
                <w:rFonts w:cs="Arial"/>
                <w:sz w:val="24"/>
                <w:szCs w:val="24"/>
                <w:lang w:val="es-ES"/>
              </w:rPr>
              <w:t>Asignación horaria semanal:</w:t>
            </w:r>
          </w:p>
        </w:tc>
        <w:tc>
          <w:tcPr>
            <w:tcW w:w="5636" w:type="dxa"/>
            <w:vAlign w:val="center"/>
          </w:tcPr>
          <w:p w:rsidR="003A0DBB" w:rsidRPr="008025E2" w:rsidRDefault="003A0DBB" w:rsidP="00AB324A">
            <w:pPr>
              <w:spacing w:before="60" w:after="60"/>
              <w:jc w:val="left"/>
              <w:rPr>
                <w:rFonts w:cs="Arial"/>
                <w:sz w:val="24"/>
                <w:szCs w:val="24"/>
                <w:lang w:val="es-ES"/>
              </w:rPr>
            </w:pPr>
            <w:r w:rsidRPr="008025E2">
              <w:rPr>
                <w:rFonts w:cs="Arial"/>
                <w:sz w:val="24"/>
                <w:szCs w:val="24"/>
              </w:rPr>
              <w:t>Prueba de Suficiencia</w:t>
            </w:r>
          </w:p>
        </w:tc>
      </w:tr>
      <w:tr w:rsidR="003A0DBB" w:rsidRPr="008025E2" w:rsidTr="00AB324A">
        <w:tc>
          <w:tcPr>
            <w:tcW w:w="2977" w:type="dxa"/>
            <w:vAlign w:val="center"/>
          </w:tcPr>
          <w:p w:rsidR="003A0DBB" w:rsidRPr="008025E2" w:rsidRDefault="003A0DBB" w:rsidP="00AB324A">
            <w:pPr>
              <w:spacing w:before="0"/>
              <w:jc w:val="left"/>
              <w:rPr>
                <w:rFonts w:cs="Arial"/>
                <w:sz w:val="24"/>
                <w:szCs w:val="24"/>
                <w:lang w:val="es-ES"/>
              </w:rPr>
            </w:pPr>
            <w:r w:rsidRPr="008025E2">
              <w:rPr>
                <w:rFonts w:cs="Arial"/>
                <w:sz w:val="24"/>
                <w:szCs w:val="24"/>
                <w:lang w:val="es-ES"/>
              </w:rPr>
              <w:t xml:space="preserve">Asignación horaria total: </w:t>
            </w:r>
          </w:p>
        </w:tc>
        <w:tc>
          <w:tcPr>
            <w:tcW w:w="5636" w:type="dxa"/>
          </w:tcPr>
          <w:p w:rsidR="003A0DBB" w:rsidRPr="008025E2" w:rsidRDefault="003A0DBB" w:rsidP="00AB324A">
            <w:pPr>
              <w:spacing w:before="60" w:after="60"/>
              <w:jc w:val="left"/>
              <w:rPr>
                <w:rFonts w:eastAsia="MS Mincho" w:cs="Arial"/>
                <w:bCs/>
                <w:sz w:val="24"/>
                <w:szCs w:val="24"/>
              </w:rPr>
            </w:pPr>
            <w:r w:rsidRPr="008025E2">
              <w:rPr>
                <w:rFonts w:cs="Arial"/>
                <w:sz w:val="24"/>
                <w:szCs w:val="24"/>
              </w:rPr>
              <w:t>128 hs.</w:t>
            </w:r>
          </w:p>
        </w:tc>
      </w:tr>
    </w:tbl>
    <w:tbl>
      <w:tblPr>
        <w:tblStyle w:val="Tablaconcuadrcu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977"/>
        <w:gridCol w:w="5636"/>
      </w:tblGrid>
      <w:tr w:rsidR="003A0DBB" w:rsidRPr="008025E2" w:rsidTr="00AB324A">
        <w:tc>
          <w:tcPr>
            <w:tcW w:w="2977" w:type="dxa"/>
            <w:vAlign w:val="center"/>
          </w:tcPr>
          <w:p w:rsidR="003A0DBB" w:rsidRPr="008025E2" w:rsidRDefault="003A0DBB" w:rsidP="00AB324A">
            <w:pPr>
              <w:spacing w:after="120"/>
              <w:jc w:val="left"/>
              <w:rPr>
                <w:rFonts w:eastAsia="MS Mincho" w:cs="Arial"/>
                <w:bCs/>
                <w:sz w:val="24"/>
                <w:szCs w:val="24"/>
              </w:rPr>
            </w:pPr>
            <w:r w:rsidRPr="008025E2">
              <w:rPr>
                <w:rFonts w:cs="Arial"/>
                <w:sz w:val="24"/>
                <w:szCs w:val="24"/>
                <w:lang w:val="es-ES"/>
              </w:rPr>
              <w:t xml:space="preserve">Profesor Responsable: </w:t>
            </w:r>
          </w:p>
        </w:tc>
        <w:tc>
          <w:tcPr>
            <w:tcW w:w="5636" w:type="dxa"/>
            <w:vAlign w:val="center"/>
          </w:tcPr>
          <w:p w:rsidR="003A0DBB" w:rsidRPr="008025E2" w:rsidRDefault="003A0DBB" w:rsidP="00AB324A">
            <w:pPr>
              <w:spacing w:after="120"/>
              <w:jc w:val="left"/>
              <w:rPr>
                <w:rFonts w:eastAsia="MS Mincho" w:cs="Arial"/>
                <w:bCs/>
                <w:sz w:val="24"/>
                <w:szCs w:val="24"/>
              </w:rPr>
            </w:pPr>
            <w:r w:rsidRPr="008025E2">
              <w:rPr>
                <w:rFonts w:cs="Arial"/>
                <w:sz w:val="24"/>
                <w:szCs w:val="24"/>
                <w:lang w:val="es-ES"/>
              </w:rPr>
              <w:t>Mag. Anke Holzapfel</w:t>
            </w:r>
            <w:r w:rsidRPr="008025E2">
              <w:rPr>
                <w:rStyle w:val="Refdenotaalpie"/>
                <w:rFonts w:cs="Arial"/>
                <w:sz w:val="24"/>
                <w:szCs w:val="24"/>
              </w:rPr>
              <w:footnoteReference w:id="1"/>
            </w:r>
            <w:r w:rsidRPr="008025E2">
              <w:rPr>
                <w:rFonts w:cs="Arial"/>
                <w:sz w:val="24"/>
                <w:szCs w:val="24"/>
                <w:lang w:val="es-ES"/>
              </w:rPr>
              <w:br/>
              <w:t>Jefe de Trabajos Prácticos, dedicación semiexclusiva</w:t>
            </w:r>
          </w:p>
        </w:tc>
      </w:tr>
      <w:tr w:rsidR="003A0DBB" w:rsidRPr="008025E2" w:rsidTr="00AB324A">
        <w:tc>
          <w:tcPr>
            <w:tcW w:w="2977" w:type="dxa"/>
            <w:vAlign w:val="center"/>
          </w:tcPr>
          <w:p w:rsidR="003A0DBB" w:rsidRPr="008025E2" w:rsidRDefault="003A0DBB" w:rsidP="00AB324A">
            <w:pPr>
              <w:spacing w:after="120"/>
              <w:jc w:val="left"/>
              <w:rPr>
                <w:rFonts w:cs="Arial"/>
                <w:sz w:val="24"/>
                <w:szCs w:val="24"/>
                <w:lang w:val="es-ES"/>
              </w:rPr>
            </w:pPr>
            <w:r w:rsidRPr="008025E2">
              <w:rPr>
                <w:rFonts w:cs="Arial"/>
                <w:sz w:val="24"/>
                <w:szCs w:val="24"/>
                <w:lang w:val="es-ES"/>
              </w:rPr>
              <w:t xml:space="preserve">Integrantes del equipo  docente: </w:t>
            </w:r>
          </w:p>
        </w:tc>
        <w:tc>
          <w:tcPr>
            <w:tcW w:w="5636" w:type="dxa"/>
            <w:vAlign w:val="center"/>
          </w:tcPr>
          <w:p w:rsidR="003A0DBB" w:rsidRPr="008025E2" w:rsidRDefault="00906327" w:rsidP="00AB324A">
            <w:pPr>
              <w:spacing w:after="120"/>
              <w:jc w:val="left"/>
              <w:rPr>
                <w:rFonts w:cs="Arial"/>
                <w:sz w:val="24"/>
                <w:szCs w:val="24"/>
                <w:lang w:val="es-ES"/>
              </w:rPr>
            </w:pPr>
            <w:r w:rsidRPr="008025E2">
              <w:rPr>
                <w:rFonts w:cs="Arial"/>
                <w:sz w:val="24"/>
                <w:szCs w:val="24"/>
                <w:lang w:val="es-ES"/>
              </w:rPr>
              <w:t>Ana C. Ca</w:t>
            </w:r>
            <w:r w:rsidR="003A0DBB" w:rsidRPr="008025E2">
              <w:rPr>
                <w:rFonts w:cs="Arial"/>
                <w:sz w:val="24"/>
                <w:szCs w:val="24"/>
                <w:lang w:val="es-ES"/>
              </w:rPr>
              <w:t xml:space="preserve">rpena </w:t>
            </w:r>
            <w:r w:rsidR="003A0DBB" w:rsidRPr="008025E2">
              <w:rPr>
                <w:rStyle w:val="Refdenotaalpie"/>
                <w:rFonts w:cs="Arial"/>
                <w:sz w:val="24"/>
                <w:szCs w:val="24"/>
              </w:rPr>
              <w:footnoteReference w:id="2"/>
            </w:r>
            <w:r w:rsidR="003A0DBB" w:rsidRPr="008025E2">
              <w:rPr>
                <w:rFonts w:cs="Arial"/>
                <w:sz w:val="24"/>
                <w:szCs w:val="24"/>
                <w:lang w:val="es-ES"/>
              </w:rPr>
              <w:br/>
              <w:t>Ayudante de Primera, dedicación simple</w:t>
            </w:r>
          </w:p>
        </w:tc>
      </w:tr>
      <w:tr w:rsidR="003A0DBB" w:rsidRPr="008025E2" w:rsidTr="00AB324A">
        <w:tc>
          <w:tcPr>
            <w:tcW w:w="2977" w:type="dxa"/>
            <w:vAlign w:val="center"/>
          </w:tcPr>
          <w:p w:rsidR="003A0DBB" w:rsidRPr="008025E2" w:rsidRDefault="003A0DBB" w:rsidP="00AB324A">
            <w:pPr>
              <w:spacing w:before="60" w:after="60"/>
              <w:jc w:val="left"/>
              <w:rPr>
                <w:rFonts w:eastAsia="MS Mincho" w:cs="Arial"/>
                <w:bCs/>
                <w:sz w:val="24"/>
                <w:szCs w:val="24"/>
              </w:rPr>
            </w:pPr>
            <w:r w:rsidRPr="008025E2">
              <w:rPr>
                <w:rFonts w:eastAsia="MS Mincho" w:cs="Arial"/>
                <w:bCs/>
                <w:sz w:val="24"/>
                <w:szCs w:val="24"/>
              </w:rPr>
              <w:t>Correlatividades:</w:t>
            </w:r>
          </w:p>
        </w:tc>
        <w:tc>
          <w:tcPr>
            <w:tcW w:w="5636" w:type="dxa"/>
            <w:vAlign w:val="center"/>
          </w:tcPr>
          <w:p w:rsidR="003A0DBB" w:rsidRPr="008025E2" w:rsidRDefault="003A0DBB" w:rsidP="00AB324A">
            <w:pPr>
              <w:spacing w:before="60" w:after="60"/>
              <w:jc w:val="left"/>
              <w:rPr>
                <w:rFonts w:cs="Arial"/>
                <w:sz w:val="24"/>
                <w:szCs w:val="24"/>
              </w:rPr>
            </w:pPr>
            <w:r w:rsidRPr="008025E2">
              <w:rPr>
                <w:rFonts w:eastAsia="MS Mincho" w:cs="Arial"/>
                <w:bCs/>
                <w:sz w:val="24"/>
                <w:szCs w:val="24"/>
              </w:rPr>
              <w:t xml:space="preserve">para cursar: </w:t>
            </w:r>
            <w:r w:rsidRPr="008025E2">
              <w:rPr>
                <w:rFonts w:cs="Arial"/>
                <w:sz w:val="24"/>
                <w:szCs w:val="24"/>
              </w:rPr>
              <w:t>no tiene</w:t>
            </w:r>
          </w:p>
        </w:tc>
      </w:tr>
      <w:tr w:rsidR="003A0DBB" w:rsidRPr="008025E2" w:rsidTr="00AB324A">
        <w:tc>
          <w:tcPr>
            <w:tcW w:w="2977" w:type="dxa"/>
            <w:vAlign w:val="center"/>
          </w:tcPr>
          <w:p w:rsidR="003A0DBB" w:rsidRPr="008025E2" w:rsidRDefault="003A0DBB" w:rsidP="00AB324A">
            <w:pPr>
              <w:spacing w:before="60" w:after="60"/>
              <w:jc w:val="left"/>
              <w:rPr>
                <w:rFonts w:cs="Arial"/>
                <w:sz w:val="24"/>
                <w:szCs w:val="24"/>
              </w:rPr>
            </w:pPr>
          </w:p>
        </w:tc>
        <w:tc>
          <w:tcPr>
            <w:tcW w:w="5636" w:type="dxa"/>
            <w:vAlign w:val="center"/>
          </w:tcPr>
          <w:p w:rsidR="003A0DBB" w:rsidRPr="008025E2" w:rsidRDefault="003A0DBB" w:rsidP="00AB324A">
            <w:pPr>
              <w:spacing w:before="60" w:after="60"/>
              <w:jc w:val="left"/>
              <w:rPr>
                <w:rFonts w:cs="Arial"/>
                <w:sz w:val="24"/>
                <w:szCs w:val="24"/>
              </w:rPr>
            </w:pPr>
            <w:r w:rsidRPr="008025E2">
              <w:rPr>
                <w:rFonts w:eastAsia="MS Mincho" w:cs="Arial"/>
                <w:bCs/>
                <w:sz w:val="24"/>
                <w:szCs w:val="24"/>
              </w:rPr>
              <w:t xml:space="preserve">para rendir: </w:t>
            </w:r>
            <w:r w:rsidRPr="008025E2">
              <w:rPr>
                <w:rFonts w:cs="Arial"/>
                <w:sz w:val="24"/>
                <w:szCs w:val="24"/>
              </w:rPr>
              <w:t>no tiene</w:t>
            </w:r>
          </w:p>
        </w:tc>
      </w:tr>
      <w:tr w:rsidR="003A0DBB" w:rsidRPr="008025E2" w:rsidTr="00AB324A">
        <w:tc>
          <w:tcPr>
            <w:tcW w:w="2977" w:type="dxa"/>
            <w:vAlign w:val="center"/>
          </w:tcPr>
          <w:p w:rsidR="003A0DBB" w:rsidRPr="008025E2" w:rsidRDefault="003A0DBB" w:rsidP="00AB324A">
            <w:pPr>
              <w:spacing w:before="60" w:after="60"/>
              <w:jc w:val="left"/>
              <w:rPr>
                <w:rFonts w:cs="Arial"/>
                <w:sz w:val="24"/>
                <w:szCs w:val="24"/>
              </w:rPr>
            </w:pPr>
            <w:r w:rsidRPr="008025E2">
              <w:rPr>
                <w:rFonts w:cs="Arial"/>
                <w:sz w:val="24"/>
                <w:szCs w:val="24"/>
              </w:rPr>
              <w:t>Modalidad:</w:t>
            </w:r>
          </w:p>
        </w:tc>
        <w:tc>
          <w:tcPr>
            <w:tcW w:w="5636" w:type="dxa"/>
          </w:tcPr>
          <w:p w:rsidR="003A0DBB" w:rsidRPr="008025E2" w:rsidRDefault="003A0DBB" w:rsidP="00AB324A">
            <w:pPr>
              <w:spacing w:before="60" w:after="60"/>
              <w:jc w:val="left"/>
              <w:rPr>
                <w:rFonts w:cs="Arial"/>
                <w:sz w:val="24"/>
                <w:szCs w:val="24"/>
              </w:rPr>
            </w:pPr>
            <w:r w:rsidRPr="008025E2">
              <w:rPr>
                <w:rFonts w:cs="Arial"/>
                <w:sz w:val="24"/>
                <w:szCs w:val="24"/>
              </w:rPr>
              <w:t>Prueba de Suficiencia</w:t>
            </w:r>
          </w:p>
        </w:tc>
      </w:tr>
      <w:tr w:rsidR="003A0DBB" w:rsidRPr="008025E2" w:rsidTr="00AB324A">
        <w:tc>
          <w:tcPr>
            <w:tcW w:w="2977" w:type="dxa"/>
            <w:vAlign w:val="center"/>
          </w:tcPr>
          <w:p w:rsidR="003A0DBB" w:rsidRPr="008025E2" w:rsidRDefault="003A0DBB" w:rsidP="00AB324A">
            <w:pPr>
              <w:spacing w:before="60" w:after="60"/>
              <w:jc w:val="left"/>
              <w:rPr>
                <w:rFonts w:cs="Arial"/>
                <w:sz w:val="24"/>
                <w:szCs w:val="24"/>
                <w:lang w:val="es-ES"/>
              </w:rPr>
            </w:pPr>
            <w:r w:rsidRPr="008025E2">
              <w:rPr>
                <w:rFonts w:cs="Arial"/>
                <w:sz w:val="24"/>
                <w:szCs w:val="24"/>
                <w:lang w:val="es-ES"/>
              </w:rPr>
              <w:t>Año académico:</w:t>
            </w:r>
          </w:p>
        </w:tc>
        <w:tc>
          <w:tcPr>
            <w:tcW w:w="5636" w:type="dxa"/>
            <w:vAlign w:val="center"/>
          </w:tcPr>
          <w:p w:rsidR="003A0DBB" w:rsidRPr="008025E2" w:rsidRDefault="003A0DBB" w:rsidP="00AB324A">
            <w:pPr>
              <w:spacing w:before="60" w:after="60"/>
              <w:jc w:val="left"/>
              <w:rPr>
                <w:rFonts w:cs="Arial"/>
                <w:b/>
                <w:sz w:val="24"/>
                <w:szCs w:val="24"/>
                <w:lang w:val="es-ES"/>
              </w:rPr>
            </w:pPr>
            <w:r w:rsidRPr="008025E2">
              <w:rPr>
                <w:rFonts w:cs="Arial"/>
                <w:b/>
                <w:sz w:val="24"/>
                <w:szCs w:val="24"/>
                <w:lang w:val="es-ES"/>
              </w:rPr>
              <w:t>2017</w:t>
            </w:r>
          </w:p>
        </w:tc>
      </w:tr>
    </w:tbl>
    <w:p w:rsidR="003A0DBB" w:rsidRPr="008025E2" w:rsidRDefault="003A0DBB" w:rsidP="003A0DBB">
      <w:pPr>
        <w:spacing w:before="240"/>
        <w:jc w:val="left"/>
        <w:rPr>
          <w:rFonts w:cs="Arial"/>
          <w:sz w:val="24"/>
          <w:szCs w:val="24"/>
          <w:lang w:val="es-ES"/>
        </w:rPr>
      </w:pPr>
    </w:p>
    <w:p w:rsidR="003A0DBB" w:rsidRPr="008025E2" w:rsidRDefault="003A0DBB" w:rsidP="003A0DBB">
      <w:pPr>
        <w:spacing w:before="240"/>
        <w:jc w:val="left"/>
        <w:rPr>
          <w:rFonts w:cs="Arial"/>
          <w:sz w:val="24"/>
          <w:szCs w:val="24"/>
          <w:lang w:val="es-ES"/>
        </w:rPr>
      </w:pPr>
      <w:r w:rsidRPr="008025E2">
        <w:rPr>
          <w:rFonts w:cs="Arial"/>
          <w:sz w:val="24"/>
          <w:szCs w:val="24"/>
          <w:lang w:val="es-ES"/>
        </w:rPr>
        <w:t>Lugar y fecha: Río Cuarto, abril de 2017</w:t>
      </w:r>
    </w:p>
    <w:p w:rsidR="003A0DBB" w:rsidRPr="008025E2" w:rsidRDefault="003A0DBB" w:rsidP="003A0DBB">
      <w:pPr>
        <w:spacing w:before="0"/>
        <w:ind w:left="2268" w:hanging="2268"/>
        <w:jc w:val="left"/>
        <w:rPr>
          <w:rFonts w:cs="Arial"/>
          <w:sz w:val="28"/>
          <w:szCs w:val="28"/>
          <w:lang w:val="es-ES"/>
        </w:rPr>
      </w:pPr>
    </w:p>
    <w:p w:rsidR="003A0DBB" w:rsidRPr="008025E2" w:rsidRDefault="003A0DBB" w:rsidP="00EE10F2">
      <w:pPr>
        <w:jc w:val="left"/>
        <w:rPr>
          <w:rFonts w:cs="Arial"/>
          <w:b/>
          <w:sz w:val="24"/>
          <w:szCs w:val="24"/>
        </w:rPr>
      </w:pPr>
      <w:r w:rsidRPr="008025E2">
        <w:rPr>
          <w:rFonts w:cs="Arial"/>
          <w:b/>
          <w:sz w:val="24"/>
          <w:szCs w:val="24"/>
        </w:rPr>
        <w:br w:type="column"/>
      </w:r>
      <w:r w:rsidRPr="008025E2">
        <w:rPr>
          <w:rFonts w:cs="Arial"/>
          <w:b/>
          <w:sz w:val="24"/>
          <w:szCs w:val="24"/>
        </w:rPr>
        <w:lastRenderedPageBreak/>
        <w:t>1.</w:t>
      </w:r>
      <w:r w:rsidRPr="008025E2">
        <w:rPr>
          <w:rFonts w:cs="Arial"/>
          <w:b/>
          <w:sz w:val="24"/>
          <w:szCs w:val="24"/>
        </w:rPr>
        <w:tab/>
        <w:t>CONTEXTUALIZACIÓN de la asignatura en el Plan de estudios y FUNDAMENTACIÓN del enfoque didáctico-metodológico</w:t>
      </w:r>
    </w:p>
    <w:p w:rsidR="003A0DBB" w:rsidRPr="008025E2" w:rsidRDefault="003A0DBB" w:rsidP="003A0DBB">
      <w:pPr>
        <w:spacing w:before="240"/>
        <w:rPr>
          <w:rFonts w:cs="Arial"/>
          <w:szCs w:val="22"/>
        </w:rPr>
      </w:pPr>
      <w:r w:rsidRPr="008025E2">
        <w:rPr>
          <w:rFonts w:cs="Arial"/>
          <w:b/>
          <w:szCs w:val="22"/>
        </w:rPr>
        <w:t>a.</w:t>
      </w:r>
      <w:r w:rsidRPr="008025E2">
        <w:rPr>
          <w:rFonts w:cs="Arial"/>
          <w:i/>
          <w:szCs w:val="22"/>
        </w:rPr>
        <w:t xml:space="preserve"> El </w:t>
      </w:r>
      <w:r w:rsidRPr="008025E2">
        <w:rPr>
          <w:rFonts w:cs="Arial"/>
          <w:b/>
          <w:i/>
          <w:szCs w:val="22"/>
        </w:rPr>
        <w:t xml:space="preserve">Plan de Estudios de Abogacía </w:t>
      </w:r>
      <w:r w:rsidRPr="008025E2">
        <w:rPr>
          <w:rFonts w:cs="Arial"/>
          <w:szCs w:val="22"/>
        </w:rPr>
        <w:t xml:space="preserve">contempla la prueba de </w:t>
      </w:r>
      <w:r w:rsidR="00EE10F2">
        <w:rPr>
          <w:rFonts w:cs="Arial"/>
          <w:b/>
          <w:i/>
          <w:szCs w:val="22"/>
        </w:rPr>
        <w:t>suficiencia en el idioma a</w:t>
      </w:r>
      <w:r w:rsidRPr="008025E2">
        <w:rPr>
          <w:rFonts w:cs="Arial"/>
          <w:b/>
          <w:i/>
          <w:szCs w:val="22"/>
        </w:rPr>
        <w:t xml:space="preserve">lemán </w:t>
      </w:r>
      <w:r w:rsidRPr="008025E2">
        <w:rPr>
          <w:rFonts w:cs="Arial"/>
          <w:szCs w:val="22"/>
        </w:rPr>
        <w:t>como una de las opciones de comprobación de conocimientos e</w:t>
      </w:r>
      <w:r w:rsidR="00EE10F2">
        <w:rPr>
          <w:rFonts w:cs="Arial"/>
          <w:szCs w:val="22"/>
        </w:rPr>
        <w:t>n un idioma moderno, junto con inglés, francés y p</w:t>
      </w:r>
      <w:r w:rsidRPr="008025E2">
        <w:rPr>
          <w:rFonts w:cs="Arial"/>
          <w:szCs w:val="22"/>
        </w:rPr>
        <w:t xml:space="preserve">ortugués. No tiene un anclaje en una asignatura troncal ni con un año específico de la cursada. </w:t>
      </w:r>
    </w:p>
    <w:p w:rsidR="00EE10F2" w:rsidRDefault="003A0DBB" w:rsidP="003A0DBB">
      <w:pPr>
        <w:spacing w:before="240"/>
        <w:rPr>
          <w:lang w:val="es-ES"/>
        </w:rPr>
      </w:pPr>
      <w:r w:rsidRPr="008025E2">
        <w:rPr>
          <w:rFonts w:cs="Arial"/>
          <w:b/>
          <w:szCs w:val="22"/>
        </w:rPr>
        <w:t>b.</w:t>
      </w:r>
      <w:r w:rsidRPr="008025E2">
        <w:rPr>
          <w:rFonts w:cs="Arial"/>
          <w:szCs w:val="22"/>
        </w:rPr>
        <w:t xml:space="preserve"> </w:t>
      </w:r>
      <w:r w:rsidR="00EE10F2">
        <w:t>A partir del año 2012</w:t>
      </w:r>
      <w:r w:rsidR="00EE10F2" w:rsidRPr="00FB322C">
        <w:t xml:space="preserve">, las profesoras a cargo de las diferentes asignaturas de idiomas extranjeros </w:t>
      </w:r>
      <w:r w:rsidR="00EE10F2">
        <w:t xml:space="preserve">toman el criterio en común de considerar </w:t>
      </w:r>
      <w:r w:rsidR="00EE10F2" w:rsidRPr="00FB322C">
        <w:rPr>
          <w:b/>
          <w:i/>
        </w:rPr>
        <w:t>descriptores que definen los objetivos particulares</w:t>
      </w:r>
      <w:r w:rsidR="00EE10F2" w:rsidRPr="00FB322C">
        <w:t xml:space="preserve"> de los niveles de idiomas extranjeros previstos por los diferentes Planes d</w:t>
      </w:r>
      <w:r w:rsidR="00EE10F2">
        <w:t xml:space="preserve">e Estudios. Estos descriptores </w:t>
      </w:r>
      <w:r w:rsidR="00EE10F2" w:rsidRPr="00FB322C">
        <w:t xml:space="preserve">han sido </w:t>
      </w:r>
      <w:r w:rsidR="00EE10F2">
        <w:t>definidos</w:t>
      </w:r>
      <w:r w:rsidR="00EE10F2" w:rsidRPr="00FB322C">
        <w:t xml:space="preserve"> sobre la base de los siguientes documentos internacionales: el </w:t>
      </w:r>
      <w:r w:rsidR="00EE10F2" w:rsidRPr="00FB322C">
        <w:rPr>
          <w:i/>
        </w:rPr>
        <w:t>Marco Común de referencia para las lenguas: aprendizaje, enseñanza, evaluación</w:t>
      </w:r>
      <w:r w:rsidR="00EE10F2" w:rsidRPr="00FB322C">
        <w:t xml:space="preserve"> del Consejo Europeo, los lineamientos de </w:t>
      </w:r>
      <w:r w:rsidR="00EE10F2" w:rsidRPr="00FB322C">
        <w:rPr>
          <w:lang w:val="es-AR"/>
        </w:rPr>
        <w:t>ALTE (</w:t>
      </w:r>
      <w:r w:rsidR="00EE10F2" w:rsidRPr="00FB322C">
        <w:rPr>
          <w:i/>
          <w:lang w:val="es-AR"/>
        </w:rPr>
        <w:t>Association of Language Testers in Europe</w:t>
      </w:r>
      <w:r w:rsidR="00EE10F2" w:rsidRPr="00FB322C">
        <w:rPr>
          <w:lang w:val="es-AR"/>
        </w:rPr>
        <w:t>), de UNIcert (</w:t>
      </w:r>
      <w:r w:rsidR="00EE10F2" w:rsidRPr="00FB322C">
        <w:rPr>
          <w:i/>
          <w:lang w:val="es-AR"/>
        </w:rPr>
        <w:t>The University Modern Language Certificate UNIcert</w:t>
      </w:r>
      <w:r w:rsidR="00EE10F2" w:rsidRPr="00FB322C">
        <w:rPr>
          <w:lang w:val="es-AR"/>
        </w:rPr>
        <w:t xml:space="preserve">) y de </w:t>
      </w:r>
      <w:r w:rsidR="00EE10F2" w:rsidRPr="00FB322C">
        <w:rPr>
          <w:lang w:val="es-ES"/>
        </w:rPr>
        <w:t>IATEFL (</w:t>
      </w:r>
      <w:r w:rsidR="00EE10F2" w:rsidRPr="00FB322C">
        <w:rPr>
          <w:i/>
          <w:lang w:val="es-ES"/>
        </w:rPr>
        <w:t>Asociación Internacional de Enseñanza de Inglés como Lengua Extranjera</w:t>
      </w:r>
      <w:r w:rsidR="00EE10F2" w:rsidRPr="00FB322C">
        <w:rPr>
          <w:lang w:val="es-ES"/>
        </w:rPr>
        <w:t xml:space="preserve">). Cabe aclarar que, en la actualidad, los descriptores están siendo sometidos a </w:t>
      </w:r>
      <w:r w:rsidR="00EE10F2">
        <w:rPr>
          <w:lang w:val="es-ES"/>
        </w:rPr>
        <w:t xml:space="preserve"> reformulación y actualización.</w:t>
      </w:r>
    </w:p>
    <w:p w:rsidR="003A0DBB" w:rsidRPr="008025E2" w:rsidRDefault="003A0DBB" w:rsidP="003A0DBB">
      <w:pPr>
        <w:spacing w:before="240"/>
        <w:rPr>
          <w:rFonts w:cs="Arial"/>
          <w:szCs w:val="22"/>
          <w:lang w:val="es-ES"/>
        </w:rPr>
      </w:pPr>
      <w:r w:rsidRPr="008025E2">
        <w:rPr>
          <w:rFonts w:cs="Arial"/>
          <w:szCs w:val="22"/>
          <w:lang w:val="es-ES"/>
        </w:rPr>
        <w:t xml:space="preserve">Según los Descriptores del Nivel II, que se corresponden a las Pruebas de suficiencias, </w:t>
      </w:r>
    </w:p>
    <w:p w:rsidR="003A0DBB" w:rsidRPr="008025E2" w:rsidRDefault="003A0DBB" w:rsidP="003A0DBB">
      <w:pPr>
        <w:rPr>
          <w:rFonts w:cs="Arial"/>
          <w:szCs w:val="22"/>
          <w:lang w:val="es-ES"/>
        </w:rPr>
      </w:pPr>
      <w:r w:rsidRPr="008025E2">
        <w:rPr>
          <w:rFonts w:cs="Arial"/>
          <w:szCs w:val="22"/>
          <w:lang w:val="es-ES"/>
        </w:rPr>
        <w:t>“los objetivos particulares comunes son:</w:t>
      </w:r>
    </w:p>
    <w:p w:rsidR="003A0DBB" w:rsidRPr="008025E2" w:rsidRDefault="003A0DBB" w:rsidP="003A0DBB">
      <w:pPr>
        <w:numPr>
          <w:ilvl w:val="0"/>
          <w:numId w:val="4"/>
        </w:numPr>
        <w:tabs>
          <w:tab w:val="left" w:pos="851"/>
          <w:tab w:val="left" w:pos="1134"/>
          <w:tab w:val="left" w:pos="1701"/>
        </w:tabs>
        <w:rPr>
          <w:lang w:val="es-ES"/>
        </w:rPr>
      </w:pPr>
      <w:r w:rsidRPr="008025E2">
        <w:t>Comprender, en forma independiente, textos académico/científicos en un idioma extranjero con</w:t>
      </w:r>
      <w:r w:rsidRPr="008025E2">
        <w:rPr>
          <w:lang w:val="es-ES"/>
        </w:rPr>
        <w:t xml:space="preserve"> una extensión y un grado de dificultad avanzado y con un vocabulario temáticamente específico. </w:t>
      </w:r>
    </w:p>
    <w:p w:rsidR="003A0DBB" w:rsidRPr="008025E2" w:rsidRDefault="003A0DBB" w:rsidP="003A0DBB">
      <w:pPr>
        <w:tabs>
          <w:tab w:val="left" w:pos="851"/>
          <w:tab w:val="left" w:pos="1134"/>
          <w:tab w:val="left" w:pos="1701"/>
        </w:tabs>
        <w:ind w:left="720"/>
        <w:rPr>
          <w:lang w:val="es-ES"/>
        </w:rPr>
      </w:pPr>
      <w:r w:rsidRPr="008025E2">
        <w:rPr>
          <w:lang w:val="es-ES"/>
        </w:rPr>
        <w:t xml:space="preserve">Se entiende por nivel avanzado a textos </w:t>
      </w:r>
      <w:r w:rsidRPr="008025E2">
        <w:t xml:space="preserve">del área de interés de varios párrafos cuya estructura es predominantemente clara conteniendo estructuras lexico-gramaticales conocidas como así también partes conceptual y lingüísticamente complejas (densidad lexical y sintáctica), variedad de registros, argumentación y posicionamiento del autor. Los textos imparten información sobre la cual el lector debe extraer ideas y hechos tanto principales como secundarios, sin perder detalle, para realizar inferencias apropiadas. </w:t>
      </w:r>
    </w:p>
    <w:p w:rsidR="003A0DBB" w:rsidRPr="008025E2" w:rsidRDefault="003A0DBB" w:rsidP="003A0DBB">
      <w:pPr>
        <w:numPr>
          <w:ilvl w:val="0"/>
          <w:numId w:val="4"/>
        </w:numPr>
        <w:autoSpaceDE w:val="0"/>
        <w:autoSpaceDN w:val="0"/>
        <w:adjustRightInd w:val="0"/>
        <w:ind w:left="714" w:hanging="357"/>
        <w:rPr>
          <w:lang w:val="es-ES"/>
        </w:rPr>
      </w:pPr>
      <w:r w:rsidRPr="008025E2">
        <w:rPr>
          <w:lang w:val="es-ES"/>
        </w:rPr>
        <w:t xml:space="preserve">Reconocer las principales estructuras y funciones discursivas e </w:t>
      </w:r>
      <w:r w:rsidRPr="008025E2">
        <w:t xml:space="preserve">interpretar la </w:t>
      </w:r>
      <w:r w:rsidRPr="008025E2">
        <w:rPr>
          <w:lang w:val="es-ES"/>
        </w:rPr>
        <w:t>idea principal, el punto de vista y algunos matices relacionados con la intencionalidad del autor y la función social del texto.</w:t>
      </w:r>
    </w:p>
    <w:p w:rsidR="003A0DBB" w:rsidRPr="008025E2" w:rsidRDefault="003A0DBB" w:rsidP="003A0DBB">
      <w:pPr>
        <w:numPr>
          <w:ilvl w:val="0"/>
          <w:numId w:val="4"/>
        </w:numPr>
        <w:autoSpaceDE w:val="0"/>
        <w:autoSpaceDN w:val="0"/>
        <w:adjustRightInd w:val="0"/>
        <w:ind w:left="714" w:hanging="357"/>
      </w:pPr>
      <w:r w:rsidRPr="008025E2">
        <w:rPr>
          <w:lang w:val="es-ES"/>
        </w:rPr>
        <w:t>Evaluación crítica de los textos</w:t>
      </w:r>
      <w:r w:rsidRPr="008025E2">
        <w:t>, y valoración de la importancia del idioma extranjero como lengua histórica y sistemáticamente relevante para la propia disciplina científica.”</w:t>
      </w:r>
    </w:p>
    <w:p w:rsidR="003A0DBB" w:rsidRPr="008025E2" w:rsidRDefault="003A0DBB" w:rsidP="003A0DBB">
      <w:pPr>
        <w:autoSpaceDE w:val="0"/>
        <w:autoSpaceDN w:val="0"/>
        <w:adjustRightInd w:val="0"/>
      </w:pPr>
      <w:r w:rsidRPr="008025E2">
        <w:rPr>
          <w:szCs w:val="22"/>
          <w:lang w:val="es-ES"/>
        </w:rPr>
        <w:t>Los tipos de texto sugeridos para el Nivel II son: “</w:t>
      </w:r>
      <w:r w:rsidRPr="008025E2">
        <w:t>todos los comprendidos en el Nivel I (</w:t>
      </w:r>
      <w:r w:rsidRPr="008025E2">
        <w:rPr>
          <w:szCs w:val="22"/>
        </w:rPr>
        <w:t xml:space="preserve">instrucciones sencillas, señales, folletos, catálogos, cartas, memos, faxes, avisos, artículos de divulgación, informes, enciclopedias, etiquetas, libros de texto, manuales), </w:t>
      </w:r>
      <w:r w:rsidRPr="008025E2">
        <w:t>más índices, reseñas, biografías, textos normativos, ensayos, informes técnicos, manuales de instrucción, textos periodísticos (editorial, noticia, reportaje, entrevista, notas), artículos de divulgación, y otros tipos de textos que la cátedra considere relevantes para la disciplina.”</w:t>
      </w:r>
    </w:p>
    <w:p w:rsidR="003A0DBB" w:rsidRPr="008025E2" w:rsidRDefault="003A0DBB" w:rsidP="003A0DBB">
      <w:pPr>
        <w:spacing w:before="240"/>
        <w:rPr>
          <w:rFonts w:cs="Arial"/>
          <w:szCs w:val="22"/>
        </w:rPr>
      </w:pPr>
      <w:r w:rsidRPr="008025E2">
        <w:rPr>
          <w:rFonts w:cs="Arial"/>
          <w:b/>
          <w:szCs w:val="22"/>
        </w:rPr>
        <w:t>c.</w:t>
      </w:r>
      <w:r w:rsidRPr="008025E2">
        <w:rPr>
          <w:rFonts w:cs="Arial"/>
          <w:szCs w:val="22"/>
        </w:rPr>
        <w:t xml:space="preserve"> En lo que respecta a los </w:t>
      </w:r>
      <w:r w:rsidRPr="008025E2">
        <w:rPr>
          <w:rFonts w:cs="Arial"/>
          <w:b/>
          <w:i/>
          <w:szCs w:val="22"/>
        </w:rPr>
        <w:t>conocimientos previos en idiomas extranjeros</w:t>
      </w:r>
      <w:r w:rsidRPr="008025E2">
        <w:rPr>
          <w:rFonts w:cs="Arial"/>
          <w:szCs w:val="22"/>
        </w:rPr>
        <w:t xml:space="preserve"> de los alumnos de la carrera de Abogacía, por lo general, tienen sólo conocimientos </w:t>
      </w:r>
      <w:r w:rsidRPr="008025E2">
        <w:rPr>
          <w:rFonts w:cs="Arial"/>
          <w:szCs w:val="22"/>
        </w:rPr>
        <w:lastRenderedPageBreak/>
        <w:t xml:space="preserve">reducidos de inglés. En lo que respecta al </w:t>
      </w:r>
      <w:r w:rsidRPr="008025E2">
        <w:rPr>
          <w:rFonts w:cs="Arial"/>
          <w:b/>
          <w:i/>
          <w:szCs w:val="22"/>
        </w:rPr>
        <w:t>idioma alemán</w:t>
      </w:r>
      <w:r w:rsidRPr="008025E2">
        <w:rPr>
          <w:rFonts w:cs="Arial"/>
          <w:szCs w:val="22"/>
        </w:rPr>
        <w:t>, se espera que hayan regularizado el Nivel I de Alemán y que conozcan, las estructuras lingüístico-gramaticales básicas y las estrategias específicas de comprensión de textos en idioma alemán.</w:t>
      </w:r>
    </w:p>
    <w:p w:rsidR="003A0DBB" w:rsidRPr="008025E2" w:rsidRDefault="003A0DBB" w:rsidP="003A0DBB">
      <w:pPr>
        <w:rPr>
          <w:rFonts w:cs="Arial"/>
          <w:szCs w:val="22"/>
        </w:rPr>
      </w:pPr>
      <w:r w:rsidRPr="008025E2">
        <w:rPr>
          <w:rFonts w:cs="Arial"/>
          <w:szCs w:val="22"/>
        </w:rPr>
        <w:t>De allí se deprenden los siguientes objetivos cuyo logro se constatará mediante la Prueba de Suficiencia en idioma Moderno (Alemán).</w:t>
      </w:r>
    </w:p>
    <w:p w:rsidR="003A0DBB" w:rsidRPr="008025E2" w:rsidRDefault="003A0DBB" w:rsidP="003A0DBB">
      <w:pPr>
        <w:rPr>
          <w:rFonts w:cs="Arial"/>
          <w:szCs w:val="22"/>
        </w:rPr>
      </w:pPr>
    </w:p>
    <w:p w:rsidR="003A0DBB" w:rsidRPr="008025E2" w:rsidRDefault="003A0DBB" w:rsidP="003A0DBB">
      <w:pPr>
        <w:pStyle w:val="Ttulo"/>
        <w:tabs>
          <w:tab w:val="clear" w:pos="2098"/>
          <w:tab w:val="left" w:pos="567"/>
        </w:tabs>
        <w:jc w:val="left"/>
        <w:rPr>
          <w:sz w:val="22"/>
        </w:rPr>
      </w:pPr>
      <w:r w:rsidRPr="008025E2">
        <w:rPr>
          <w:sz w:val="22"/>
        </w:rPr>
        <w:t>2.</w:t>
      </w:r>
      <w:r w:rsidRPr="008025E2">
        <w:rPr>
          <w:sz w:val="22"/>
        </w:rPr>
        <w:tab/>
        <w:t>Objetivos</w:t>
      </w:r>
    </w:p>
    <w:p w:rsidR="003A0DBB" w:rsidRPr="008025E2" w:rsidRDefault="003A0DBB" w:rsidP="003A0DBB">
      <w:pPr>
        <w:tabs>
          <w:tab w:val="left" w:pos="851"/>
          <w:tab w:val="left" w:pos="1134"/>
        </w:tabs>
        <w:ind w:left="567" w:hanging="567"/>
        <w:rPr>
          <w:rFonts w:cs="Arial"/>
          <w:b/>
        </w:rPr>
      </w:pPr>
      <w:r w:rsidRPr="008025E2">
        <w:rPr>
          <w:rFonts w:cs="Arial"/>
          <w:b/>
        </w:rPr>
        <w:t>2.1</w:t>
      </w:r>
      <w:r w:rsidRPr="008025E2">
        <w:rPr>
          <w:rFonts w:cs="Arial"/>
          <w:b/>
        </w:rPr>
        <w:tab/>
        <w:t>Objetivo básico</w:t>
      </w:r>
    </w:p>
    <w:p w:rsidR="003A0DBB" w:rsidRPr="008025E2" w:rsidRDefault="007F680D" w:rsidP="003A0DBB">
      <w:pPr>
        <w:tabs>
          <w:tab w:val="left" w:pos="851"/>
          <w:tab w:val="left" w:pos="1134"/>
        </w:tabs>
        <w:ind w:left="567" w:hanging="567"/>
        <w:rPr>
          <w:rFonts w:cs="Arial"/>
        </w:rPr>
      </w:pPr>
      <w:r w:rsidRPr="008025E2">
        <w:rPr>
          <w:rFonts w:cs="Arial"/>
        </w:rPr>
        <w:fldChar w:fldCharType="begin"/>
      </w:r>
      <w:r w:rsidR="003A0DBB" w:rsidRPr="008025E2">
        <w:rPr>
          <w:rFonts w:cs="Arial"/>
        </w:rPr>
        <w:instrText>SYMBOL 183 \f "Symbol" \s 10 \h</w:instrText>
      </w:r>
      <w:r w:rsidRPr="008025E2">
        <w:rPr>
          <w:rFonts w:cs="Arial"/>
        </w:rPr>
        <w:fldChar w:fldCharType="end"/>
      </w:r>
      <w:r w:rsidR="003A0DBB" w:rsidRPr="008025E2">
        <w:rPr>
          <w:rFonts w:cs="Arial"/>
        </w:rPr>
        <w:tab/>
        <w:t xml:space="preserve">Adquirir la competencia receptiva necesaria para comprender e interpretar correctamente y de forma independiente textos en idioma alemán del área del derecho, a través de la adquisición de las estrategias, los conocimientos estructurales y las habilidades necesarios para el procesamiento de textos científicos en idioma alemán </w:t>
      </w:r>
      <w:r w:rsidR="003A0DBB" w:rsidRPr="008025E2">
        <w:t>con</w:t>
      </w:r>
      <w:r w:rsidR="003A0DBB" w:rsidRPr="008025E2">
        <w:rPr>
          <w:lang w:val="es-ES"/>
        </w:rPr>
        <w:t xml:space="preserve"> una extensión y un grado de dificultad avanzado y con un vocabulario temáticamente específico</w:t>
      </w:r>
      <w:r w:rsidR="003A0DBB" w:rsidRPr="008025E2">
        <w:rPr>
          <w:rFonts w:cs="Arial"/>
        </w:rPr>
        <w:t>.</w:t>
      </w:r>
    </w:p>
    <w:p w:rsidR="003A0DBB" w:rsidRPr="008025E2" w:rsidRDefault="003A0DBB" w:rsidP="003A0DBB">
      <w:pPr>
        <w:ind w:left="567" w:hanging="567"/>
        <w:rPr>
          <w:rFonts w:cs="Arial"/>
        </w:rPr>
      </w:pPr>
    </w:p>
    <w:p w:rsidR="003A0DBB" w:rsidRPr="008025E2" w:rsidRDefault="003A0DBB" w:rsidP="003A0DBB">
      <w:pPr>
        <w:tabs>
          <w:tab w:val="left" w:pos="851"/>
          <w:tab w:val="left" w:pos="1134"/>
        </w:tabs>
        <w:ind w:left="567" w:hanging="567"/>
        <w:rPr>
          <w:rFonts w:cs="Arial"/>
          <w:b/>
        </w:rPr>
      </w:pPr>
      <w:r w:rsidRPr="008025E2">
        <w:rPr>
          <w:rFonts w:cs="Arial"/>
          <w:b/>
        </w:rPr>
        <w:t>2.2</w:t>
      </w:r>
      <w:r w:rsidRPr="008025E2">
        <w:rPr>
          <w:rFonts w:cs="Arial"/>
          <w:b/>
        </w:rPr>
        <w:tab/>
        <w:t>Objetivos particulares</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rPr>
        <w:t xml:space="preserve">Adquirir las estrategias de lectura que permitan organizar y reorganizar el proceso de lectura independiente y críticamente, con un texto de la especialidad. </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rPr>
        <w:t xml:space="preserve">Aplicar estrategias de lectura de textos científicos y ejercitarse en su aplicación a textos legales en idioma alemán. </w:t>
      </w:r>
    </w:p>
    <w:p w:rsidR="003A0DBB" w:rsidRPr="008025E2" w:rsidRDefault="003A0DBB" w:rsidP="003A0DBB">
      <w:pPr>
        <w:pStyle w:val="Absatzeingezogen"/>
        <w:numPr>
          <w:ilvl w:val="0"/>
          <w:numId w:val="3"/>
        </w:numPr>
        <w:tabs>
          <w:tab w:val="left" w:pos="1134"/>
        </w:tabs>
        <w:spacing w:line="240" w:lineRule="auto"/>
        <w:rPr>
          <w:rFonts w:ascii="Arial" w:hAnsi="Arial" w:cs="Arial"/>
          <w:sz w:val="22"/>
        </w:rPr>
      </w:pPr>
      <w:r w:rsidRPr="008025E2">
        <w:rPr>
          <w:rFonts w:ascii="Arial" w:hAnsi="Arial" w:cs="Arial"/>
          <w:sz w:val="22"/>
        </w:rPr>
        <w:t xml:space="preserve">Reconocer un vocabulario científico básico y específico. </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lang w:val="es-ES"/>
        </w:rPr>
        <w:t>Reconocer las principales estructuras y funciones discursivas e interpretar la idea principal, el punto de vista y algunos matices relacionados con la intencionalidad del autor y la función social del texto.</w:t>
      </w:r>
      <w:r w:rsidRPr="008025E2">
        <w:rPr>
          <w:rFonts w:ascii="Arial" w:hAnsi="Arial" w:cs="Arial"/>
          <w:sz w:val="22"/>
          <w:szCs w:val="22"/>
        </w:rPr>
        <w:t xml:space="preserve"> </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lang w:val="es-ES"/>
        </w:rPr>
        <w:t xml:space="preserve">Evaluar críticamente los textos, y valorar la importancia del idioma alemán como lengua histórica y sistemáticamente relevante para la propia disciplina científica. </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lang w:val="es-ES"/>
        </w:rPr>
        <w:t xml:space="preserve">Interpretar consignas de trabajo en el tiempo solicitado en los distintos tipos de textos. </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lang w:val="es-ES"/>
        </w:rPr>
        <w:t>Elaborar respuestas en castellano a consignas dadas conservando los trazos de cohesión, coherencia y ortografía del idioma</w:t>
      </w:r>
      <w:r w:rsidRPr="008025E2">
        <w:rPr>
          <w:rFonts w:ascii="Arial" w:hAnsi="Arial" w:cs="Arial"/>
          <w:sz w:val="22"/>
          <w:szCs w:val="22"/>
        </w:rPr>
        <w:t>.</w:t>
      </w:r>
    </w:p>
    <w:p w:rsidR="003A0DBB" w:rsidRPr="008025E2" w:rsidRDefault="003A0DBB" w:rsidP="003A0DBB">
      <w:pPr>
        <w:pStyle w:val="Absatzeingezogen"/>
        <w:numPr>
          <w:ilvl w:val="0"/>
          <w:numId w:val="3"/>
        </w:numPr>
        <w:tabs>
          <w:tab w:val="left" w:pos="1134"/>
        </w:tabs>
        <w:spacing w:line="240" w:lineRule="auto"/>
        <w:rPr>
          <w:rFonts w:ascii="Arial" w:hAnsi="Arial" w:cs="Arial"/>
          <w:sz w:val="22"/>
          <w:szCs w:val="22"/>
        </w:rPr>
      </w:pPr>
      <w:r w:rsidRPr="008025E2">
        <w:rPr>
          <w:rFonts w:ascii="Arial" w:hAnsi="Arial" w:cs="Arial"/>
          <w:sz w:val="22"/>
          <w:szCs w:val="22"/>
        </w:rPr>
        <w:t xml:space="preserve">Profundizar la actitud crítica y creativa frente al texto científico que permita organizar y reorganizar el proceso de lectura independiente y críticamente. </w:t>
      </w:r>
    </w:p>
    <w:p w:rsidR="003A0DBB" w:rsidRPr="008025E2" w:rsidRDefault="003A0DBB" w:rsidP="003A0DBB">
      <w:pPr>
        <w:tabs>
          <w:tab w:val="left" w:pos="851"/>
          <w:tab w:val="left" w:pos="1134"/>
        </w:tabs>
        <w:rPr>
          <w:rFonts w:cs="Arial"/>
          <w:b/>
          <w:szCs w:val="22"/>
        </w:rPr>
      </w:pPr>
    </w:p>
    <w:p w:rsidR="003A0DBB" w:rsidRPr="008025E2" w:rsidRDefault="003A0DBB" w:rsidP="003A0DBB">
      <w:pPr>
        <w:tabs>
          <w:tab w:val="left" w:pos="567"/>
        </w:tabs>
        <w:rPr>
          <w:rFonts w:cs="Arial"/>
          <w:b/>
          <w:szCs w:val="22"/>
        </w:rPr>
      </w:pPr>
      <w:r w:rsidRPr="008025E2">
        <w:rPr>
          <w:rFonts w:cs="Arial"/>
          <w:b/>
          <w:szCs w:val="22"/>
        </w:rPr>
        <w:t>3.</w:t>
      </w:r>
      <w:r w:rsidRPr="008025E2">
        <w:rPr>
          <w:rFonts w:cs="Arial"/>
          <w:b/>
          <w:szCs w:val="22"/>
        </w:rPr>
        <w:tab/>
        <w:t>CONTENIDOS</w:t>
      </w:r>
    </w:p>
    <w:p w:rsidR="003A0DBB" w:rsidRPr="008025E2" w:rsidRDefault="003A0DBB" w:rsidP="003A0DBB">
      <w:pPr>
        <w:tabs>
          <w:tab w:val="left" w:pos="851"/>
          <w:tab w:val="left" w:pos="1134"/>
        </w:tabs>
        <w:ind w:left="567" w:hanging="567"/>
        <w:rPr>
          <w:rFonts w:cs="Arial"/>
          <w:b/>
          <w:szCs w:val="22"/>
        </w:rPr>
      </w:pPr>
      <w:r w:rsidRPr="008025E2">
        <w:rPr>
          <w:rFonts w:cs="Arial"/>
          <w:b/>
          <w:szCs w:val="22"/>
        </w:rPr>
        <w:t>3.1</w:t>
      </w:r>
      <w:r w:rsidRPr="008025E2">
        <w:rPr>
          <w:rFonts w:cs="Arial"/>
          <w:b/>
          <w:szCs w:val="22"/>
        </w:rPr>
        <w:tab/>
        <w:t>Textos</w:t>
      </w:r>
    </w:p>
    <w:p w:rsidR="003A0DBB" w:rsidRPr="008025E2" w:rsidRDefault="003A0DBB" w:rsidP="003A0DBB">
      <w:pPr>
        <w:tabs>
          <w:tab w:val="left" w:pos="851"/>
          <w:tab w:val="left" w:pos="1134"/>
        </w:tabs>
        <w:ind w:left="567" w:hanging="567"/>
      </w:pPr>
      <w:r w:rsidRPr="008025E2">
        <w:rPr>
          <w:rFonts w:cs="Arial"/>
        </w:rPr>
        <w:tab/>
        <w:t>Se usarán textos auténticos de una extensión y complejidad lingüística de nivel avanzado del ámbito de las cienci</w:t>
      </w:r>
      <w:r w:rsidR="00EE10F2">
        <w:rPr>
          <w:rFonts w:cs="Arial"/>
        </w:rPr>
        <w:t>as políticas y sociales: por ejemplo</w:t>
      </w:r>
      <w:r w:rsidRPr="008025E2">
        <w:rPr>
          <w:rFonts w:cs="Arial"/>
        </w:rPr>
        <w:t xml:space="preserve"> textos legales, </w:t>
      </w:r>
      <w:r w:rsidRPr="008025E2">
        <w:t>biografías,</w:t>
      </w:r>
      <w:r w:rsidRPr="008025E2">
        <w:rPr>
          <w:rFonts w:cs="Arial"/>
        </w:rPr>
        <w:t xml:space="preserve"> artículos de enciclopedias, reseñas, </w:t>
      </w:r>
      <w:r w:rsidRPr="008025E2">
        <w:t xml:space="preserve">informes técnicos, </w:t>
      </w:r>
      <w:r w:rsidRPr="008025E2">
        <w:rPr>
          <w:rFonts w:cs="Arial"/>
        </w:rPr>
        <w:t xml:space="preserve">artículos de revistas especializadas, capítulos de libros, </w:t>
      </w:r>
      <w:r w:rsidRPr="008025E2">
        <w:t>textos periodísticos (editorial, noticia, reportaje, entrevista, notas), artículos de divulgación, y otros tipos de textos que la cátedra considere relevantes para la disciplina.</w:t>
      </w:r>
    </w:p>
    <w:p w:rsidR="003A0DBB" w:rsidRPr="008025E2" w:rsidRDefault="003A0DBB" w:rsidP="003A0DBB">
      <w:pPr>
        <w:pStyle w:val="Absatzeingezogen"/>
        <w:tabs>
          <w:tab w:val="left" w:pos="1134"/>
        </w:tabs>
        <w:spacing w:line="240" w:lineRule="auto"/>
        <w:ind w:left="567" w:firstLine="0"/>
        <w:rPr>
          <w:rFonts w:ascii="Arial" w:hAnsi="Arial" w:cs="Arial"/>
          <w:sz w:val="22"/>
          <w:szCs w:val="22"/>
          <w:lang w:val="es-ES"/>
        </w:rPr>
      </w:pPr>
      <w:r w:rsidRPr="008025E2">
        <w:rPr>
          <w:rFonts w:ascii="Arial" w:hAnsi="Arial" w:cs="Arial"/>
          <w:sz w:val="22"/>
          <w:szCs w:val="22"/>
          <w:lang w:val="es-ES"/>
        </w:rPr>
        <w:t xml:space="preserve">Se entiende por nivel avanzado a textos </w:t>
      </w:r>
      <w:r w:rsidRPr="008025E2">
        <w:rPr>
          <w:rFonts w:ascii="Arial" w:hAnsi="Arial" w:cs="Arial"/>
          <w:sz w:val="22"/>
          <w:szCs w:val="22"/>
        </w:rPr>
        <w:t xml:space="preserve">del área de </w:t>
      </w:r>
      <w:r w:rsidRPr="008025E2">
        <w:rPr>
          <w:rFonts w:ascii="Arial" w:hAnsi="Arial" w:cs="Arial"/>
          <w:sz w:val="22"/>
        </w:rPr>
        <w:t>las ciencias políticas y sociales</w:t>
      </w:r>
      <w:r w:rsidRPr="008025E2">
        <w:rPr>
          <w:rFonts w:ascii="Arial" w:hAnsi="Arial" w:cs="Arial"/>
          <w:sz w:val="22"/>
          <w:szCs w:val="22"/>
        </w:rPr>
        <w:t xml:space="preserve"> de cierta extensión cuya estructura es predominantemente clara conteniendo estructuras léxico-gramaticales conocidas como así también partes conceptual y lingüísticamente complejas (densidad lexical y sintáctica), variedad </w:t>
      </w:r>
      <w:r w:rsidRPr="008025E2">
        <w:rPr>
          <w:rFonts w:ascii="Arial" w:hAnsi="Arial" w:cs="Arial"/>
          <w:sz w:val="22"/>
          <w:szCs w:val="22"/>
        </w:rPr>
        <w:lastRenderedPageBreak/>
        <w:t xml:space="preserve">de registros, argumentación y posicionamiento del autor. Los textos imparten información sobre la cual el lector debe extraer ideas y hechos tanto principales como secundarios, sin perder detalle, para realizar inferencias apropiadas. </w:t>
      </w:r>
    </w:p>
    <w:p w:rsidR="003A0DBB" w:rsidRPr="008025E2" w:rsidRDefault="003A0DBB" w:rsidP="003A0DBB">
      <w:pPr>
        <w:tabs>
          <w:tab w:val="left" w:pos="851"/>
          <w:tab w:val="left" w:pos="1134"/>
        </w:tabs>
        <w:rPr>
          <w:rFonts w:cs="Arial"/>
        </w:rPr>
      </w:pPr>
    </w:p>
    <w:p w:rsidR="003A0DBB" w:rsidRPr="008025E2" w:rsidRDefault="003A0DBB" w:rsidP="003A0DBB">
      <w:pPr>
        <w:tabs>
          <w:tab w:val="left" w:pos="851"/>
          <w:tab w:val="left" w:pos="1134"/>
        </w:tabs>
        <w:ind w:left="567" w:hanging="567"/>
        <w:rPr>
          <w:rFonts w:cs="Arial"/>
          <w:b/>
        </w:rPr>
      </w:pPr>
      <w:r w:rsidRPr="008025E2">
        <w:rPr>
          <w:rFonts w:cs="Arial"/>
          <w:b/>
        </w:rPr>
        <w:t>3.2</w:t>
      </w:r>
      <w:r w:rsidRPr="008025E2">
        <w:rPr>
          <w:rFonts w:cs="Arial"/>
          <w:b/>
        </w:rPr>
        <w:tab/>
        <w:t>Estrategias</w:t>
      </w:r>
    </w:p>
    <w:p w:rsidR="003A0DBB" w:rsidRPr="008025E2" w:rsidRDefault="003A0DBB" w:rsidP="003A0DBB">
      <w:pPr>
        <w:pStyle w:val="Absatzeingezogen"/>
        <w:numPr>
          <w:ilvl w:val="0"/>
          <w:numId w:val="1"/>
        </w:numPr>
        <w:tabs>
          <w:tab w:val="left" w:pos="1134"/>
        </w:tabs>
        <w:spacing w:line="240" w:lineRule="auto"/>
        <w:ind w:left="567" w:hanging="567"/>
        <w:rPr>
          <w:rFonts w:ascii="Arial" w:hAnsi="Arial" w:cs="Arial"/>
          <w:sz w:val="22"/>
        </w:rPr>
      </w:pPr>
      <w:r w:rsidRPr="008025E2">
        <w:rPr>
          <w:rFonts w:ascii="Arial" w:hAnsi="Arial" w:cs="Arial"/>
          <w:sz w:val="22"/>
        </w:rPr>
        <w:t>Estrategias de planificación de la lectura:</w:t>
      </w:r>
    </w:p>
    <w:p w:rsidR="003A0DBB" w:rsidRPr="008025E2" w:rsidRDefault="003A0DBB" w:rsidP="003A0DBB">
      <w:pPr>
        <w:pStyle w:val="Absatzeingezogen"/>
        <w:numPr>
          <w:ilvl w:val="12"/>
          <w:numId w:val="0"/>
        </w:numPr>
        <w:tabs>
          <w:tab w:val="left" w:pos="1134"/>
        </w:tabs>
        <w:spacing w:line="240" w:lineRule="auto"/>
        <w:ind w:left="567" w:hanging="567"/>
        <w:rPr>
          <w:rFonts w:ascii="Arial" w:hAnsi="Arial" w:cs="Arial"/>
          <w:sz w:val="22"/>
        </w:rPr>
      </w:pPr>
      <w:r w:rsidRPr="008025E2">
        <w:rPr>
          <w:rFonts w:ascii="Arial" w:hAnsi="Arial" w:cs="Arial"/>
          <w:sz w:val="22"/>
        </w:rPr>
        <w:tab/>
        <w:t>reconocimiento de tipos de texto; formulación de expectativas al texto teniendo en cuenta la clase de texto, la tipografía y palabras repetidas/claves; selección de la información a recabar, de informaciones según tipos de información preestablecidos; ubicación del texto en su situación de producción; orientación en el texto; ubicación del texto dentro de la ciencia particular; planificación del proceso de lectura.</w:t>
      </w:r>
    </w:p>
    <w:p w:rsidR="003A0DBB" w:rsidRPr="008025E2" w:rsidRDefault="003A0DBB" w:rsidP="003A0DBB">
      <w:pPr>
        <w:pStyle w:val="Absatzeingezogen"/>
        <w:numPr>
          <w:ilvl w:val="0"/>
          <w:numId w:val="1"/>
        </w:numPr>
        <w:tabs>
          <w:tab w:val="left" w:pos="1134"/>
        </w:tabs>
        <w:spacing w:line="240" w:lineRule="auto"/>
        <w:ind w:left="567" w:hanging="567"/>
        <w:rPr>
          <w:rFonts w:ascii="Arial" w:hAnsi="Arial" w:cs="Arial"/>
          <w:sz w:val="22"/>
        </w:rPr>
      </w:pPr>
      <w:r w:rsidRPr="008025E2">
        <w:rPr>
          <w:rFonts w:ascii="Arial" w:hAnsi="Arial" w:cs="Arial"/>
          <w:sz w:val="22"/>
        </w:rPr>
        <w:t>Estrategias de decodificación del texto:</w:t>
      </w:r>
    </w:p>
    <w:p w:rsidR="003A0DBB" w:rsidRPr="008025E2" w:rsidRDefault="003A0DBB" w:rsidP="003A0DBB">
      <w:pPr>
        <w:pStyle w:val="Absatzeingezogen"/>
        <w:numPr>
          <w:ilvl w:val="12"/>
          <w:numId w:val="0"/>
        </w:numPr>
        <w:tabs>
          <w:tab w:val="left" w:pos="1134"/>
        </w:tabs>
        <w:spacing w:line="240" w:lineRule="auto"/>
        <w:ind w:left="567" w:hanging="567"/>
        <w:rPr>
          <w:rFonts w:ascii="Arial" w:hAnsi="Arial" w:cs="Arial"/>
          <w:sz w:val="22"/>
        </w:rPr>
      </w:pPr>
      <w:r w:rsidRPr="008025E2">
        <w:rPr>
          <w:rFonts w:ascii="Arial" w:hAnsi="Arial" w:cs="Arial"/>
          <w:sz w:val="22"/>
        </w:rPr>
        <w:tab/>
        <w:t>lectura global; lectura exploratoria; lectura selectiva; ubicación de núcleos de información; clasificación y reconocimiento de tipos de información; deducción del significado a través de analogías y con ayuda del contexto; uso del diccionario; procesamiento semántico-sintáctico; comportamiento ante problemas lexicales; comportamiento ante problemas sintácticos.</w:t>
      </w:r>
    </w:p>
    <w:p w:rsidR="003A0DBB" w:rsidRPr="008025E2" w:rsidRDefault="003A0DBB" w:rsidP="003A0DBB">
      <w:pPr>
        <w:pStyle w:val="Absatzeingezogen"/>
        <w:numPr>
          <w:ilvl w:val="0"/>
          <w:numId w:val="1"/>
        </w:numPr>
        <w:tabs>
          <w:tab w:val="left" w:pos="1134"/>
        </w:tabs>
        <w:spacing w:line="240" w:lineRule="auto"/>
        <w:ind w:left="567" w:hanging="567"/>
        <w:rPr>
          <w:rFonts w:ascii="Arial" w:hAnsi="Arial" w:cs="Arial"/>
          <w:sz w:val="22"/>
        </w:rPr>
      </w:pPr>
      <w:r w:rsidRPr="008025E2">
        <w:rPr>
          <w:rFonts w:ascii="Arial" w:hAnsi="Arial" w:cs="Arial"/>
          <w:sz w:val="22"/>
        </w:rPr>
        <w:t>Estrategias de reorganización del texto:</w:t>
      </w:r>
    </w:p>
    <w:p w:rsidR="003A0DBB" w:rsidRPr="008025E2" w:rsidRDefault="003A0DBB" w:rsidP="003A0DBB">
      <w:pPr>
        <w:pStyle w:val="Absatzeingezogen"/>
        <w:numPr>
          <w:ilvl w:val="12"/>
          <w:numId w:val="0"/>
        </w:numPr>
        <w:tabs>
          <w:tab w:val="left" w:pos="1134"/>
        </w:tabs>
        <w:spacing w:line="240" w:lineRule="auto"/>
        <w:ind w:left="567" w:hanging="567"/>
        <w:rPr>
          <w:rFonts w:ascii="Arial" w:hAnsi="Arial" w:cs="Arial"/>
          <w:sz w:val="22"/>
        </w:rPr>
      </w:pPr>
      <w:r w:rsidRPr="008025E2">
        <w:rPr>
          <w:rFonts w:ascii="Arial" w:hAnsi="Arial" w:cs="Arial"/>
          <w:sz w:val="22"/>
        </w:rPr>
        <w:tab/>
        <w:t>determinación de contenidos y funciones de las micro-proposiciones; determinación de contenidos y funciones de las macro-proposiciones; identificación del macro-marco del texto; identificación de la organización retórica total; reorganización de la información.</w:t>
      </w:r>
    </w:p>
    <w:p w:rsidR="003A0DBB" w:rsidRPr="008025E2" w:rsidRDefault="003A0DBB" w:rsidP="003A0DBB">
      <w:pPr>
        <w:pStyle w:val="Absatzeingezogen"/>
        <w:numPr>
          <w:ilvl w:val="0"/>
          <w:numId w:val="1"/>
        </w:numPr>
        <w:tabs>
          <w:tab w:val="left" w:pos="1134"/>
        </w:tabs>
        <w:spacing w:line="240" w:lineRule="auto"/>
        <w:ind w:left="567" w:hanging="567"/>
        <w:rPr>
          <w:rFonts w:ascii="Arial" w:hAnsi="Arial" w:cs="Arial"/>
          <w:sz w:val="22"/>
        </w:rPr>
      </w:pPr>
      <w:r w:rsidRPr="008025E2">
        <w:rPr>
          <w:rFonts w:ascii="Arial" w:hAnsi="Arial" w:cs="Arial"/>
          <w:sz w:val="22"/>
        </w:rPr>
        <w:t>Reconstrucción del proceso de lectura:</w:t>
      </w:r>
    </w:p>
    <w:p w:rsidR="003A0DBB" w:rsidRPr="008025E2" w:rsidRDefault="003A0DBB" w:rsidP="003A0DBB">
      <w:pPr>
        <w:pStyle w:val="Absatzeingezogen"/>
        <w:tabs>
          <w:tab w:val="left" w:pos="1134"/>
        </w:tabs>
        <w:spacing w:line="240" w:lineRule="auto"/>
        <w:ind w:left="567" w:hanging="567"/>
        <w:rPr>
          <w:rFonts w:ascii="Arial" w:hAnsi="Arial" w:cs="Arial"/>
          <w:sz w:val="22"/>
        </w:rPr>
      </w:pPr>
      <w:r w:rsidRPr="008025E2">
        <w:rPr>
          <w:rFonts w:ascii="Arial" w:hAnsi="Arial" w:cs="Arial"/>
          <w:sz w:val="22"/>
        </w:rPr>
        <w:tab/>
        <w:t>descripción; crítica; aplicación a otros textos.</w:t>
      </w:r>
    </w:p>
    <w:p w:rsidR="003A0DBB" w:rsidRPr="008025E2" w:rsidRDefault="003A0DBB" w:rsidP="003A0DBB">
      <w:pPr>
        <w:pStyle w:val="Absatzeingezogen"/>
        <w:tabs>
          <w:tab w:val="left" w:pos="1134"/>
        </w:tabs>
        <w:spacing w:line="240" w:lineRule="auto"/>
        <w:ind w:left="567" w:hanging="567"/>
        <w:rPr>
          <w:rFonts w:ascii="Arial" w:hAnsi="Arial" w:cs="Arial"/>
          <w:sz w:val="22"/>
        </w:rPr>
      </w:pPr>
    </w:p>
    <w:p w:rsidR="003A0DBB" w:rsidRPr="008025E2" w:rsidRDefault="003A0DBB" w:rsidP="003A0DBB">
      <w:pPr>
        <w:tabs>
          <w:tab w:val="left" w:pos="851"/>
          <w:tab w:val="left" w:pos="1134"/>
        </w:tabs>
        <w:ind w:left="567" w:hanging="567"/>
        <w:rPr>
          <w:rFonts w:cs="Arial"/>
          <w:b/>
        </w:rPr>
      </w:pPr>
      <w:r w:rsidRPr="008025E2">
        <w:rPr>
          <w:rFonts w:cs="Arial"/>
          <w:b/>
        </w:rPr>
        <w:t>3.3</w:t>
      </w:r>
      <w:r w:rsidRPr="008025E2">
        <w:rPr>
          <w:rFonts w:cs="Arial"/>
          <w:b/>
        </w:rPr>
        <w:tab/>
        <w:t>Estructuras sintácticas y semánticas</w:t>
      </w:r>
    </w:p>
    <w:p w:rsidR="00906327" w:rsidRPr="008025E2" w:rsidRDefault="00906327" w:rsidP="00906327">
      <w:pPr>
        <w:ind w:left="567" w:hanging="567"/>
        <w:rPr>
          <w:rFonts w:ascii="Times New Roman" w:hAnsi="Times New Roman"/>
          <w:b/>
          <w:sz w:val="24"/>
          <w:szCs w:val="24"/>
          <w:lang w:val="es-AR" w:eastAsia="es-AR"/>
        </w:rPr>
      </w:pPr>
      <w:r w:rsidRPr="008025E2">
        <w:rPr>
          <w:rFonts w:cs="Arial"/>
          <w:b/>
          <w:szCs w:val="22"/>
          <w:lang w:val="es-AR" w:eastAsia="es-AR"/>
        </w:rPr>
        <w:t>3.3.1</w:t>
      </w:r>
      <w:r w:rsidRPr="008025E2">
        <w:rPr>
          <w:rFonts w:cs="Arial"/>
          <w:b/>
          <w:lang w:val="es-AR" w:eastAsia="es-AR"/>
        </w:rPr>
        <w:tab/>
      </w:r>
      <w:r w:rsidRPr="008025E2">
        <w:rPr>
          <w:rFonts w:cs="Arial"/>
          <w:b/>
          <w:bCs/>
          <w:szCs w:val="22"/>
          <w:lang w:val="es-AR" w:eastAsia="es-AR"/>
        </w:rPr>
        <w:t>Morfología y Semántica:</w:t>
      </w:r>
    </w:p>
    <w:p w:rsidR="00906327" w:rsidRPr="008025E2" w:rsidRDefault="00906327" w:rsidP="00906327">
      <w:pPr>
        <w:numPr>
          <w:ilvl w:val="0"/>
          <w:numId w:val="5"/>
        </w:numPr>
        <w:spacing w:before="60"/>
        <w:textAlignment w:val="baseline"/>
        <w:rPr>
          <w:rFonts w:cs="Arial"/>
          <w:b/>
          <w:bCs/>
          <w:szCs w:val="22"/>
          <w:lang w:val="es-AR" w:eastAsia="es-AR"/>
        </w:rPr>
      </w:pPr>
      <w:r w:rsidRPr="008025E2">
        <w:rPr>
          <w:rFonts w:cs="Arial"/>
          <w:szCs w:val="22"/>
          <w:lang w:val="es-AR" w:eastAsia="es-AR"/>
        </w:rPr>
        <w:t>El artículo: Clases y funciones de artículos. Determinación de género.</w:t>
      </w:r>
    </w:p>
    <w:p w:rsidR="00906327" w:rsidRPr="008025E2" w:rsidRDefault="00906327" w:rsidP="00906327">
      <w:pPr>
        <w:numPr>
          <w:ilvl w:val="0"/>
          <w:numId w:val="5"/>
        </w:numPr>
        <w:spacing w:before="0"/>
        <w:textAlignment w:val="baseline"/>
        <w:rPr>
          <w:rFonts w:cs="Arial"/>
          <w:szCs w:val="22"/>
          <w:lang w:val="es-AR" w:eastAsia="es-AR"/>
        </w:rPr>
      </w:pPr>
      <w:r w:rsidRPr="008025E2">
        <w:rPr>
          <w:rFonts w:cs="Arial"/>
          <w:szCs w:val="22"/>
          <w:lang w:val="es-AR" w:eastAsia="es-AR"/>
        </w:rPr>
        <w:t>El sustantivo: Formación y estructura del sustantivo. Géneros. Sustantivos compuestos y sustantivos derivados. Realia. Falsos amigos.</w:t>
      </w:r>
    </w:p>
    <w:p w:rsidR="00906327" w:rsidRPr="008025E2" w:rsidRDefault="00906327" w:rsidP="00906327">
      <w:pPr>
        <w:numPr>
          <w:ilvl w:val="0"/>
          <w:numId w:val="5"/>
        </w:numPr>
        <w:spacing w:before="0"/>
        <w:textAlignment w:val="baseline"/>
        <w:rPr>
          <w:rFonts w:cs="Arial"/>
          <w:szCs w:val="22"/>
          <w:lang w:val="es-AR" w:eastAsia="es-AR"/>
        </w:rPr>
      </w:pPr>
      <w:r w:rsidRPr="008025E2">
        <w:rPr>
          <w:rFonts w:cs="Arial"/>
          <w:szCs w:val="22"/>
          <w:lang w:val="es-AR" w:eastAsia="es-AR"/>
        </w:rPr>
        <w:t>El adjetivo: Formas y funciones del adjetivo. Adjetivos compuestos y adjetivos derivados. Función atributiva y predicativa. Grados de comparación.</w:t>
      </w:r>
    </w:p>
    <w:p w:rsidR="00906327" w:rsidRPr="008025E2" w:rsidRDefault="00906327" w:rsidP="00906327">
      <w:pPr>
        <w:numPr>
          <w:ilvl w:val="0"/>
          <w:numId w:val="5"/>
        </w:numPr>
        <w:spacing w:before="0"/>
        <w:textAlignment w:val="baseline"/>
        <w:rPr>
          <w:rFonts w:cs="Arial"/>
          <w:szCs w:val="22"/>
          <w:lang w:val="es-AR" w:eastAsia="es-AR"/>
        </w:rPr>
      </w:pPr>
      <w:r w:rsidRPr="008025E2">
        <w:rPr>
          <w:rFonts w:cs="Arial"/>
          <w:szCs w:val="22"/>
          <w:lang w:val="es-AR" w:eastAsia="es-AR"/>
        </w:rPr>
        <w:t>Verbos: paradigma de conjugación de verbos regulares e irregulares. Verbos separables. Verbos modales. Formas y estructuras: Modo Indicativo: Perfekt, Präteritum, Plusquamperfekt, Futur. Modo Condicional. Voz activa y voz pasiva. Valencia: casos Nominativo, Acusativo, Dativo, Genitivo. Verbos con objeto preposicional.</w:t>
      </w:r>
    </w:p>
    <w:p w:rsidR="00906327" w:rsidRPr="008025E2" w:rsidRDefault="00906327" w:rsidP="00906327">
      <w:pPr>
        <w:ind w:left="567" w:hanging="567"/>
        <w:rPr>
          <w:rFonts w:ascii="Times New Roman" w:hAnsi="Times New Roman"/>
          <w:sz w:val="24"/>
          <w:szCs w:val="24"/>
          <w:lang w:val="es-AR" w:eastAsia="es-AR"/>
        </w:rPr>
      </w:pPr>
      <w:r w:rsidRPr="008025E2">
        <w:rPr>
          <w:rFonts w:cs="Arial"/>
          <w:b/>
          <w:bCs/>
          <w:szCs w:val="22"/>
          <w:lang w:val="es-AR" w:eastAsia="es-AR"/>
        </w:rPr>
        <w:t>3.3.2</w:t>
      </w:r>
      <w:r w:rsidRPr="008025E2">
        <w:rPr>
          <w:rFonts w:cs="Arial"/>
          <w:b/>
          <w:bCs/>
          <w:lang w:val="es-AR" w:eastAsia="es-AR"/>
        </w:rPr>
        <w:tab/>
      </w:r>
      <w:r w:rsidRPr="008025E2">
        <w:rPr>
          <w:rFonts w:cs="Arial"/>
          <w:b/>
          <w:bCs/>
          <w:szCs w:val="22"/>
          <w:lang w:val="es-AR" w:eastAsia="es-AR"/>
        </w:rPr>
        <w:t>Sintaxis:</w:t>
      </w:r>
    </w:p>
    <w:p w:rsidR="00906327" w:rsidRPr="008025E2" w:rsidRDefault="00906327" w:rsidP="00906327">
      <w:pPr>
        <w:numPr>
          <w:ilvl w:val="0"/>
          <w:numId w:val="6"/>
        </w:numPr>
        <w:spacing w:before="60"/>
        <w:textAlignment w:val="baseline"/>
        <w:rPr>
          <w:rFonts w:cs="Arial"/>
          <w:szCs w:val="22"/>
          <w:lang w:val="es-AR" w:eastAsia="es-AR"/>
        </w:rPr>
      </w:pPr>
      <w:r w:rsidRPr="008025E2">
        <w:rPr>
          <w:rFonts w:cs="Arial"/>
          <w:szCs w:val="22"/>
          <w:lang w:val="es-AR" w:eastAsia="es-AR"/>
        </w:rPr>
        <w:t>Estructura de la oración principal (Hauptsatz): posiciones de las diversos componentes (Satzglieder): sujeto, verbos, complementos circunstanciales y objetos.</w:t>
      </w:r>
    </w:p>
    <w:p w:rsidR="00906327" w:rsidRPr="008025E2" w:rsidRDefault="00906327" w:rsidP="00906327">
      <w:pPr>
        <w:numPr>
          <w:ilvl w:val="0"/>
          <w:numId w:val="6"/>
        </w:numPr>
        <w:spacing w:before="0"/>
        <w:textAlignment w:val="baseline"/>
        <w:rPr>
          <w:rFonts w:cs="Arial"/>
          <w:szCs w:val="22"/>
          <w:lang w:val="es-AR" w:eastAsia="es-AR"/>
        </w:rPr>
      </w:pPr>
      <w:r w:rsidRPr="008025E2">
        <w:rPr>
          <w:rFonts w:cs="Arial"/>
          <w:szCs w:val="22"/>
          <w:lang w:val="es-AR" w:eastAsia="es-AR"/>
        </w:rPr>
        <w:t>La función sintáctica y pragmática de los sintagmas: Función y formas del sujeto. Función y formas del objeto directo. Función y formas del objeto indirecto. Función y formas de los complementos circunstanciales obligatorios y facultativos. Negación, modulación. Conectores.</w:t>
      </w:r>
    </w:p>
    <w:p w:rsidR="00906327" w:rsidRPr="008025E2" w:rsidRDefault="00906327" w:rsidP="00906327">
      <w:pPr>
        <w:numPr>
          <w:ilvl w:val="0"/>
          <w:numId w:val="6"/>
        </w:numPr>
        <w:spacing w:before="0"/>
        <w:textAlignment w:val="baseline"/>
        <w:rPr>
          <w:rFonts w:cs="Arial"/>
          <w:szCs w:val="22"/>
          <w:lang w:val="es-AR" w:eastAsia="es-AR"/>
        </w:rPr>
      </w:pPr>
      <w:r w:rsidRPr="008025E2">
        <w:rPr>
          <w:rFonts w:cs="Arial"/>
          <w:szCs w:val="22"/>
          <w:lang w:val="es-AR" w:eastAsia="es-AR"/>
        </w:rPr>
        <w:lastRenderedPageBreak/>
        <w:t>Estructura de la oración subordinada (Nebensatz), posiciones de las diversos componentes (Satzglieder): sujeto, verbos, complementos circunstanciales y objetos. Subjunciones.</w:t>
      </w:r>
    </w:p>
    <w:p w:rsidR="00906327" w:rsidRPr="008025E2" w:rsidRDefault="00906327" w:rsidP="00906327">
      <w:pPr>
        <w:numPr>
          <w:ilvl w:val="0"/>
          <w:numId w:val="6"/>
        </w:numPr>
        <w:spacing w:before="0"/>
        <w:textAlignment w:val="baseline"/>
        <w:rPr>
          <w:rFonts w:cs="Arial"/>
          <w:szCs w:val="22"/>
          <w:lang w:val="es-AR" w:eastAsia="es-AR"/>
        </w:rPr>
      </w:pPr>
      <w:r w:rsidRPr="008025E2">
        <w:rPr>
          <w:rFonts w:cs="Arial"/>
          <w:szCs w:val="22"/>
          <w:lang w:val="es-AR" w:eastAsia="es-AR"/>
        </w:rPr>
        <w:t>Las relaciones lógicas de subordinación. La estructura de la oración total. Adverbios, negación partículas.</w:t>
      </w:r>
    </w:p>
    <w:p w:rsidR="00906327" w:rsidRPr="008025E2" w:rsidRDefault="00906327" w:rsidP="00906327">
      <w:pPr>
        <w:ind w:left="567" w:hanging="567"/>
        <w:rPr>
          <w:rFonts w:ascii="Times New Roman" w:hAnsi="Times New Roman"/>
          <w:sz w:val="24"/>
          <w:szCs w:val="24"/>
          <w:lang w:val="es-AR" w:eastAsia="es-AR"/>
        </w:rPr>
      </w:pPr>
      <w:r w:rsidRPr="008025E2">
        <w:rPr>
          <w:rFonts w:cs="Arial"/>
          <w:b/>
          <w:bCs/>
          <w:szCs w:val="22"/>
          <w:lang w:val="es-AR" w:eastAsia="es-AR"/>
        </w:rPr>
        <w:t>3.3.3</w:t>
      </w:r>
      <w:r w:rsidRPr="008025E2">
        <w:rPr>
          <w:rFonts w:cs="Arial"/>
          <w:lang w:val="es-AR" w:eastAsia="es-AR"/>
        </w:rPr>
        <w:tab/>
      </w:r>
      <w:r w:rsidRPr="008025E2">
        <w:rPr>
          <w:rFonts w:cs="Arial"/>
          <w:b/>
          <w:bCs/>
          <w:szCs w:val="22"/>
          <w:lang w:val="es-AR" w:eastAsia="es-AR"/>
        </w:rPr>
        <w:t>Relaciones intertextuales y recursos de construcción del discurso:</w:t>
      </w:r>
      <w:r w:rsidRPr="008025E2">
        <w:rPr>
          <w:rFonts w:cs="Arial"/>
          <w:szCs w:val="22"/>
          <w:lang w:val="es-AR" w:eastAsia="es-AR"/>
        </w:rPr>
        <w:t xml:space="preserve"> </w:t>
      </w:r>
    </w:p>
    <w:p w:rsidR="00906327" w:rsidRPr="008025E2" w:rsidRDefault="00906327" w:rsidP="00906327">
      <w:pPr>
        <w:numPr>
          <w:ilvl w:val="0"/>
          <w:numId w:val="7"/>
        </w:numPr>
        <w:spacing w:before="60"/>
        <w:textAlignment w:val="baseline"/>
        <w:rPr>
          <w:rFonts w:cs="Arial"/>
          <w:szCs w:val="22"/>
          <w:lang w:val="es-AR" w:eastAsia="es-AR"/>
        </w:rPr>
      </w:pPr>
      <w:r w:rsidRPr="008025E2">
        <w:rPr>
          <w:rFonts w:cs="Arial"/>
          <w:szCs w:val="22"/>
          <w:lang w:val="es-AR" w:eastAsia="es-AR"/>
        </w:rPr>
        <w:t xml:space="preserve">Conexiones lógicas expresas (entre oraciones y dentro de la oración). - Conexiones lógicas implícitas. </w:t>
      </w:r>
    </w:p>
    <w:p w:rsidR="00906327" w:rsidRPr="008025E2" w:rsidRDefault="00906327" w:rsidP="00906327">
      <w:pPr>
        <w:numPr>
          <w:ilvl w:val="0"/>
          <w:numId w:val="7"/>
        </w:numPr>
        <w:spacing w:before="0"/>
        <w:textAlignment w:val="baseline"/>
        <w:rPr>
          <w:rFonts w:cs="Arial"/>
          <w:szCs w:val="22"/>
          <w:lang w:val="es-AR" w:eastAsia="es-AR"/>
        </w:rPr>
      </w:pPr>
      <w:r w:rsidRPr="008025E2">
        <w:rPr>
          <w:rFonts w:cs="Arial"/>
          <w:szCs w:val="22"/>
          <w:lang w:val="es-AR" w:eastAsia="es-AR"/>
        </w:rPr>
        <w:t>Marcadores de cohesión y coherencia, marcadores de la progresión temática.</w:t>
      </w:r>
    </w:p>
    <w:p w:rsidR="00906327" w:rsidRPr="008025E2" w:rsidRDefault="00906327" w:rsidP="00906327">
      <w:pPr>
        <w:numPr>
          <w:ilvl w:val="0"/>
          <w:numId w:val="7"/>
        </w:numPr>
        <w:spacing w:before="0"/>
        <w:textAlignment w:val="baseline"/>
        <w:rPr>
          <w:rFonts w:cs="Arial"/>
          <w:szCs w:val="22"/>
          <w:lang w:val="es-AR" w:eastAsia="es-AR"/>
        </w:rPr>
      </w:pPr>
      <w:r w:rsidRPr="008025E2">
        <w:rPr>
          <w:rFonts w:cs="Arial"/>
          <w:szCs w:val="22"/>
          <w:lang w:val="es-AR" w:eastAsia="es-AR"/>
        </w:rPr>
        <w:t>Marcadores discursivos.</w:t>
      </w:r>
    </w:p>
    <w:p w:rsidR="00906327" w:rsidRPr="008025E2" w:rsidRDefault="00906327" w:rsidP="00906327">
      <w:pPr>
        <w:spacing w:before="0"/>
        <w:jc w:val="left"/>
        <w:rPr>
          <w:rFonts w:ascii="Times New Roman" w:hAnsi="Times New Roman"/>
          <w:sz w:val="24"/>
          <w:szCs w:val="24"/>
          <w:lang w:val="es-AR" w:eastAsia="es-AR"/>
        </w:rPr>
      </w:pPr>
    </w:p>
    <w:p w:rsidR="003A0DBB" w:rsidRPr="008025E2" w:rsidRDefault="003A0DBB" w:rsidP="00906327">
      <w:pPr>
        <w:tabs>
          <w:tab w:val="left" w:pos="851"/>
          <w:tab w:val="left" w:pos="1134"/>
        </w:tabs>
        <w:rPr>
          <w:rFonts w:cs="Arial"/>
          <w:b/>
        </w:rPr>
      </w:pPr>
    </w:p>
    <w:p w:rsidR="003A0DBB" w:rsidRPr="008025E2" w:rsidRDefault="003A0DBB" w:rsidP="003A0DBB">
      <w:pPr>
        <w:rPr>
          <w:rFonts w:eastAsia="MS Mincho"/>
          <w:b/>
          <w:bCs/>
          <w:caps/>
        </w:rPr>
      </w:pPr>
      <w:r w:rsidRPr="008025E2">
        <w:rPr>
          <w:rFonts w:eastAsia="MS Mincho"/>
          <w:b/>
          <w:bCs/>
          <w:caps/>
        </w:rPr>
        <w:t>4.</w:t>
      </w:r>
      <w:r w:rsidRPr="008025E2">
        <w:rPr>
          <w:rFonts w:eastAsia="MS Mincho"/>
          <w:b/>
          <w:bCs/>
          <w:caps/>
        </w:rPr>
        <w:tab/>
        <w:t>Modalidad de la prueba de Suficiencia</w:t>
      </w:r>
    </w:p>
    <w:p w:rsidR="003A0DBB" w:rsidRPr="008025E2" w:rsidRDefault="00EE10F2" w:rsidP="003A0DBB">
      <w:pPr>
        <w:ind w:left="709"/>
        <w:rPr>
          <w:rFonts w:eastAsia="MS Mincho"/>
          <w:b/>
          <w:bCs/>
          <w:caps/>
        </w:rPr>
      </w:pPr>
      <w:r>
        <w:rPr>
          <w:rFonts w:cs="Arial"/>
        </w:rPr>
        <w:t>(S</w:t>
      </w:r>
      <w:r w:rsidR="003A0DBB" w:rsidRPr="008025E2">
        <w:rPr>
          <w:rFonts w:cs="Arial"/>
        </w:rPr>
        <w:t>e atiene al “</w:t>
      </w:r>
      <w:r w:rsidR="003A0DBB" w:rsidRPr="008025E2">
        <w:rPr>
          <w:rFonts w:cs="Arial"/>
          <w:bCs/>
          <w:iCs/>
        </w:rPr>
        <w:t>Régimen de estudiantes y de enseñanza de pregrado y  grado de la Universidad Nacional de Río Cuarto”</w:t>
      </w:r>
      <w:r w:rsidR="003A0DBB" w:rsidRPr="008025E2">
        <w:rPr>
          <w:rFonts w:cs="Arial"/>
        </w:rPr>
        <w:t>, Res. C. S. 356 / 2010)</w:t>
      </w:r>
    </w:p>
    <w:p w:rsidR="003A0DBB" w:rsidRPr="008025E2" w:rsidRDefault="003A0DBB" w:rsidP="003A0DBB">
      <w:pPr>
        <w:tabs>
          <w:tab w:val="left" w:pos="851"/>
          <w:tab w:val="left" w:pos="1134"/>
        </w:tabs>
        <w:ind w:left="851" w:hanging="851"/>
        <w:rPr>
          <w:rFonts w:cs="Arial"/>
          <w:szCs w:val="22"/>
        </w:rPr>
      </w:pPr>
      <w:r w:rsidRPr="008025E2">
        <w:rPr>
          <w:rFonts w:cs="Arial"/>
          <w:szCs w:val="22"/>
        </w:rPr>
        <w:tab/>
        <w:t xml:space="preserve">Los alumnos que quieran rendir la Prueba de Suficiencia en idioma Moderno (Alemán) podrán podrá elegir entre dos modalidades de examen final: </w:t>
      </w:r>
    </w:p>
    <w:p w:rsidR="003A0DBB" w:rsidRPr="008025E2" w:rsidRDefault="003A0DBB" w:rsidP="003A0DBB">
      <w:pPr>
        <w:numPr>
          <w:ilvl w:val="0"/>
          <w:numId w:val="2"/>
        </w:numPr>
        <w:rPr>
          <w:rFonts w:cs="Arial"/>
          <w:szCs w:val="22"/>
        </w:rPr>
      </w:pPr>
      <w:r w:rsidRPr="008025E2">
        <w:rPr>
          <w:rFonts w:cs="Arial"/>
          <w:szCs w:val="22"/>
        </w:rPr>
        <w:t xml:space="preserve">Un </w:t>
      </w:r>
      <w:r w:rsidRPr="008025E2">
        <w:rPr>
          <w:rFonts w:cs="Arial"/>
          <w:b/>
          <w:szCs w:val="22"/>
        </w:rPr>
        <w:t>examen escrito</w:t>
      </w:r>
      <w:r w:rsidRPr="008025E2">
        <w:rPr>
          <w:rFonts w:cs="Arial"/>
          <w:szCs w:val="22"/>
        </w:rPr>
        <w:t xml:space="preserve"> sobre un texto desconocido de su especialidad, provisto por el profesor con tareas que permitan constatar la capacidad del alumno de comprender e interpretarlo correctamente y de forma independiente.</w:t>
      </w:r>
    </w:p>
    <w:p w:rsidR="003A0DBB" w:rsidRPr="008025E2" w:rsidRDefault="003A0DBB" w:rsidP="003A0DBB">
      <w:pPr>
        <w:numPr>
          <w:ilvl w:val="0"/>
          <w:numId w:val="2"/>
        </w:numPr>
        <w:rPr>
          <w:rFonts w:cs="Arial"/>
          <w:szCs w:val="22"/>
        </w:rPr>
      </w:pPr>
      <w:r w:rsidRPr="008025E2">
        <w:rPr>
          <w:rFonts w:cs="Arial"/>
          <w:szCs w:val="22"/>
        </w:rPr>
        <w:t xml:space="preserve">Un </w:t>
      </w:r>
      <w:r w:rsidRPr="008025E2">
        <w:rPr>
          <w:rFonts w:cs="Arial"/>
          <w:b/>
          <w:szCs w:val="22"/>
        </w:rPr>
        <w:t>trabajo práctico integrador</w:t>
      </w:r>
      <w:r w:rsidRPr="008025E2">
        <w:rPr>
          <w:rFonts w:eastAsia="MS Mincho" w:cs="Arial"/>
          <w:szCs w:val="22"/>
        </w:rPr>
        <w:t xml:space="preserve">, mediante el cual el alumno tiene que demostrar su conocimiento y comprensión de, al menos, el </w:t>
      </w:r>
      <w:r w:rsidRPr="008025E2">
        <w:rPr>
          <w:rFonts w:cs="Arial"/>
          <w:szCs w:val="22"/>
        </w:rPr>
        <w:t xml:space="preserve">50% de los temas fundamentales de la asignatura. Deberá defender, de forma oral, este trabajo en el marco del examen final. Además deberá aprobar un </w:t>
      </w:r>
      <w:r w:rsidRPr="008025E2">
        <w:rPr>
          <w:rFonts w:cs="Arial"/>
          <w:b/>
          <w:szCs w:val="22"/>
        </w:rPr>
        <w:t>examen final</w:t>
      </w:r>
      <w:r w:rsidRPr="008025E2">
        <w:rPr>
          <w:rFonts w:cs="Arial"/>
          <w:szCs w:val="22"/>
        </w:rPr>
        <w:t xml:space="preserve"> escrito sobre un pasaje del texto del trabajo final. Los alumnos que optan por esta modalidad de examen final cuentan con el asesoramiento de la cátedra para la elaboración del trabajo práctico integrador.</w:t>
      </w:r>
    </w:p>
    <w:p w:rsidR="003A0DBB" w:rsidRPr="008025E2" w:rsidRDefault="003A0DBB" w:rsidP="003A0DBB">
      <w:pPr>
        <w:tabs>
          <w:tab w:val="left" w:pos="851"/>
          <w:tab w:val="left" w:pos="1134"/>
        </w:tabs>
        <w:ind w:left="567" w:hanging="567"/>
        <w:rPr>
          <w:rFonts w:cs="Arial"/>
          <w:b/>
        </w:rPr>
      </w:pPr>
    </w:p>
    <w:p w:rsidR="003A0DBB" w:rsidRPr="008025E2" w:rsidRDefault="003A0DBB" w:rsidP="003A0DBB">
      <w:pPr>
        <w:tabs>
          <w:tab w:val="left" w:pos="851"/>
          <w:tab w:val="left" w:pos="1134"/>
        </w:tabs>
        <w:ind w:left="567" w:hanging="567"/>
        <w:rPr>
          <w:rFonts w:cs="Arial"/>
          <w:b/>
        </w:rPr>
      </w:pPr>
      <w:r w:rsidRPr="008025E2">
        <w:rPr>
          <w:rFonts w:cs="Arial"/>
          <w:b/>
        </w:rPr>
        <w:t>5.</w:t>
      </w:r>
      <w:r w:rsidRPr="008025E2">
        <w:rPr>
          <w:rFonts w:cs="Arial"/>
          <w:b/>
        </w:rPr>
        <w:tab/>
        <w:t>MATERIAL BIBLIOGRÁFICO</w:t>
      </w:r>
    </w:p>
    <w:p w:rsidR="003A0DBB" w:rsidRPr="008025E2" w:rsidRDefault="00906327" w:rsidP="00906327">
      <w:pPr>
        <w:pStyle w:val="Indice"/>
        <w:numPr>
          <w:ilvl w:val="0"/>
          <w:numId w:val="1"/>
        </w:numPr>
        <w:spacing w:before="120"/>
        <w:ind w:left="567" w:hanging="567"/>
        <w:jc w:val="both"/>
        <w:rPr>
          <w:rFonts w:ascii="Arial" w:hAnsi="Arial" w:cs="Arial"/>
          <w:b/>
          <w:color w:val="auto"/>
          <w:sz w:val="22"/>
          <w:szCs w:val="22"/>
          <w:lang w:val="es-AR"/>
        </w:rPr>
      </w:pPr>
      <w:r w:rsidRPr="008025E2">
        <w:rPr>
          <w:rFonts w:ascii="Arial" w:hAnsi="Arial" w:cs="Arial"/>
          <w:b/>
          <w:color w:val="auto"/>
          <w:sz w:val="22"/>
          <w:szCs w:val="22"/>
        </w:rPr>
        <w:t>Material provisto por el docente a cargo de Alemán Nivel 2</w:t>
      </w:r>
    </w:p>
    <w:p w:rsidR="003A0DBB" w:rsidRPr="008025E2" w:rsidRDefault="003A0DBB" w:rsidP="003A0DBB">
      <w:pPr>
        <w:pStyle w:val="Indice"/>
        <w:numPr>
          <w:ilvl w:val="0"/>
          <w:numId w:val="1"/>
        </w:numPr>
        <w:spacing w:before="120"/>
        <w:ind w:left="567" w:hanging="567"/>
        <w:jc w:val="both"/>
        <w:rPr>
          <w:rFonts w:ascii="Arial" w:hAnsi="Arial" w:cs="Arial"/>
          <w:b/>
          <w:color w:val="auto"/>
          <w:sz w:val="22"/>
          <w:lang w:val="en-US"/>
        </w:rPr>
      </w:pPr>
      <w:r w:rsidRPr="008025E2">
        <w:rPr>
          <w:rFonts w:ascii="Arial" w:hAnsi="Arial" w:cs="Arial"/>
          <w:b/>
          <w:color w:val="auto"/>
          <w:sz w:val="22"/>
          <w:lang w:val="en-US"/>
        </w:rPr>
        <w:t xml:space="preserve">Material complementario: </w:t>
      </w:r>
    </w:p>
    <w:p w:rsidR="00906327" w:rsidRPr="008025E2" w:rsidRDefault="003A0DBB" w:rsidP="00906327">
      <w:pPr>
        <w:pStyle w:val="NormalWeb"/>
        <w:spacing w:before="60" w:beforeAutospacing="0" w:after="0" w:afterAutospacing="0"/>
        <w:ind w:left="568" w:hanging="284"/>
        <w:jc w:val="both"/>
        <w:rPr>
          <w:lang w:val="en-US"/>
        </w:rPr>
      </w:pPr>
      <w:r w:rsidRPr="008025E2">
        <w:rPr>
          <w:rFonts w:ascii="Arial" w:hAnsi="Arial" w:cs="Arial"/>
          <w:sz w:val="22"/>
          <w:lang w:val="de-DE"/>
        </w:rPr>
        <w:tab/>
      </w:r>
      <w:r w:rsidR="00906327" w:rsidRPr="008025E2">
        <w:rPr>
          <w:rFonts w:ascii="Arial" w:hAnsi="Arial" w:cs="Arial"/>
          <w:sz w:val="22"/>
          <w:szCs w:val="22"/>
          <w:lang w:val="en-US"/>
        </w:rPr>
        <w:t xml:space="preserve">Brandi, M.-L., Momenteau, B. (1992). </w:t>
      </w:r>
      <w:r w:rsidR="00906327" w:rsidRPr="008025E2">
        <w:rPr>
          <w:rFonts w:ascii="Arial" w:hAnsi="Arial" w:cs="Arial"/>
          <w:i/>
          <w:iCs/>
          <w:sz w:val="22"/>
          <w:szCs w:val="22"/>
          <w:lang w:val="en-US"/>
        </w:rPr>
        <w:t>Lesekurs für Geisteswissenschaftler, Anfänger</w:t>
      </w:r>
      <w:r w:rsidR="00906327" w:rsidRPr="008025E2">
        <w:rPr>
          <w:rFonts w:ascii="Arial" w:hAnsi="Arial" w:cs="Arial"/>
          <w:sz w:val="22"/>
          <w:szCs w:val="22"/>
          <w:lang w:val="en-US"/>
        </w:rPr>
        <w:t>, München: Klett.</w:t>
      </w:r>
    </w:p>
    <w:p w:rsidR="00906327" w:rsidRPr="008025E2" w:rsidRDefault="00906327" w:rsidP="00906327">
      <w:pPr>
        <w:pStyle w:val="NormalWeb"/>
        <w:spacing w:before="240" w:beforeAutospacing="0" w:after="0" w:afterAutospacing="0"/>
        <w:ind w:left="568" w:hanging="1"/>
        <w:jc w:val="both"/>
        <w:rPr>
          <w:rFonts w:ascii="Arial" w:hAnsi="Arial" w:cs="Arial"/>
          <w:sz w:val="22"/>
          <w:szCs w:val="22"/>
        </w:rPr>
      </w:pPr>
      <w:r w:rsidRPr="008025E2">
        <w:rPr>
          <w:rFonts w:ascii="Arial" w:hAnsi="Arial" w:cs="Arial"/>
          <w:sz w:val="22"/>
          <w:szCs w:val="22"/>
        </w:rPr>
        <w:t>Wester, J. H. (2005)</w:t>
      </w:r>
      <w:r w:rsidRPr="008025E2">
        <w:rPr>
          <w:rFonts w:ascii="Arial" w:hAnsi="Arial" w:cs="Arial"/>
          <w:i/>
          <w:iCs/>
          <w:sz w:val="22"/>
          <w:szCs w:val="22"/>
        </w:rPr>
        <w:t xml:space="preserve">. Alemán para Ciencias Humanas. Avances en la comprensión de textos científicos en Alemán, </w:t>
      </w:r>
      <w:r w:rsidRPr="008025E2">
        <w:rPr>
          <w:rFonts w:ascii="Arial" w:hAnsi="Arial" w:cs="Arial"/>
          <w:sz w:val="22"/>
          <w:szCs w:val="22"/>
        </w:rPr>
        <w:t>Río Cuarto: FCH, UNRC (ISBN 950-665-334-8).</w:t>
      </w:r>
    </w:p>
    <w:p w:rsidR="00906327" w:rsidRPr="008025E2" w:rsidRDefault="00906327" w:rsidP="00906327">
      <w:pPr>
        <w:pStyle w:val="NormalWeb"/>
        <w:spacing w:before="240" w:beforeAutospacing="0" w:after="0" w:afterAutospacing="0"/>
        <w:ind w:left="568" w:hanging="1"/>
        <w:jc w:val="both"/>
        <w:rPr>
          <w:rFonts w:ascii="Arial" w:hAnsi="Arial" w:cs="Arial"/>
          <w:sz w:val="22"/>
          <w:szCs w:val="22"/>
        </w:rPr>
      </w:pPr>
    </w:p>
    <w:p w:rsidR="003A0DBB" w:rsidRPr="008025E2" w:rsidRDefault="003A0DBB" w:rsidP="00906327">
      <w:pPr>
        <w:pStyle w:val="Absatzeingezogen"/>
        <w:tabs>
          <w:tab w:val="left" w:pos="1134"/>
        </w:tabs>
        <w:spacing w:line="240" w:lineRule="auto"/>
        <w:ind w:left="567" w:hanging="567"/>
        <w:rPr>
          <w:rFonts w:ascii="Arial" w:hAnsi="Arial" w:cs="Arial"/>
          <w:b/>
          <w:sz w:val="22"/>
        </w:rPr>
      </w:pPr>
      <w:r w:rsidRPr="008025E2">
        <w:rPr>
          <w:rFonts w:ascii="Arial" w:hAnsi="Arial" w:cs="Arial"/>
          <w:b/>
          <w:sz w:val="22"/>
        </w:rPr>
        <w:t xml:space="preserve">Diccionarios optativos: </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rPr>
        <w:tab/>
        <w:t xml:space="preserve">Th. Schoen; T. Noeli, </w:t>
      </w:r>
      <w:r w:rsidRPr="008025E2">
        <w:rPr>
          <w:rFonts w:ascii="Arial" w:hAnsi="Arial" w:cs="Arial"/>
          <w:i/>
          <w:sz w:val="22"/>
        </w:rPr>
        <w:t>Diccionario Moderno Langenscheidt de los idiomas alemán y español</w:t>
      </w:r>
      <w:r w:rsidRPr="008025E2">
        <w:rPr>
          <w:rFonts w:ascii="Arial" w:hAnsi="Arial" w:cs="Arial"/>
          <w:sz w:val="22"/>
        </w:rPr>
        <w:t xml:space="preserve">, 5. ed. </w:t>
      </w:r>
      <w:r w:rsidRPr="008025E2">
        <w:rPr>
          <w:rFonts w:ascii="Arial" w:hAnsi="Arial" w:cs="Arial"/>
          <w:sz w:val="22"/>
          <w:lang w:val="de-DE"/>
        </w:rPr>
        <w:t>Berlin: Langenscheidt Verlag, 1989 (u otras ediciones).</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Slaby - Grossmann, </w:t>
      </w:r>
      <w:r w:rsidRPr="008025E2">
        <w:rPr>
          <w:rFonts w:ascii="Arial" w:hAnsi="Arial" w:cs="Arial"/>
          <w:i/>
          <w:sz w:val="22"/>
          <w:lang w:val="de-DE"/>
        </w:rPr>
        <w:t>Deutsch-Spanisches Wörterbuch</w:t>
      </w:r>
    </w:p>
    <w:p w:rsidR="003A0DBB" w:rsidRPr="008025E2" w:rsidRDefault="003A0DBB" w:rsidP="003A0DBB">
      <w:pPr>
        <w:pStyle w:val="Absatzeingezogen"/>
        <w:tabs>
          <w:tab w:val="left" w:pos="1134"/>
        </w:tabs>
        <w:spacing w:line="240" w:lineRule="auto"/>
        <w:ind w:left="567" w:hanging="567"/>
        <w:rPr>
          <w:rFonts w:ascii="Arial" w:hAnsi="Arial" w:cs="Arial"/>
          <w:sz w:val="22"/>
          <w:lang w:val="en-US"/>
        </w:rPr>
      </w:pPr>
      <w:r w:rsidRPr="008025E2">
        <w:rPr>
          <w:rFonts w:ascii="Arial" w:hAnsi="Arial" w:cs="Arial"/>
          <w:sz w:val="22"/>
          <w:lang w:val="de-DE"/>
        </w:rPr>
        <w:lastRenderedPageBreak/>
        <w:tab/>
      </w:r>
      <w:r w:rsidRPr="00EE10F2">
        <w:rPr>
          <w:rFonts w:ascii="Arial" w:hAnsi="Arial" w:cs="Arial"/>
          <w:sz w:val="22"/>
          <w:lang w:val="en-US"/>
        </w:rPr>
        <w:t xml:space="preserve">Diccionario Cuyás. </w:t>
      </w:r>
      <w:r w:rsidRPr="008025E2">
        <w:rPr>
          <w:rFonts w:ascii="Arial" w:hAnsi="Arial" w:cs="Arial"/>
          <w:i/>
          <w:sz w:val="22"/>
        </w:rPr>
        <w:t>Diccionario manual Alemán-Español, Español- Alemán</w:t>
      </w:r>
      <w:r w:rsidRPr="008025E2">
        <w:rPr>
          <w:rFonts w:ascii="Arial" w:hAnsi="Arial" w:cs="Arial"/>
          <w:sz w:val="22"/>
        </w:rPr>
        <w:t xml:space="preserve">, por E. M. Martínez-Amador, 19. ed., Barcelona: Ed. </w:t>
      </w:r>
      <w:r w:rsidRPr="008025E2">
        <w:rPr>
          <w:rFonts w:ascii="Arial" w:hAnsi="Arial" w:cs="Arial"/>
          <w:sz w:val="22"/>
          <w:lang w:val="en-US"/>
        </w:rPr>
        <w:t xml:space="preserve">Hymsa, 1985 </w:t>
      </w:r>
    </w:p>
    <w:p w:rsidR="003A0DBB" w:rsidRPr="008025E2" w:rsidRDefault="003A0DBB" w:rsidP="003A0DBB">
      <w:pPr>
        <w:pStyle w:val="Indice"/>
        <w:numPr>
          <w:ilvl w:val="0"/>
          <w:numId w:val="1"/>
        </w:numPr>
        <w:spacing w:before="120"/>
        <w:ind w:left="567" w:hanging="567"/>
        <w:jc w:val="both"/>
        <w:rPr>
          <w:rFonts w:ascii="Arial" w:hAnsi="Arial" w:cs="Arial"/>
          <w:b/>
          <w:color w:val="auto"/>
          <w:sz w:val="22"/>
          <w:lang w:val="en-US"/>
        </w:rPr>
      </w:pPr>
      <w:r w:rsidRPr="008025E2">
        <w:rPr>
          <w:rFonts w:ascii="Arial" w:hAnsi="Arial" w:cs="Arial"/>
          <w:b/>
          <w:color w:val="auto"/>
          <w:sz w:val="22"/>
          <w:lang w:val="en-US"/>
        </w:rPr>
        <w:t>Gramáticas:</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Bechtel, Chr., E. Simson, </w:t>
      </w:r>
      <w:r w:rsidRPr="008025E2">
        <w:rPr>
          <w:rFonts w:ascii="Arial" w:hAnsi="Arial" w:cs="Arial"/>
          <w:i/>
          <w:sz w:val="22"/>
          <w:lang w:val="de-DE"/>
        </w:rPr>
        <w:t>Lesen und Verstehen. Analyse von Sachtexten,</w:t>
      </w:r>
      <w:r w:rsidRPr="008025E2">
        <w:rPr>
          <w:rFonts w:ascii="Arial" w:hAnsi="Arial" w:cs="Arial"/>
          <w:sz w:val="22"/>
          <w:lang w:val="de-DE"/>
        </w:rPr>
        <w:t xml:space="preserve"> 4.ed. München: hueber, 1984</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Brandi, M.-L., Momenteau, B., </w:t>
      </w:r>
      <w:r w:rsidRPr="008025E2">
        <w:rPr>
          <w:rFonts w:ascii="Arial" w:hAnsi="Arial" w:cs="Arial"/>
          <w:i/>
          <w:sz w:val="22"/>
          <w:lang w:val="de-DE"/>
        </w:rPr>
        <w:t>Lesekurs für Geisteswissenschaftler, Anhang</w:t>
      </w:r>
      <w:r w:rsidRPr="008025E2">
        <w:rPr>
          <w:rFonts w:ascii="Arial" w:hAnsi="Arial" w:cs="Arial"/>
          <w:sz w:val="22"/>
          <w:lang w:val="de-DE"/>
        </w:rPr>
        <w:t>, München: Klett 1992</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Gutterer, G., B. Latour, </w:t>
      </w:r>
      <w:r w:rsidRPr="008025E2">
        <w:rPr>
          <w:rFonts w:ascii="Arial" w:hAnsi="Arial" w:cs="Arial"/>
          <w:i/>
          <w:sz w:val="22"/>
          <w:lang w:val="de-DE"/>
        </w:rPr>
        <w:t>Grammatik in wissenschaftlichen Texten</w:t>
      </w:r>
      <w:r w:rsidRPr="008025E2">
        <w:rPr>
          <w:rFonts w:ascii="Arial" w:hAnsi="Arial" w:cs="Arial"/>
          <w:sz w:val="22"/>
          <w:lang w:val="de-DE"/>
        </w:rPr>
        <w:t>, 2. ed. München: hueber, 1986</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Helbig; G., J. Buscha, </w:t>
      </w:r>
      <w:r w:rsidRPr="008025E2">
        <w:rPr>
          <w:rFonts w:ascii="Arial" w:hAnsi="Arial" w:cs="Arial"/>
          <w:i/>
          <w:sz w:val="22"/>
          <w:lang w:val="de-DE"/>
        </w:rPr>
        <w:t>Deutsche Grammatik. Ein Handbuch für den Ausländerunterricht,</w:t>
      </w:r>
      <w:r w:rsidRPr="008025E2">
        <w:rPr>
          <w:rFonts w:ascii="Arial" w:hAnsi="Arial" w:cs="Arial"/>
          <w:sz w:val="22"/>
          <w:lang w:val="de-DE"/>
        </w:rPr>
        <w:t xml:space="preserve"> Leipzig: VEB Verlag Enzyklopädie, 7.ed. 1981</w:t>
      </w:r>
    </w:p>
    <w:p w:rsidR="003A0DBB"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Heringer, H. J., </w:t>
      </w:r>
      <w:r w:rsidRPr="008025E2">
        <w:rPr>
          <w:rFonts w:ascii="Arial" w:hAnsi="Arial" w:cs="Arial"/>
          <w:i/>
          <w:sz w:val="22"/>
          <w:lang w:val="de-DE"/>
        </w:rPr>
        <w:t>Lesen lehren lernen. Eine rezeptive Grammatik des Deutschen,</w:t>
      </w:r>
      <w:r w:rsidRPr="008025E2">
        <w:rPr>
          <w:rFonts w:ascii="Arial" w:hAnsi="Arial" w:cs="Arial"/>
          <w:sz w:val="22"/>
          <w:lang w:val="de-DE"/>
        </w:rPr>
        <w:t xml:space="preserve"> Tübingen: Niemeyer, 1989</w:t>
      </w:r>
    </w:p>
    <w:p w:rsidR="00676AB2" w:rsidRPr="008025E2" w:rsidRDefault="003A0DBB" w:rsidP="003A0DBB">
      <w:pPr>
        <w:pStyle w:val="Absatzeingezogen"/>
        <w:tabs>
          <w:tab w:val="left" w:pos="1134"/>
        </w:tabs>
        <w:spacing w:line="240" w:lineRule="auto"/>
        <w:ind w:left="567" w:hanging="567"/>
        <w:rPr>
          <w:rFonts w:ascii="Arial" w:hAnsi="Arial" w:cs="Arial"/>
          <w:sz w:val="22"/>
          <w:lang w:val="de-DE"/>
        </w:rPr>
      </w:pPr>
      <w:r w:rsidRPr="008025E2">
        <w:rPr>
          <w:rFonts w:ascii="Arial" w:hAnsi="Arial" w:cs="Arial"/>
          <w:sz w:val="22"/>
          <w:lang w:val="de-DE"/>
        </w:rPr>
        <w:tab/>
        <w:t xml:space="preserve">Rogalla, H., W. Rogalla, </w:t>
      </w:r>
      <w:r w:rsidRPr="008025E2">
        <w:rPr>
          <w:rFonts w:ascii="Arial" w:hAnsi="Arial" w:cs="Arial"/>
          <w:i/>
          <w:sz w:val="22"/>
          <w:lang w:val="de-DE"/>
        </w:rPr>
        <w:t>Grammar Handbook for Reading German Texts</w:t>
      </w:r>
      <w:r w:rsidRPr="008025E2">
        <w:rPr>
          <w:rFonts w:ascii="Arial" w:hAnsi="Arial" w:cs="Arial"/>
          <w:sz w:val="22"/>
          <w:lang w:val="de-DE"/>
        </w:rPr>
        <w:t>, Berlin, München: Langenscheidt, 1985</w:t>
      </w:r>
    </w:p>
    <w:sectPr w:rsidR="00676AB2" w:rsidRPr="008025E2" w:rsidSect="00466EAA">
      <w:headerReference w:type="even" r:id="rId7"/>
      <w:headerReference w:type="default" r:id="rId8"/>
      <w:footerReference w:type="even" r:id="rId9"/>
      <w:footerReference w:type="default" r:id="rId10"/>
      <w:footnotePr>
        <w:numRestart w:val="eachSect"/>
      </w:footnotePr>
      <w:pgSz w:w="11907" w:h="16840" w:code="9"/>
      <w:pgMar w:top="851" w:right="1134" w:bottom="567" w:left="2268" w:header="680" w:footer="720" w:gutter="0"/>
      <w:paperSrc w:first="15" w:other="15"/>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7D41" w:rsidRDefault="00B37D41" w:rsidP="003A0DBB">
      <w:pPr>
        <w:spacing w:before="0"/>
      </w:pPr>
      <w:r>
        <w:separator/>
      </w:r>
    </w:p>
  </w:endnote>
  <w:endnote w:type="continuationSeparator" w:id="0">
    <w:p w:rsidR="00B37D41" w:rsidRDefault="00B37D41" w:rsidP="003A0DBB">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ookman">
    <w:altName w:val="Bookman Old Style"/>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8" w:rsidRDefault="007F680D" w:rsidP="00024B3D">
    <w:pPr>
      <w:pStyle w:val="Piedepgina"/>
      <w:framePr w:wrap="around" w:vAnchor="text" w:hAnchor="margin" w:xAlign="right" w:y="1"/>
      <w:rPr>
        <w:rStyle w:val="Nmerodepgina"/>
      </w:rPr>
    </w:pPr>
    <w:r>
      <w:rPr>
        <w:rStyle w:val="Nmerodepgina"/>
      </w:rPr>
      <w:fldChar w:fldCharType="begin"/>
    </w:r>
    <w:r w:rsidR="00D40AFE">
      <w:rPr>
        <w:rStyle w:val="Nmerodepgina"/>
      </w:rPr>
      <w:instrText xml:space="preserve">PAGE  </w:instrText>
    </w:r>
    <w:r>
      <w:rPr>
        <w:rStyle w:val="Nmerodepgina"/>
      </w:rPr>
      <w:fldChar w:fldCharType="end"/>
    </w:r>
  </w:p>
  <w:p w:rsidR="00524508" w:rsidRDefault="00B37D4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top w:val="single" w:sz="4" w:space="0" w:color="auto"/>
        <w:right w:val="single" w:sz="4" w:space="0" w:color="auto"/>
        <w:insideH w:val="single" w:sz="6" w:space="0" w:color="auto"/>
        <w:insideV w:val="single" w:sz="6" w:space="0" w:color="auto"/>
      </w:tblBorders>
      <w:tblLook w:val="04A0"/>
    </w:tblPr>
    <w:tblGrid>
      <w:gridCol w:w="7905"/>
      <w:gridCol w:w="816"/>
    </w:tblGrid>
    <w:tr w:rsidR="005615C5" w:rsidTr="00F4421E">
      <w:tc>
        <w:tcPr>
          <w:tcW w:w="7905" w:type="dxa"/>
        </w:tcPr>
        <w:p w:rsidR="005615C5" w:rsidRPr="005615C5" w:rsidRDefault="00B37D41" w:rsidP="00F4421E">
          <w:pPr>
            <w:pStyle w:val="Piedepgina"/>
            <w:tabs>
              <w:tab w:val="clear" w:pos="4419"/>
              <w:tab w:val="clear" w:pos="8838"/>
            </w:tabs>
            <w:jc w:val="right"/>
          </w:pPr>
        </w:p>
      </w:tc>
      <w:tc>
        <w:tcPr>
          <w:tcW w:w="816" w:type="dxa"/>
        </w:tcPr>
        <w:p w:rsidR="005615C5" w:rsidRDefault="007F680D" w:rsidP="00F4421E">
          <w:pPr>
            <w:pStyle w:val="Piedepgina"/>
            <w:tabs>
              <w:tab w:val="clear" w:pos="4419"/>
              <w:tab w:val="clear" w:pos="8838"/>
            </w:tabs>
            <w:jc w:val="right"/>
          </w:pPr>
          <w:r>
            <w:fldChar w:fldCharType="begin"/>
          </w:r>
          <w:r w:rsidR="00D40AFE">
            <w:instrText xml:space="preserve"> PAGE   \* MERGEFORMAT </w:instrText>
          </w:r>
          <w:r>
            <w:fldChar w:fldCharType="separate"/>
          </w:r>
          <w:r w:rsidR="00EE10F2">
            <w:rPr>
              <w:noProof/>
            </w:rPr>
            <w:t>1</w:t>
          </w:r>
          <w:r>
            <w:fldChar w:fldCharType="end"/>
          </w:r>
        </w:p>
      </w:tc>
    </w:tr>
  </w:tbl>
  <w:p w:rsidR="005615C5" w:rsidRDefault="00B37D41" w:rsidP="00466EAA">
    <w:pPr>
      <w:pStyle w:val="Piedepgina"/>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7D41" w:rsidRDefault="00B37D41" w:rsidP="003A0DBB">
      <w:pPr>
        <w:spacing w:before="0"/>
      </w:pPr>
      <w:r>
        <w:separator/>
      </w:r>
    </w:p>
  </w:footnote>
  <w:footnote w:type="continuationSeparator" w:id="0">
    <w:p w:rsidR="00B37D41" w:rsidRDefault="00B37D41" w:rsidP="003A0DBB">
      <w:pPr>
        <w:spacing w:before="0"/>
      </w:pPr>
      <w:r>
        <w:continuationSeparator/>
      </w:r>
    </w:p>
  </w:footnote>
  <w:footnote w:id="1">
    <w:p w:rsidR="003A0DBB" w:rsidRPr="0087437C" w:rsidRDefault="003A0DBB" w:rsidP="003A0DBB">
      <w:pPr>
        <w:pStyle w:val="Textonotapie"/>
      </w:pPr>
      <w:r>
        <w:rPr>
          <w:rStyle w:val="Refdenotaalpie"/>
        </w:rPr>
        <w:footnoteRef/>
      </w:r>
      <w:r>
        <w:t xml:space="preserve"> </w:t>
      </w:r>
      <w:r w:rsidR="00EE10F2" w:rsidRPr="00A13280">
        <w:rPr>
          <w:rFonts w:cs="Arial"/>
          <w:bCs/>
          <w:sz w:val="16"/>
          <w:szCs w:val="16"/>
        </w:rPr>
        <w:t>M.A. en Ruso y Polaco, Universidad de Glasgow, Escocia (1996); Master en Lengua y Literatura Eslava, Universidad de Wisconsin, Madison, EEUU (2001); Master en Literatura Comparada, Universidad Estatal de Pennsylvania</w:t>
      </w:r>
      <w:r w:rsidR="00EE10F2">
        <w:rPr>
          <w:rFonts w:cs="Arial"/>
          <w:bCs/>
          <w:sz w:val="16"/>
          <w:szCs w:val="16"/>
        </w:rPr>
        <w:t>, University Park, EEUU (1998); Profesora de Inglés,</w:t>
      </w:r>
      <w:r w:rsidR="00EE10F2" w:rsidRPr="00981A29">
        <w:rPr>
          <w:rFonts w:cs="Arial"/>
          <w:color w:val="000000"/>
          <w:sz w:val="17"/>
          <w:szCs w:val="17"/>
        </w:rPr>
        <w:t xml:space="preserve"> </w:t>
      </w:r>
      <w:r w:rsidR="00EE10F2">
        <w:rPr>
          <w:rFonts w:cs="Arial"/>
          <w:color w:val="000000"/>
          <w:sz w:val="17"/>
          <w:szCs w:val="17"/>
        </w:rPr>
        <w:t>I.E.S."Eduardo Lefebvre de Laboulaye" (2016).</w:t>
      </w:r>
      <w:r w:rsidR="00EE10F2">
        <w:rPr>
          <w:rFonts w:cs="Arial"/>
          <w:bCs/>
          <w:sz w:val="16"/>
          <w:szCs w:val="16"/>
        </w:rPr>
        <w:t xml:space="preserve"> </w:t>
      </w:r>
      <w:r w:rsidR="00EE10F2" w:rsidRPr="00A13280">
        <w:rPr>
          <w:rFonts w:cs="Arial"/>
          <w:bCs/>
          <w:sz w:val="16"/>
          <w:szCs w:val="16"/>
        </w:rPr>
        <w:t xml:space="preserve">Docente de </w:t>
      </w:r>
      <w:r w:rsidR="00EE10F2">
        <w:rPr>
          <w:rFonts w:cs="Arial"/>
          <w:bCs/>
          <w:sz w:val="16"/>
          <w:szCs w:val="16"/>
        </w:rPr>
        <w:t>alemán</w:t>
      </w:r>
      <w:r w:rsidR="00EE10F2" w:rsidRPr="00A13280">
        <w:rPr>
          <w:rFonts w:cs="Arial"/>
          <w:bCs/>
          <w:sz w:val="16"/>
          <w:szCs w:val="16"/>
        </w:rPr>
        <w:t xml:space="preserve"> en las Universidades de Göttingen, Alemania (2013), la Universidad de Wisconsin, Madiso</w:t>
      </w:r>
      <w:r w:rsidR="00EE10F2">
        <w:rPr>
          <w:rFonts w:cs="Arial"/>
          <w:bCs/>
          <w:sz w:val="16"/>
          <w:szCs w:val="16"/>
        </w:rPr>
        <w:t>n, EEUU (</w:t>
      </w:r>
      <w:r w:rsidR="00EE10F2" w:rsidRPr="00A13280">
        <w:rPr>
          <w:rFonts w:cs="Arial"/>
          <w:bCs/>
          <w:sz w:val="16"/>
          <w:szCs w:val="16"/>
        </w:rPr>
        <w:t>2002</w:t>
      </w:r>
      <w:r w:rsidR="00EE10F2">
        <w:rPr>
          <w:rFonts w:cs="Arial"/>
          <w:bCs/>
          <w:sz w:val="16"/>
          <w:szCs w:val="16"/>
        </w:rPr>
        <w:t>-2003</w:t>
      </w:r>
      <w:r w:rsidR="00EE10F2" w:rsidRPr="00A13280">
        <w:rPr>
          <w:rFonts w:cs="Arial"/>
          <w:bCs/>
          <w:sz w:val="16"/>
          <w:szCs w:val="16"/>
        </w:rPr>
        <w:t>), la Universidad de Glasgow (1992-1993); como así también en Instituto Goethe de Göttingen, Alemania (201</w:t>
      </w:r>
      <w:r w:rsidR="00EE10F2">
        <w:rPr>
          <w:rFonts w:cs="Arial"/>
          <w:bCs/>
          <w:sz w:val="16"/>
          <w:szCs w:val="16"/>
        </w:rPr>
        <w:t xml:space="preserve">2-2013) y en la Volkshochschule Göttingen (2011-2013), </w:t>
      </w:r>
      <w:r w:rsidR="00EE10F2" w:rsidRPr="00A13280">
        <w:rPr>
          <w:rFonts w:cs="Arial"/>
          <w:bCs/>
          <w:sz w:val="16"/>
          <w:szCs w:val="16"/>
        </w:rPr>
        <w:t>y otros.</w:t>
      </w:r>
      <w:r w:rsidR="00EE10F2">
        <w:rPr>
          <w:rFonts w:cs="Arial"/>
          <w:bCs/>
          <w:sz w:val="16"/>
          <w:szCs w:val="16"/>
        </w:rPr>
        <w:t xml:space="preserve"> Concursada por evaluación de antecedentes para el cargo de Ayudante de Primera en la cátedra de alemán de la UNRC en abril de 2015, y para el cargo de Jefe de Trabajos Prácticos en noviembre de 2015.</w:t>
      </w:r>
    </w:p>
  </w:footnote>
  <w:footnote w:id="2">
    <w:p w:rsidR="003A0DBB" w:rsidRPr="0087437C" w:rsidRDefault="003A0DBB" w:rsidP="003A0DBB">
      <w:pPr>
        <w:pStyle w:val="Textonotapie"/>
        <w:rPr>
          <w:lang w:val="es-AR"/>
        </w:rPr>
      </w:pPr>
      <w:r w:rsidRPr="00022093">
        <w:rPr>
          <w:rStyle w:val="Refdenotaalpie"/>
        </w:rPr>
        <w:footnoteRef/>
      </w:r>
      <w:r w:rsidRPr="00022093">
        <w:t xml:space="preserve"> </w:t>
      </w:r>
      <w:r w:rsidR="00EE10F2" w:rsidRPr="00022093">
        <w:rPr>
          <w:rFonts w:cs="Arial"/>
          <w:bCs/>
          <w:sz w:val="16"/>
          <w:szCs w:val="16"/>
        </w:rPr>
        <w:t>Traductora</w:t>
      </w:r>
      <w:r w:rsidR="00EE10F2" w:rsidRPr="00DA7CED">
        <w:rPr>
          <w:rFonts w:cs="Arial"/>
          <w:bCs/>
          <w:sz w:val="16"/>
          <w:szCs w:val="16"/>
        </w:rPr>
        <w:t xml:space="preserve"> Pública</w:t>
      </w:r>
      <w:r w:rsidR="00EE10F2">
        <w:rPr>
          <w:rFonts w:cs="Arial"/>
          <w:bCs/>
          <w:sz w:val="16"/>
          <w:szCs w:val="16"/>
        </w:rPr>
        <w:t xml:space="preserve"> Nacional de Alemán (</w:t>
      </w:r>
      <w:r w:rsidR="00EE10F2" w:rsidRPr="00DA7CED">
        <w:rPr>
          <w:rFonts w:cs="Arial"/>
          <w:bCs/>
          <w:sz w:val="16"/>
          <w:szCs w:val="16"/>
        </w:rPr>
        <w:t>1999)</w:t>
      </w:r>
      <w:r w:rsidR="00EE10F2">
        <w:rPr>
          <w:rFonts w:cs="Arial"/>
          <w:bCs/>
          <w:sz w:val="16"/>
          <w:szCs w:val="16"/>
        </w:rPr>
        <w:t xml:space="preserve">. Docente del Colegio Alemán Córdoba (1999 -2000), Docente en Instituto Goethe Córdoba (1999), Traductora e Interprete en Congresos y Seminarios Internacionales (1999-2004), Docente en UTN, Regional Córdoba (DAAD) (2002-2004), Directora y Docente del Instituto de Enseñanza de Alemán como Lengua Extranjera </w:t>
      </w:r>
      <w:r w:rsidR="00EE10F2" w:rsidRPr="00022093">
        <w:rPr>
          <w:rFonts w:cs="Arial"/>
          <w:bCs/>
          <w:i/>
          <w:sz w:val="16"/>
          <w:szCs w:val="16"/>
        </w:rPr>
        <w:t>Lerne Deutsch!</w:t>
      </w:r>
      <w:r w:rsidR="00EE10F2">
        <w:rPr>
          <w:rFonts w:cs="Arial"/>
          <w:bCs/>
          <w:i/>
          <w:sz w:val="16"/>
          <w:szCs w:val="16"/>
        </w:rPr>
        <w:t xml:space="preserve"> </w:t>
      </w:r>
      <w:r w:rsidR="00EE10F2">
        <w:rPr>
          <w:rFonts w:cs="Arial"/>
          <w:bCs/>
          <w:sz w:val="16"/>
          <w:szCs w:val="16"/>
        </w:rPr>
        <w:t>en Río Cuarto</w:t>
      </w:r>
      <w:r w:rsidR="00EE10F2" w:rsidRPr="00022093">
        <w:rPr>
          <w:rFonts w:cs="Arial"/>
          <w:bCs/>
          <w:i/>
          <w:sz w:val="16"/>
          <w:szCs w:val="16"/>
        </w:rPr>
        <w:t xml:space="preserve">, </w:t>
      </w:r>
      <w:r w:rsidR="00EE10F2">
        <w:rPr>
          <w:rFonts w:cs="Arial"/>
          <w:bCs/>
          <w:sz w:val="16"/>
          <w:szCs w:val="16"/>
        </w:rPr>
        <w:t>y otros. Concursada por evaluación de antecedentes para el cargo de Ayudante de Primera en la cátedra de alemán de la UNRC en marzo de 2016.</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508" w:rsidRDefault="007F680D">
    <w:pPr>
      <w:pStyle w:val="Encabezado"/>
      <w:framePr w:wrap="around" w:vAnchor="text" w:hAnchor="margin" w:xAlign="right" w:y="1"/>
      <w:rPr>
        <w:rStyle w:val="Nmerodepgina"/>
      </w:rPr>
    </w:pPr>
    <w:r>
      <w:rPr>
        <w:rStyle w:val="Nmerodepgina"/>
      </w:rPr>
      <w:fldChar w:fldCharType="begin"/>
    </w:r>
    <w:r w:rsidR="00D40AFE">
      <w:rPr>
        <w:rStyle w:val="Nmerodepgina"/>
      </w:rPr>
      <w:instrText xml:space="preserve">PAGE  </w:instrText>
    </w:r>
    <w:r>
      <w:rPr>
        <w:rStyle w:val="Nmerodepgina"/>
      </w:rPr>
      <w:fldChar w:fldCharType="end"/>
    </w:r>
  </w:p>
  <w:p w:rsidR="00524508" w:rsidRDefault="00B37D41">
    <w:pPr>
      <w:pStyle w:val="Encabezado"/>
      <w:ind w:right="360"/>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aconcuadrcula"/>
      <w:tblW w:w="904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135"/>
      <w:gridCol w:w="6430"/>
      <w:gridCol w:w="1477"/>
    </w:tblGrid>
    <w:tr w:rsidR="00A42DED" w:rsidRPr="00A52038" w:rsidTr="00A42DED">
      <w:tc>
        <w:tcPr>
          <w:tcW w:w="1135" w:type="dxa"/>
          <w:vAlign w:val="center"/>
        </w:tcPr>
        <w:p w:rsidR="00A42DED" w:rsidRPr="00A52038" w:rsidRDefault="00D40AFE" w:rsidP="00C85FD0">
          <w:pPr>
            <w:pStyle w:val="Encabezado"/>
            <w:tabs>
              <w:tab w:val="clear" w:pos="4819"/>
              <w:tab w:val="clear" w:pos="9071"/>
            </w:tabs>
            <w:jc w:val="left"/>
          </w:pPr>
          <w:r w:rsidRPr="00A52038">
            <w:rPr>
              <w:noProof/>
              <w:lang w:val="es-AR" w:eastAsia="es-AR"/>
            </w:rPr>
            <w:drawing>
              <wp:inline distT="0" distB="0" distL="0" distR="0">
                <wp:extent cx="478790" cy="631190"/>
                <wp:effectExtent l="19050" t="0" r="0" b="0"/>
                <wp:docPr id="27" name="Imagen 1" descr="UNRC-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UNRC-color"/>
                        <pic:cNvPicPr>
                          <a:picLocks noChangeAspect="1" noChangeArrowheads="1"/>
                        </pic:cNvPicPr>
                      </pic:nvPicPr>
                      <pic:blipFill>
                        <a:blip r:embed="rId1" cstate="print"/>
                        <a:srcRect/>
                        <a:stretch>
                          <a:fillRect/>
                        </a:stretch>
                      </pic:blipFill>
                      <pic:spPr bwMode="auto">
                        <a:xfrm>
                          <a:off x="0" y="0"/>
                          <a:ext cx="478790" cy="631190"/>
                        </a:xfrm>
                        <a:prstGeom prst="rect">
                          <a:avLst/>
                        </a:prstGeom>
                        <a:noFill/>
                        <a:ln w="9525">
                          <a:noFill/>
                          <a:miter lim="800000"/>
                          <a:headEnd/>
                          <a:tailEnd/>
                        </a:ln>
                      </pic:spPr>
                    </pic:pic>
                  </a:graphicData>
                </a:graphic>
              </wp:inline>
            </w:drawing>
          </w:r>
        </w:p>
      </w:tc>
      <w:tc>
        <w:tcPr>
          <w:tcW w:w="6430" w:type="dxa"/>
          <w:vAlign w:val="center"/>
        </w:tcPr>
        <w:p w:rsidR="00A42DED" w:rsidRPr="00A52038" w:rsidRDefault="00D40AFE" w:rsidP="00C85FD0">
          <w:pPr>
            <w:pStyle w:val="Encabezado"/>
            <w:tabs>
              <w:tab w:val="clear" w:pos="4819"/>
              <w:tab w:val="clear" w:pos="9071"/>
            </w:tabs>
            <w:spacing w:before="60"/>
            <w:jc w:val="center"/>
            <w:rPr>
              <w:rFonts w:ascii="Courier New" w:hAnsi="Courier New" w:cs="Courier New"/>
              <w:i/>
            </w:rPr>
          </w:pPr>
          <w:r w:rsidRPr="00A52038">
            <w:rPr>
              <w:rFonts w:ascii="Courier New" w:hAnsi="Courier New" w:cs="Courier New"/>
              <w:i/>
            </w:rPr>
            <w:t>Universidad Nacional de Río Cuarto</w:t>
          </w:r>
        </w:p>
        <w:p w:rsidR="00A42DED" w:rsidRDefault="00D40AFE" w:rsidP="00C85FD0">
          <w:pPr>
            <w:pStyle w:val="Encabezado"/>
            <w:tabs>
              <w:tab w:val="clear" w:pos="4819"/>
              <w:tab w:val="clear" w:pos="9071"/>
            </w:tabs>
            <w:spacing w:before="60"/>
            <w:jc w:val="center"/>
            <w:rPr>
              <w:rFonts w:ascii="Courier New" w:hAnsi="Courier New" w:cs="Courier New"/>
              <w:i/>
            </w:rPr>
          </w:pPr>
          <w:r w:rsidRPr="00A52038">
            <w:rPr>
              <w:rFonts w:ascii="Courier New" w:hAnsi="Courier New" w:cs="Courier New"/>
              <w:i/>
            </w:rPr>
            <w:t>Facultad de Ciencias Humanas</w:t>
          </w:r>
        </w:p>
        <w:p w:rsidR="00990FF1" w:rsidRPr="00A52038" w:rsidRDefault="00D40AFE" w:rsidP="00C85FD0">
          <w:pPr>
            <w:pStyle w:val="Encabezado"/>
            <w:tabs>
              <w:tab w:val="clear" w:pos="4819"/>
              <w:tab w:val="clear" w:pos="9071"/>
            </w:tabs>
            <w:spacing w:before="60"/>
            <w:jc w:val="center"/>
            <w:rPr>
              <w:rFonts w:ascii="Courier New" w:hAnsi="Courier New" w:cs="Courier New"/>
              <w:i/>
            </w:rPr>
          </w:pPr>
          <w:r>
            <w:rPr>
              <w:rFonts w:ascii="Courier New" w:hAnsi="Courier New" w:cs="Courier New"/>
              <w:i/>
            </w:rPr>
            <w:t>Departamento de Lenguas</w:t>
          </w:r>
        </w:p>
      </w:tc>
      <w:tc>
        <w:tcPr>
          <w:tcW w:w="1477" w:type="dxa"/>
          <w:vAlign w:val="center"/>
        </w:tcPr>
        <w:p w:rsidR="00A42DED" w:rsidRPr="00A52038" w:rsidRDefault="00D40AFE" w:rsidP="00C85FD0">
          <w:pPr>
            <w:pStyle w:val="Encabezado"/>
            <w:tabs>
              <w:tab w:val="clear" w:pos="4819"/>
              <w:tab w:val="clear" w:pos="9071"/>
            </w:tabs>
            <w:jc w:val="left"/>
          </w:pPr>
          <w:r>
            <w:rPr>
              <w:noProof/>
              <w:lang w:val="es-AR" w:eastAsia="es-AR"/>
            </w:rPr>
            <w:drawing>
              <wp:inline distT="0" distB="0" distL="0" distR="0">
                <wp:extent cx="704957" cy="704957"/>
                <wp:effectExtent l="19050" t="0" r="0" b="0"/>
                <wp:docPr id="28" name="6 Imagen" descr="Logo-Humanas-nue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Humanas-nuevo.JPG"/>
                        <pic:cNvPicPr/>
                      </pic:nvPicPr>
                      <pic:blipFill>
                        <a:blip r:embed="rId2"/>
                        <a:stretch>
                          <a:fillRect/>
                        </a:stretch>
                      </pic:blipFill>
                      <pic:spPr>
                        <a:xfrm>
                          <a:off x="0" y="0"/>
                          <a:ext cx="705103" cy="705103"/>
                        </a:xfrm>
                        <a:prstGeom prst="rect">
                          <a:avLst/>
                        </a:prstGeom>
                      </pic:spPr>
                    </pic:pic>
                  </a:graphicData>
                </a:graphic>
              </wp:inline>
            </w:drawing>
          </w:r>
        </w:p>
      </w:tc>
    </w:tr>
  </w:tbl>
  <w:p w:rsidR="00524508" w:rsidRPr="00A52038" w:rsidRDefault="00B37D41" w:rsidP="00A52038">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7C120A"/>
    <w:multiLevelType w:val="hybridMultilevel"/>
    <w:tmpl w:val="82AC819C"/>
    <w:lvl w:ilvl="0" w:tplc="F914136C">
      <w:start w:val="1"/>
      <w:numFmt w:val="lowerLetter"/>
      <w:lvlText w:val="%1."/>
      <w:lvlJc w:val="left"/>
      <w:pPr>
        <w:tabs>
          <w:tab w:val="num" w:pos="1494"/>
        </w:tabs>
        <w:ind w:left="1494" w:hanging="360"/>
      </w:pPr>
      <w:rPr>
        <w:rFonts w:hint="default"/>
      </w:rPr>
    </w:lvl>
    <w:lvl w:ilvl="1" w:tplc="C5A85CDA">
      <w:start w:val="1"/>
      <w:numFmt w:val="bullet"/>
      <w:lvlText w:val=""/>
      <w:lvlJc w:val="left"/>
      <w:pPr>
        <w:tabs>
          <w:tab w:val="num" w:pos="2138"/>
        </w:tabs>
        <w:ind w:left="2138" w:hanging="284"/>
      </w:pPr>
      <w:rPr>
        <w:rFonts w:ascii="Symbol" w:hAnsi="Symbol" w:hint="default"/>
        <w:sz w:val="20"/>
      </w:rPr>
    </w:lvl>
    <w:lvl w:ilvl="2" w:tplc="0C0A001B" w:tentative="1">
      <w:start w:val="1"/>
      <w:numFmt w:val="lowerRoman"/>
      <w:lvlText w:val="%3."/>
      <w:lvlJc w:val="right"/>
      <w:pPr>
        <w:tabs>
          <w:tab w:val="num" w:pos="2934"/>
        </w:tabs>
        <w:ind w:left="2934" w:hanging="180"/>
      </w:pPr>
    </w:lvl>
    <w:lvl w:ilvl="3" w:tplc="0C0A000F" w:tentative="1">
      <w:start w:val="1"/>
      <w:numFmt w:val="decimal"/>
      <w:lvlText w:val="%4."/>
      <w:lvlJc w:val="left"/>
      <w:pPr>
        <w:tabs>
          <w:tab w:val="num" w:pos="3654"/>
        </w:tabs>
        <w:ind w:left="3654" w:hanging="360"/>
      </w:pPr>
    </w:lvl>
    <w:lvl w:ilvl="4" w:tplc="0C0A0019" w:tentative="1">
      <w:start w:val="1"/>
      <w:numFmt w:val="lowerLetter"/>
      <w:lvlText w:val="%5."/>
      <w:lvlJc w:val="left"/>
      <w:pPr>
        <w:tabs>
          <w:tab w:val="num" w:pos="4374"/>
        </w:tabs>
        <w:ind w:left="4374" w:hanging="360"/>
      </w:pPr>
    </w:lvl>
    <w:lvl w:ilvl="5" w:tplc="0C0A001B" w:tentative="1">
      <w:start w:val="1"/>
      <w:numFmt w:val="lowerRoman"/>
      <w:lvlText w:val="%6."/>
      <w:lvlJc w:val="right"/>
      <w:pPr>
        <w:tabs>
          <w:tab w:val="num" w:pos="5094"/>
        </w:tabs>
        <w:ind w:left="5094" w:hanging="180"/>
      </w:pPr>
    </w:lvl>
    <w:lvl w:ilvl="6" w:tplc="0C0A000F" w:tentative="1">
      <w:start w:val="1"/>
      <w:numFmt w:val="decimal"/>
      <w:lvlText w:val="%7."/>
      <w:lvlJc w:val="left"/>
      <w:pPr>
        <w:tabs>
          <w:tab w:val="num" w:pos="5814"/>
        </w:tabs>
        <w:ind w:left="5814" w:hanging="360"/>
      </w:pPr>
    </w:lvl>
    <w:lvl w:ilvl="7" w:tplc="0C0A0019" w:tentative="1">
      <w:start w:val="1"/>
      <w:numFmt w:val="lowerLetter"/>
      <w:lvlText w:val="%8."/>
      <w:lvlJc w:val="left"/>
      <w:pPr>
        <w:tabs>
          <w:tab w:val="num" w:pos="6534"/>
        </w:tabs>
        <w:ind w:left="6534" w:hanging="360"/>
      </w:pPr>
    </w:lvl>
    <w:lvl w:ilvl="8" w:tplc="0C0A001B" w:tentative="1">
      <w:start w:val="1"/>
      <w:numFmt w:val="lowerRoman"/>
      <w:lvlText w:val="%9."/>
      <w:lvlJc w:val="right"/>
      <w:pPr>
        <w:tabs>
          <w:tab w:val="num" w:pos="7254"/>
        </w:tabs>
        <w:ind w:left="7254" w:hanging="180"/>
      </w:pPr>
    </w:lvl>
  </w:abstractNum>
  <w:abstractNum w:abstractNumId="2">
    <w:nsid w:val="0E910693"/>
    <w:multiLevelType w:val="hybridMultilevel"/>
    <w:tmpl w:val="D8BC414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
    <w:nsid w:val="14400E07"/>
    <w:multiLevelType w:val="multilevel"/>
    <w:tmpl w:val="9DECF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8083D30"/>
    <w:multiLevelType w:val="hybridMultilevel"/>
    <w:tmpl w:val="41D86094"/>
    <w:lvl w:ilvl="0" w:tplc="C1A6894E">
      <w:start w:val="1"/>
      <w:numFmt w:val="bullet"/>
      <w:lvlText w:val=""/>
      <w:lvlJc w:val="left"/>
      <w:pPr>
        <w:tabs>
          <w:tab w:val="num" w:pos="567"/>
        </w:tabs>
        <w:ind w:left="567" w:hanging="567"/>
      </w:pPr>
      <w:rPr>
        <w:rFonts w:ascii="Symbol" w:hAnsi="Symbol" w:hint="default"/>
        <w:color w:val="auto"/>
        <w:sz w:val="20"/>
        <w:szCs w:val="20"/>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5">
    <w:nsid w:val="6C7D3CED"/>
    <w:multiLevelType w:val="multilevel"/>
    <w:tmpl w:val="242E5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AD4850"/>
    <w:multiLevelType w:val="multilevel"/>
    <w:tmpl w:val="D80C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2">
    <w:abstractNumId w:val="1"/>
  </w:num>
  <w:num w:numId="3">
    <w:abstractNumId w:val="4"/>
  </w:num>
  <w:num w:numId="4">
    <w:abstractNumId w:val="2"/>
  </w:num>
  <w:num w:numId="5">
    <w:abstractNumId w:val="3"/>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numRestart w:val="eachSect"/>
    <w:footnote w:id="-1"/>
    <w:footnote w:id="0"/>
  </w:footnotePr>
  <w:endnotePr>
    <w:endnote w:id="-1"/>
    <w:endnote w:id="0"/>
  </w:endnotePr>
  <w:compat/>
  <w:rsids>
    <w:rsidRoot w:val="003A0DBB"/>
    <w:rsid w:val="000016D9"/>
    <w:rsid w:val="000020FC"/>
    <w:rsid w:val="00002B74"/>
    <w:rsid w:val="0001386A"/>
    <w:rsid w:val="00024E8C"/>
    <w:rsid w:val="00026F8B"/>
    <w:rsid w:val="00027CEA"/>
    <w:rsid w:val="000300D4"/>
    <w:rsid w:val="000303DA"/>
    <w:rsid w:val="000312DF"/>
    <w:rsid w:val="00031DCF"/>
    <w:rsid w:val="00033AD2"/>
    <w:rsid w:val="00034122"/>
    <w:rsid w:val="00035D5D"/>
    <w:rsid w:val="0004488D"/>
    <w:rsid w:val="0005096B"/>
    <w:rsid w:val="000542C3"/>
    <w:rsid w:val="0005472C"/>
    <w:rsid w:val="00054DF8"/>
    <w:rsid w:val="00063ABD"/>
    <w:rsid w:val="000643A9"/>
    <w:rsid w:val="00064EAC"/>
    <w:rsid w:val="00065619"/>
    <w:rsid w:val="000669CB"/>
    <w:rsid w:val="000724F5"/>
    <w:rsid w:val="000741B7"/>
    <w:rsid w:val="00074A6A"/>
    <w:rsid w:val="00074B3F"/>
    <w:rsid w:val="0007615A"/>
    <w:rsid w:val="0008228B"/>
    <w:rsid w:val="00082579"/>
    <w:rsid w:val="00084D0C"/>
    <w:rsid w:val="00093D50"/>
    <w:rsid w:val="00093F0B"/>
    <w:rsid w:val="000957EB"/>
    <w:rsid w:val="000A0874"/>
    <w:rsid w:val="000A38A7"/>
    <w:rsid w:val="000A4600"/>
    <w:rsid w:val="000A6B22"/>
    <w:rsid w:val="000A7B9A"/>
    <w:rsid w:val="000A7FA9"/>
    <w:rsid w:val="000B4407"/>
    <w:rsid w:val="000B5C1F"/>
    <w:rsid w:val="000B606D"/>
    <w:rsid w:val="000B7B93"/>
    <w:rsid w:val="000B7D63"/>
    <w:rsid w:val="000C34F6"/>
    <w:rsid w:val="000C4FA6"/>
    <w:rsid w:val="000D11BC"/>
    <w:rsid w:val="000D1C83"/>
    <w:rsid w:val="000D3300"/>
    <w:rsid w:val="000D38D1"/>
    <w:rsid w:val="000D62E7"/>
    <w:rsid w:val="000D6323"/>
    <w:rsid w:val="000E2CB1"/>
    <w:rsid w:val="000E5CE3"/>
    <w:rsid w:val="000E683F"/>
    <w:rsid w:val="000F0FE2"/>
    <w:rsid w:val="000F47D9"/>
    <w:rsid w:val="000F5564"/>
    <w:rsid w:val="000F5692"/>
    <w:rsid w:val="00106109"/>
    <w:rsid w:val="00107A62"/>
    <w:rsid w:val="0011104A"/>
    <w:rsid w:val="00111886"/>
    <w:rsid w:val="00115FE3"/>
    <w:rsid w:val="00120212"/>
    <w:rsid w:val="00124544"/>
    <w:rsid w:val="001248D0"/>
    <w:rsid w:val="00125315"/>
    <w:rsid w:val="001262A5"/>
    <w:rsid w:val="00130C8C"/>
    <w:rsid w:val="0013139C"/>
    <w:rsid w:val="0013177B"/>
    <w:rsid w:val="00133A68"/>
    <w:rsid w:val="0014256D"/>
    <w:rsid w:val="00143339"/>
    <w:rsid w:val="0014412D"/>
    <w:rsid w:val="00146EF1"/>
    <w:rsid w:val="00147FE3"/>
    <w:rsid w:val="00151C3D"/>
    <w:rsid w:val="00151FBA"/>
    <w:rsid w:val="001521A5"/>
    <w:rsid w:val="00157F5B"/>
    <w:rsid w:val="00160EE1"/>
    <w:rsid w:val="00164AE5"/>
    <w:rsid w:val="00165602"/>
    <w:rsid w:val="0016688E"/>
    <w:rsid w:val="001740A0"/>
    <w:rsid w:val="00176A8F"/>
    <w:rsid w:val="00177E54"/>
    <w:rsid w:val="001824C6"/>
    <w:rsid w:val="00182AC9"/>
    <w:rsid w:val="00183390"/>
    <w:rsid w:val="00183468"/>
    <w:rsid w:val="0018585F"/>
    <w:rsid w:val="00186989"/>
    <w:rsid w:val="00193C00"/>
    <w:rsid w:val="001948BE"/>
    <w:rsid w:val="0019499B"/>
    <w:rsid w:val="001971E4"/>
    <w:rsid w:val="001A0A6A"/>
    <w:rsid w:val="001A0C35"/>
    <w:rsid w:val="001A2AF2"/>
    <w:rsid w:val="001A2F59"/>
    <w:rsid w:val="001A62ED"/>
    <w:rsid w:val="001A6C9A"/>
    <w:rsid w:val="001B164E"/>
    <w:rsid w:val="001B1953"/>
    <w:rsid w:val="001B20F9"/>
    <w:rsid w:val="001B32BF"/>
    <w:rsid w:val="001B4339"/>
    <w:rsid w:val="001B58A0"/>
    <w:rsid w:val="001B6B77"/>
    <w:rsid w:val="001B7EE5"/>
    <w:rsid w:val="001C0DBA"/>
    <w:rsid w:val="001C1CF3"/>
    <w:rsid w:val="001C4E1F"/>
    <w:rsid w:val="001C5272"/>
    <w:rsid w:val="001C7AE3"/>
    <w:rsid w:val="001D3DFC"/>
    <w:rsid w:val="001D3F5E"/>
    <w:rsid w:val="001D7DCC"/>
    <w:rsid w:val="001E14CF"/>
    <w:rsid w:val="001E2DB1"/>
    <w:rsid w:val="001E476E"/>
    <w:rsid w:val="001F0A13"/>
    <w:rsid w:val="001F1D1F"/>
    <w:rsid w:val="001F2408"/>
    <w:rsid w:val="001F53ED"/>
    <w:rsid w:val="001F578F"/>
    <w:rsid w:val="00200D35"/>
    <w:rsid w:val="002012F3"/>
    <w:rsid w:val="00202372"/>
    <w:rsid w:val="002027EB"/>
    <w:rsid w:val="00202D47"/>
    <w:rsid w:val="0020487D"/>
    <w:rsid w:val="00205BA7"/>
    <w:rsid w:val="00212DFD"/>
    <w:rsid w:val="00215E1D"/>
    <w:rsid w:val="00220BFC"/>
    <w:rsid w:val="00222CDE"/>
    <w:rsid w:val="00226204"/>
    <w:rsid w:val="00227061"/>
    <w:rsid w:val="0023123D"/>
    <w:rsid w:val="0023696D"/>
    <w:rsid w:val="0023786B"/>
    <w:rsid w:val="00240469"/>
    <w:rsid w:val="00242391"/>
    <w:rsid w:val="002429C0"/>
    <w:rsid w:val="002454A8"/>
    <w:rsid w:val="00246093"/>
    <w:rsid w:val="002477BC"/>
    <w:rsid w:val="00251BD9"/>
    <w:rsid w:val="00251F4F"/>
    <w:rsid w:val="002537B8"/>
    <w:rsid w:val="00256D3B"/>
    <w:rsid w:val="00260204"/>
    <w:rsid w:val="002609A4"/>
    <w:rsid w:val="002639C3"/>
    <w:rsid w:val="002761AF"/>
    <w:rsid w:val="00277A07"/>
    <w:rsid w:val="0028175F"/>
    <w:rsid w:val="00282001"/>
    <w:rsid w:val="00282B1B"/>
    <w:rsid w:val="00284BAF"/>
    <w:rsid w:val="00285B37"/>
    <w:rsid w:val="00285B51"/>
    <w:rsid w:val="0029474F"/>
    <w:rsid w:val="002959EB"/>
    <w:rsid w:val="00295B31"/>
    <w:rsid w:val="0029640D"/>
    <w:rsid w:val="002A37A8"/>
    <w:rsid w:val="002A64FF"/>
    <w:rsid w:val="002A6FFC"/>
    <w:rsid w:val="002A7355"/>
    <w:rsid w:val="002A7806"/>
    <w:rsid w:val="002B152A"/>
    <w:rsid w:val="002B237A"/>
    <w:rsid w:val="002B25F8"/>
    <w:rsid w:val="002B3E51"/>
    <w:rsid w:val="002B74F5"/>
    <w:rsid w:val="002B7971"/>
    <w:rsid w:val="002C04DD"/>
    <w:rsid w:val="002C1BDD"/>
    <w:rsid w:val="002C2445"/>
    <w:rsid w:val="002C5372"/>
    <w:rsid w:val="002D0F1F"/>
    <w:rsid w:val="002D1704"/>
    <w:rsid w:val="002D4C35"/>
    <w:rsid w:val="002D619E"/>
    <w:rsid w:val="002D6DC4"/>
    <w:rsid w:val="002E035E"/>
    <w:rsid w:val="002E076D"/>
    <w:rsid w:val="002E2469"/>
    <w:rsid w:val="002F2147"/>
    <w:rsid w:val="002F62ED"/>
    <w:rsid w:val="002F686A"/>
    <w:rsid w:val="002F7D7D"/>
    <w:rsid w:val="0030352F"/>
    <w:rsid w:val="00305750"/>
    <w:rsid w:val="00305C48"/>
    <w:rsid w:val="00305CFD"/>
    <w:rsid w:val="00306434"/>
    <w:rsid w:val="003109F8"/>
    <w:rsid w:val="0031282E"/>
    <w:rsid w:val="00312F71"/>
    <w:rsid w:val="00313277"/>
    <w:rsid w:val="0031395E"/>
    <w:rsid w:val="00313AB4"/>
    <w:rsid w:val="00313CEC"/>
    <w:rsid w:val="00313F21"/>
    <w:rsid w:val="00314C94"/>
    <w:rsid w:val="00315176"/>
    <w:rsid w:val="0031529F"/>
    <w:rsid w:val="00315C81"/>
    <w:rsid w:val="00315CE7"/>
    <w:rsid w:val="003205E6"/>
    <w:rsid w:val="003216F7"/>
    <w:rsid w:val="003231F4"/>
    <w:rsid w:val="00326041"/>
    <w:rsid w:val="00331A46"/>
    <w:rsid w:val="003328BD"/>
    <w:rsid w:val="00332A48"/>
    <w:rsid w:val="003340FE"/>
    <w:rsid w:val="00336B2C"/>
    <w:rsid w:val="00337AB3"/>
    <w:rsid w:val="00343CE7"/>
    <w:rsid w:val="00351078"/>
    <w:rsid w:val="003538B4"/>
    <w:rsid w:val="0035433C"/>
    <w:rsid w:val="00356024"/>
    <w:rsid w:val="00360464"/>
    <w:rsid w:val="003628A4"/>
    <w:rsid w:val="003632B0"/>
    <w:rsid w:val="00365C9B"/>
    <w:rsid w:val="0036607E"/>
    <w:rsid w:val="00367258"/>
    <w:rsid w:val="003676E4"/>
    <w:rsid w:val="00370B2A"/>
    <w:rsid w:val="003723DB"/>
    <w:rsid w:val="003735EB"/>
    <w:rsid w:val="00376119"/>
    <w:rsid w:val="00376F86"/>
    <w:rsid w:val="00380F60"/>
    <w:rsid w:val="0038109C"/>
    <w:rsid w:val="003839AA"/>
    <w:rsid w:val="00383D87"/>
    <w:rsid w:val="00390CCB"/>
    <w:rsid w:val="003924A5"/>
    <w:rsid w:val="0039316D"/>
    <w:rsid w:val="0039345E"/>
    <w:rsid w:val="003953C5"/>
    <w:rsid w:val="003959EF"/>
    <w:rsid w:val="003A0DBB"/>
    <w:rsid w:val="003A11D0"/>
    <w:rsid w:val="003A2AC4"/>
    <w:rsid w:val="003A42B9"/>
    <w:rsid w:val="003A6013"/>
    <w:rsid w:val="003A65A8"/>
    <w:rsid w:val="003A668E"/>
    <w:rsid w:val="003A7B64"/>
    <w:rsid w:val="003B04C2"/>
    <w:rsid w:val="003B0C9C"/>
    <w:rsid w:val="003B1FFE"/>
    <w:rsid w:val="003B4446"/>
    <w:rsid w:val="003B5089"/>
    <w:rsid w:val="003B7BE6"/>
    <w:rsid w:val="003C319F"/>
    <w:rsid w:val="003C4F49"/>
    <w:rsid w:val="003D328E"/>
    <w:rsid w:val="003D4CB1"/>
    <w:rsid w:val="003D4D51"/>
    <w:rsid w:val="003D6DB3"/>
    <w:rsid w:val="003E49BC"/>
    <w:rsid w:val="003E511A"/>
    <w:rsid w:val="003E541D"/>
    <w:rsid w:val="003F0AED"/>
    <w:rsid w:val="003F3EBC"/>
    <w:rsid w:val="003F481F"/>
    <w:rsid w:val="003F572F"/>
    <w:rsid w:val="003F7B68"/>
    <w:rsid w:val="004011DE"/>
    <w:rsid w:val="00402FB3"/>
    <w:rsid w:val="00415728"/>
    <w:rsid w:val="00415BB8"/>
    <w:rsid w:val="00417B2C"/>
    <w:rsid w:val="00417E63"/>
    <w:rsid w:val="00422678"/>
    <w:rsid w:val="00423FFB"/>
    <w:rsid w:val="00425BE2"/>
    <w:rsid w:val="00430ABA"/>
    <w:rsid w:val="004342EB"/>
    <w:rsid w:val="004459EB"/>
    <w:rsid w:val="00445FCF"/>
    <w:rsid w:val="00447073"/>
    <w:rsid w:val="0044742E"/>
    <w:rsid w:val="004475E7"/>
    <w:rsid w:val="0045182F"/>
    <w:rsid w:val="00452FBD"/>
    <w:rsid w:val="0045438D"/>
    <w:rsid w:val="0045622F"/>
    <w:rsid w:val="00460974"/>
    <w:rsid w:val="00464278"/>
    <w:rsid w:val="00464A1A"/>
    <w:rsid w:val="00465716"/>
    <w:rsid w:val="004701A2"/>
    <w:rsid w:val="0047077E"/>
    <w:rsid w:val="00472A73"/>
    <w:rsid w:val="0047355F"/>
    <w:rsid w:val="00473B80"/>
    <w:rsid w:val="00475E41"/>
    <w:rsid w:val="004819EA"/>
    <w:rsid w:val="004822CD"/>
    <w:rsid w:val="00484B06"/>
    <w:rsid w:val="00487748"/>
    <w:rsid w:val="00487CC7"/>
    <w:rsid w:val="00490710"/>
    <w:rsid w:val="004930DB"/>
    <w:rsid w:val="00494B88"/>
    <w:rsid w:val="004961FF"/>
    <w:rsid w:val="00497B42"/>
    <w:rsid w:val="004A0452"/>
    <w:rsid w:val="004A1310"/>
    <w:rsid w:val="004A1492"/>
    <w:rsid w:val="004A2A36"/>
    <w:rsid w:val="004A3952"/>
    <w:rsid w:val="004A3D4C"/>
    <w:rsid w:val="004A6B0C"/>
    <w:rsid w:val="004B4B95"/>
    <w:rsid w:val="004B5A88"/>
    <w:rsid w:val="004B5AAF"/>
    <w:rsid w:val="004B66DC"/>
    <w:rsid w:val="004B7B52"/>
    <w:rsid w:val="004C0B1E"/>
    <w:rsid w:val="004C0B51"/>
    <w:rsid w:val="004C11C0"/>
    <w:rsid w:val="004C2991"/>
    <w:rsid w:val="004C6244"/>
    <w:rsid w:val="004C7C80"/>
    <w:rsid w:val="004D011D"/>
    <w:rsid w:val="004D0AC8"/>
    <w:rsid w:val="004D13A6"/>
    <w:rsid w:val="004D3BA2"/>
    <w:rsid w:val="004D538E"/>
    <w:rsid w:val="004D6320"/>
    <w:rsid w:val="004E28A0"/>
    <w:rsid w:val="004E313C"/>
    <w:rsid w:val="004E5D97"/>
    <w:rsid w:val="004E6324"/>
    <w:rsid w:val="004E69EA"/>
    <w:rsid w:val="004E6B40"/>
    <w:rsid w:val="004F47FE"/>
    <w:rsid w:val="004F4A7F"/>
    <w:rsid w:val="004F6D70"/>
    <w:rsid w:val="005029BA"/>
    <w:rsid w:val="00504197"/>
    <w:rsid w:val="005103C8"/>
    <w:rsid w:val="00510BA9"/>
    <w:rsid w:val="00513986"/>
    <w:rsid w:val="005140AF"/>
    <w:rsid w:val="00514AF9"/>
    <w:rsid w:val="00514F1A"/>
    <w:rsid w:val="0051561A"/>
    <w:rsid w:val="00516A64"/>
    <w:rsid w:val="00516CE0"/>
    <w:rsid w:val="00520841"/>
    <w:rsid w:val="00521896"/>
    <w:rsid w:val="005229BA"/>
    <w:rsid w:val="0052513F"/>
    <w:rsid w:val="00526A7D"/>
    <w:rsid w:val="0053360C"/>
    <w:rsid w:val="00533DEE"/>
    <w:rsid w:val="00535CB9"/>
    <w:rsid w:val="00543D4C"/>
    <w:rsid w:val="005440AC"/>
    <w:rsid w:val="0054438A"/>
    <w:rsid w:val="00544417"/>
    <w:rsid w:val="005473DE"/>
    <w:rsid w:val="005529E8"/>
    <w:rsid w:val="005538C0"/>
    <w:rsid w:val="00556B81"/>
    <w:rsid w:val="0056458C"/>
    <w:rsid w:val="00565450"/>
    <w:rsid w:val="00566298"/>
    <w:rsid w:val="00566C49"/>
    <w:rsid w:val="00570AB9"/>
    <w:rsid w:val="00573C0F"/>
    <w:rsid w:val="005813F9"/>
    <w:rsid w:val="00587BAB"/>
    <w:rsid w:val="00590A24"/>
    <w:rsid w:val="0059119F"/>
    <w:rsid w:val="005916FF"/>
    <w:rsid w:val="005969E1"/>
    <w:rsid w:val="005A04D6"/>
    <w:rsid w:val="005A7E8A"/>
    <w:rsid w:val="005B60CB"/>
    <w:rsid w:val="005B635E"/>
    <w:rsid w:val="005C2375"/>
    <w:rsid w:val="005C2ADA"/>
    <w:rsid w:val="005C38C4"/>
    <w:rsid w:val="005C6120"/>
    <w:rsid w:val="005D069B"/>
    <w:rsid w:val="005D0A95"/>
    <w:rsid w:val="005D13A1"/>
    <w:rsid w:val="005D1B03"/>
    <w:rsid w:val="005D2D0D"/>
    <w:rsid w:val="005D3A0B"/>
    <w:rsid w:val="005D3D11"/>
    <w:rsid w:val="005D4C4F"/>
    <w:rsid w:val="005D573C"/>
    <w:rsid w:val="005D646B"/>
    <w:rsid w:val="005E02D6"/>
    <w:rsid w:val="005E2116"/>
    <w:rsid w:val="005E2906"/>
    <w:rsid w:val="005E3819"/>
    <w:rsid w:val="005E4067"/>
    <w:rsid w:val="005E7F24"/>
    <w:rsid w:val="005F0F69"/>
    <w:rsid w:val="005F3ACF"/>
    <w:rsid w:val="00600922"/>
    <w:rsid w:val="00603306"/>
    <w:rsid w:val="00605812"/>
    <w:rsid w:val="00605EF7"/>
    <w:rsid w:val="00607063"/>
    <w:rsid w:val="006130DC"/>
    <w:rsid w:val="00614CFA"/>
    <w:rsid w:val="00616D6C"/>
    <w:rsid w:val="006201DB"/>
    <w:rsid w:val="00620CB8"/>
    <w:rsid w:val="00621D9B"/>
    <w:rsid w:val="00621FF0"/>
    <w:rsid w:val="00622C7A"/>
    <w:rsid w:val="0062404B"/>
    <w:rsid w:val="006261D7"/>
    <w:rsid w:val="00630224"/>
    <w:rsid w:val="006305C6"/>
    <w:rsid w:val="00631474"/>
    <w:rsid w:val="0063559C"/>
    <w:rsid w:val="0063572B"/>
    <w:rsid w:val="006377A0"/>
    <w:rsid w:val="00640D7A"/>
    <w:rsid w:val="00643ED2"/>
    <w:rsid w:val="00644738"/>
    <w:rsid w:val="0065218E"/>
    <w:rsid w:val="00652E7D"/>
    <w:rsid w:val="00654D1D"/>
    <w:rsid w:val="0065570F"/>
    <w:rsid w:val="006619A1"/>
    <w:rsid w:val="00662D03"/>
    <w:rsid w:val="0066372A"/>
    <w:rsid w:val="00663A6C"/>
    <w:rsid w:val="00665931"/>
    <w:rsid w:val="00666639"/>
    <w:rsid w:val="006710EC"/>
    <w:rsid w:val="00671508"/>
    <w:rsid w:val="0067351C"/>
    <w:rsid w:val="006745F5"/>
    <w:rsid w:val="0067470F"/>
    <w:rsid w:val="00676AB2"/>
    <w:rsid w:val="00676C96"/>
    <w:rsid w:val="00682EDA"/>
    <w:rsid w:val="00683537"/>
    <w:rsid w:val="006840CF"/>
    <w:rsid w:val="00684F84"/>
    <w:rsid w:val="0068511B"/>
    <w:rsid w:val="00685ADF"/>
    <w:rsid w:val="0068772C"/>
    <w:rsid w:val="00695E79"/>
    <w:rsid w:val="006A3DA8"/>
    <w:rsid w:val="006A4638"/>
    <w:rsid w:val="006B4032"/>
    <w:rsid w:val="006B7451"/>
    <w:rsid w:val="006C2B00"/>
    <w:rsid w:val="006C2B57"/>
    <w:rsid w:val="006C3B48"/>
    <w:rsid w:val="006C4D30"/>
    <w:rsid w:val="006C6A01"/>
    <w:rsid w:val="006C6C89"/>
    <w:rsid w:val="006C717C"/>
    <w:rsid w:val="006E4B31"/>
    <w:rsid w:val="006E629E"/>
    <w:rsid w:val="006E6849"/>
    <w:rsid w:val="006E7781"/>
    <w:rsid w:val="006F060D"/>
    <w:rsid w:val="007014BA"/>
    <w:rsid w:val="00707B62"/>
    <w:rsid w:val="00711B14"/>
    <w:rsid w:val="00715713"/>
    <w:rsid w:val="00715732"/>
    <w:rsid w:val="00716FC7"/>
    <w:rsid w:val="00721B99"/>
    <w:rsid w:val="00723573"/>
    <w:rsid w:val="00724924"/>
    <w:rsid w:val="0073393A"/>
    <w:rsid w:val="0073414C"/>
    <w:rsid w:val="00735BA5"/>
    <w:rsid w:val="00740012"/>
    <w:rsid w:val="007402EA"/>
    <w:rsid w:val="00740B3A"/>
    <w:rsid w:val="0074124B"/>
    <w:rsid w:val="00744D00"/>
    <w:rsid w:val="0074607A"/>
    <w:rsid w:val="007465DB"/>
    <w:rsid w:val="007473DD"/>
    <w:rsid w:val="00753903"/>
    <w:rsid w:val="007605CD"/>
    <w:rsid w:val="00760BAF"/>
    <w:rsid w:val="007622A2"/>
    <w:rsid w:val="0076253E"/>
    <w:rsid w:val="0076544A"/>
    <w:rsid w:val="00766355"/>
    <w:rsid w:val="00776875"/>
    <w:rsid w:val="00781D21"/>
    <w:rsid w:val="00783F9C"/>
    <w:rsid w:val="0078476D"/>
    <w:rsid w:val="00784DB2"/>
    <w:rsid w:val="00784F5C"/>
    <w:rsid w:val="00785760"/>
    <w:rsid w:val="007924F2"/>
    <w:rsid w:val="00793D09"/>
    <w:rsid w:val="00794E0A"/>
    <w:rsid w:val="007967AB"/>
    <w:rsid w:val="007975DE"/>
    <w:rsid w:val="007A1EE1"/>
    <w:rsid w:val="007A3A86"/>
    <w:rsid w:val="007A5D2C"/>
    <w:rsid w:val="007A753F"/>
    <w:rsid w:val="007A7683"/>
    <w:rsid w:val="007B1FA5"/>
    <w:rsid w:val="007B2082"/>
    <w:rsid w:val="007B238B"/>
    <w:rsid w:val="007B29B3"/>
    <w:rsid w:val="007B2C3D"/>
    <w:rsid w:val="007C0B40"/>
    <w:rsid w:val="007C16FC"/>
    <w:rsid w:val="007C5B0B"/>
    <w:rsid w:val="007C671B"/>
    <w:rsid w:val="007C6D4A"/>
    <w:rsid w:val="007C7E1A"/>
    <w:rsid w:val="007D08A4"/>
    <w:rsid w:val="007D3145"/>
    <w:rsid w:val="007D41FE"/>
    <w:rsid w:val="007D4973"/>
    <w:rsid w:val="007D6870"/>
    <w:rsid w:val="007E120C"/>
    <w:rsid w:val="007E3252"/>
    <w:rsid w:val="007E3851"/>
    <w:rsid w:val="007E3882"/>
    <w:rsid w:val="007F1507"/>
    <w:rsid w:val="007F441B"/>
    <w:rsid w:val="007F56AF"/>
    <w:rsid w:val="007F680D"/>
    <w:rsid w:val="007F746F"/>
    <w:rsid w:val="008025E2"/>
    <w:rsid w:val="008040EA"/>
    <w:rsid w:val="00806BF2"/>
    <w:rsid w:val="00812DAE"/>
    <w:rsid w:val="008137BD"/>
    <w:rsid w:val="0081398B"/>
    <w:rsid w:val="008151A0"/>
    <w:rsid w:val="00815298"/>
    <w:rsid w:val="00815509"/>
    <w:rsid w:val="00816067"/>
    <w:rsid w:val="00816EB9"/>
    <w:rsid w:val="00821C8C"/>
    <w:rsid w:val="00823AEA"/>
    <w:rsid w:val="00825015"/>
    <w:rsid w:val="0083166C"/>
    <w:rsid w:val="00831F4E"/>
    <w:rsid w:val="00833911"/>
    <w:rsid w:val="0083507A"/>
    <w:rsid w:val="008363C2"/>
    <w:rsid w:val="00842E43"/>
    <w:rsid w:val="00843D89"/>
    <w:rsid w:val="00843F62"/>
    <w:rsid w:val="00844C6F"/>
    <w:rsid w:val="0084502C"/>
    <w:rsid w:val="008466B6"/>
    <w:rsid w:val="00847880"/>
    <w:rsid w:val="00847D18"/>
    <w:rsid w:val="00850BC9"/>
    <w:rsid w:val="008538F9"/>
    <w:rsid w:val="00854F37"/>
    <w:rsid w:val="008564D1"/>
    <w:rsid w:val="00860317"/>
    <w:rsid w:val="00862150"/>
    <w:rsid w:val="00862D03"/>
    <w:rsid w:val="008639C3"/>
    <w:rsid w:val="00864A54"/>
    <w:rsid w:val="00865266"/>
    <w:rsid w:val="00866F6C"/>
    <w:rsid w:val="00871E89"/>
    <w:rsid w:val="00871F88"/>
    <w:rsid w:val="008730CD"/>
    <w:rsid w:val="00874346"/>
    <w:rsid w:val="00876CBB"/>
    <w:rsid w:val="008778AE"/>
    <w:rsid w:val="00877A88"/>
    <w:rsid w:val="00877C5C"/>
    <w:rsid w:val="00883141"/>
    <w:rsid w:val="0088385E"/>
    <w:rsid w:val="008841C3"/>
    <w:rsid w:val="00894F66"/>
    <w:rsid w:val="0089756A"/>
    <w:rsid w:val="008A07E3"/>
    <w:rsid w:val="008A0F6E"/>
    <w:rsid w:val="008A299F"/>
    <w:rsid w:val="008A4D98"/>
    <w:rsid w:val="008A5131"/>
    <w:rsid w:val="008B56A4"/>
    <w:rsid w:val="008C22B9"/>
    <w:rsid w:val="008C2C98"/>
    <w:rsid w:val="008C45FB"/>
    <w:rsid w:val="008C4920"/>
    <w:rsid w:val="008D06B1"/>
    <w:rsid w:val="008D0816"/>
    <w:rsid w:val="008D38DB"/>
    <w:rsid w:val="008D4415"/>
    <w:rsid w:val="008D5951"/>
    <w:rsid w:val="008D5FCE"/>
    <w:rsid w:val="008D76D3"/>
    <w:rsid w:val="008D7D57"/>
    <w:rsid w:val="008D7F20"/>
    <w:rsid w:val="008E0FFF"/>
    <w:rsid w:val="008E21C8"/>
    <w:rsid w:val="008E323E"/>
    <w:rsid w:val="008E4CAF"/>
    <w:rsid w:val="008E5EAC"/>
    <w:rsid w:val="008E75D5"/>
    <w:rsid w:val="008F26C7"/>
    <w:rsid w:val="008F4FD4"/>
    <w:rsid w:val="008F5761"/>
    <w:rsid w:val="0090352C"/>
    <w:rsid w:val="00904D8E"/>
    <w:rsid w:val="009052D1"/>
    <w:rsid w:val="00905D3D"/>
    <w:rsid w:val="00906327"/>
    <w:rsid w:val="0090762B"/>
    <w:rsid w:val="00910C2B"/>
    <w:rsid w:val="009119F2"/>
    <w:rsid w:val="00911FEC"/>
    <w:rsid w:val="0091241D"/>
    <w:rsid w:val="00912E44"/>
    <w:rsid w:val="00913B89"/>
    <w:rsid w:val="00913CDD"/>
    <w:rsid w:val="009151CF"/>
    <w:rsid w:val="00916C5B"/>
    <w:rsid w:val="0092081D"/>
    <w:rsid w:val="009212E5"/>
    <w:rsid w:val="00921B40"/>
    <w:rsid w:val="00922FE0"/>
    <w:rsid w:val="00924C70"/>
    <w:rsid w:val="00925AFA"/>
    <w:rsid w:val="00926128"/>
    <w:rsid w:val="00934541"/>
    <w:rsid w:val="009347B2"/>
    <w:rsid w:val="009356DD"/>
    <w:rsid w:val="00940E64"/>
    <w:rsid w:val="00941407"/>
    <w:rsid w:val="0094198E"/>
    <w:rsid w:val="00941D27"/>
    <w:rsid w:val="0094462F"/>
    <w:rsid w:val="0094544F"/>
    <w:rsid w:val="00947C36"/>
    <w:rsid w:val="0095187B"/>
    <w:rsid w:val="00955E6E"/>
    <w:rsid w:val="009562AE"/>
    <w:rsid w:val="00960F89"/>
    <w:rsid w:val="009618FD"/>
    <w:rsid w:val="00961FDE"/>
    <w:rsid w:val="00963543"/>
    <w:rsid w:val="009660A0"/>
    <w:rsid w:val="00966924"/>
    <w:rsid w:val="0096697D"/>
    <w:rsid w:val="00966E53"/>
    <w:rsid w:val="009706AA"/>
    <w:rsid w:val="00971AD3"/>
    <w:rsid w:val="00971EA7"/>
    <w:rsid w:val="00977FAB"/>
    <w:rsid w:val="00980FD4"/>
    <w:rsid w:val="00981469"/>
    <w:rsid w:val="009844F9"/>
    <w:rsid w:val="009847B1"/>
    <w:rsid w:val="0098502D"/>
    <w:rsid w:val="0098622A"/>
    <w:rsid w:val="00987108"/>
    <w:rsid w:val="00987E77"/>
    <w:rsid w:val="009A19F2"/>
    <w:rsid w:val="009A4308"/>
    <w:rsid w:val="009A69AE"/>
    <w:rsid w:val="009B16BB"/>
    <w:rsid w:val="009B24B8"/>
    <w:rsid w:val="009C1318"/>
    <w:rsid w:val="009C3038"/>
    <w:rsid w:val="009C4BBE"/>
    <w:rsid w:val="009C5BC8"/>
    <w:rsid w:val="009C7545"/>
    <w:rsid w:val="009D05CE"/>
    <w:rsid w:val="009D0F2C"/>
    <w:rsid w:val="009D14B0"/>
    <w:rsid w:val="009D4253"/>
    <w:rsid w:val="009D45D6"/>
    <w:rsid w:val="009D74E7"/>
    <w:rsid w:val="009E1756"/>
    <w:rsid w:val="009E1D3D"/>
    <w:rsid w:val="009E2274"/>
    <w:rsid w:val="009E346D"/>
    <w:rsid w:val="009F4AC9"/>
    <w:rsid w:val="00A0014F"/>
    <w:rsid w:val="00A00826"/>
    <w:rsid w:val="00A03621"/>
    <w:rsid w:val="00A03734"/>
    <w:rsid w:val="00A0412E"/>
    <w:rsid w:val="00A0490A"/>
    <w:rsid w:val="00A07071"/>
    <w:rsid w:val="00A1297C"/>
    <w:rsid w:val="00A14298"/>
    <w:rsid w:val="00A14BE2"/>
    <w:rsid w:val="00A164EF"/>
    <w:rsid w:val="00A24B5C"/>
    <w:rsid w:val="00A24DEA"/>
    <w:rsid w:val="00A27A10"/>
    <w:rsid w:val="00A30EF4"/>
    <w:rsid w:val="00A34EB4"/>
    <w:rsid w:val="00A35142"/>
    <w:rsid w:val="00A37A2C"/>
    <w:rsid w:val="00A400BF"/>
    <w:rsid w:val="00A45072"/>
    <w:rsid w:val="00A4622D"/>
    <w:rsid w:val="00A51B62"/>
    <w:rsid w:val="00A569A8"/>
    <w:rsid w:val="00A576E3"/>
    <w:rsid w:val="00A57C0E"/>
    <w:rsid w:val="00A57E2C"/>
    <w:rsid w:val="00A60272"/>
    <w:rsid w:val="00A606E8"/>
    <w:rsid w:val="00A64DDE"/>
    <w:rsid w:val="00A730CD"/>
    <w:rsid w:val="00A77CC1"/>
    <w:rsid w:val="00A80BBE"/>
    <w:rsid w:val="00A83104"/>
    <w:rsid w:val="00A8334F"/>
    <w:rsid w:val="00A83CE5"/>
    <w:rsid w:val="00A842EC"/>
    <w:rsid w:val="00A86423"/>
    <w:rsid w:val="00A90334"/>
    <w:rsid w:val="00A919CD"/>
    <w:rsid w:val="00A92CD0"/>
    <w:rsid w:val="00A92E50"/>
    <w:rsid w:val="00A93B5E"/>
    <w:rsid w:val="00A96726"/>
    <w:rsid w:val="00AA1855"/>
    <w:rsid w:val="00AA56B0"/>
    <w:rsid w:val="00AA6F47"/>
    <w:rsid w:val="00AA7EC9"/>
    <w:rsid w:val="00AB1490"/>
    <w:rsid w:val="00AB58D9"/>
    <w:rsid w:val="00AB72F2"/>
    <w:rsid w:val="00AB764D"/>
    <w:rsid w:val="00AC0F44"/>
    <w:rsid w:val="00AC3567"/>
    <w:rsid w:val="00AC4502"/>
    <w:rsid w:val="00AC5DCF"/>
    <w:rsid w:val="00AC6A0F"/>
    <w:rsid w:val="00AD16B9"/>
    <w:rsid w:val="00AD2C87"/>
    <w:rsid w:val="00AD4C5D"/>
    <w:rsid w:val="00AD51AE"/>
    <w:rsid w:val="00AD5343"/>
    <w:rsid w:val="00AD5535"/>
    <w:rsid w:val="00AD5B15"/>
    <w:rsid w:val="00AD5CB9"/>
    <w:rsid w:val="00AD5D5E"/>
    <w:rsid w:val="00AD68E5"/>
    <w:rsid w:val="00AD78D6"/>
    <w:rsid w:val="00AE490B"/>
    <w:rsid w:val="00AE503B"/>
    <w:rsid w:val="00AE5073"/>
    <w:rsid w:val="00AF0879"/>
    <w:rsid w:val="00AF0F5E"/>
    <w:rsid w:val="00AF1221"/>
    <w:rsid w:val="00AF1360"/>
    <w:rsid w:val="00AF16EA"/>
    <w:rsid w:val="00AF1734"/>
    <w:rsid w:val="00AF193C"/>
    <w:rsid w:val="00AF4025"/>
    <w:rsid w:val="00AF5653"/>
    <w:rsid w:val="00AF76D9"/>
    <w:rsid w:val="00B00C72"/>
    <w:rsid w:val="00B02653"/>
    <w:rsid w:val="00B0539F"/>
    <w:rsid w:val="00B05F78"/>
    <w:rsid w:val="00B07229"/>
    <w:rsid w:val="00B07A6B"/>
    <w:rsid w:val="00B214D2"/>
    <w:rsid w:val="00B21799"/>
    <w:rsid w:val="00B22F34"/>
    <w:rsid w:val="00B236CA"/>
    <w:rsid w:val="00B24D14"/>
    <w:rsid w:val="00B253BF"/>
    <w:rsid w:val="00B30D6F"/>
    <w:rsid w:val="00B35042"/>
    <w:rsid w:val="00B372F3"/>
    <w:rsid w:val="00B37D41"/>
    <w:rsid w:val="00B4281A"/>
    <w:rsid w:val="00B47D0B"/>
    <w:rsid w:val="00B5136E"/>
    <w:rsid w:val="00B54697"/>
    <w:rsid w:val="00B54B02"/>
    <w:rsid w:val="00B60857"/>
    <w:rsid w:val="00B61564"/>
    <w:rsid w:val="00B61D42"/>
    <w:rsid w:val="00B628A2"/>
    <w:rsid w:val="00B674A4"/>
    <w:rsid w:val="00B74083"/>
    <w:rsid w:val="00B74DD1"/>
    <w:rsid w:val="00B752EF"/>
    <w:rsid w:val="00B809C1"/>
    <w:rsid w:val="00B81CEB"/>
    <w:rsid w:val="00B91765"/>
    <w:rsid w:val="00B9437E"/>
    <w:rsid w:val="00B97616"/>
    <w:rsid w:val="00BA1049"/>
    <w:rsid w:val="00BA3E8A"/>
    <w:rsid w:val="00BA5882"/>
    <w:rsid w:val="00BB4ED0"/>
    <w:rsid w:val="00BB5596"/>
    <w:rsid w:val="00BB6069"/>
    <w:rsid w:val="00BB6C73"/>
    <w:rsid w:val="00BB6CDB"/>
    <w:rsid w:val="00BC05E0"/>
    <w:rsid w:val="00BC1343"/>
    <w:rsid w:val="00BC2CE7"/>
    <w:rsid w:val="00BC461E"/>
    <w:rsid w:val="00BC6E1A"/>
    <w:rsid w:val="00BC6EED"/>
    <w:rsid w:val="00BC7E8E"/>
    <w:rsid w:val="00BD1645"/>
    <w:rsid w:val="00BD20B7"/>
    <w:rsid w:val="00BD2AA8"/>
    <w:rsid w:val="00BD4834"/>
    <w:rsid w:val="00BD5EE9"/>
    <w:rsid w:val="00BE1698"/>
    <w:rsid w:val="00BE199A"/>
    <w:rsid w:val="00BE1B46"/>
    <w:rsid w:val="00BE2C0A"/>
    <w:rsid w:val="00BE3AA3"/>
    <w:rsid w:val="00BE4FBA"/>
    <w:rsid w:val="00BE550B"/>
    <w:rsid w:val="00BE76CF"/>
    <w:rsid w:val="00BE79AE"/>
    <w:rsid w:val="00BF0E5F"/>
    <w:rsid w:val="00BF2125"/>
    <w:rsid w:val="00BF3E1C"/>
    <w:rsid w:val="00C0158C"/>
    <w:rsid w:val="00C02C6C"/>
    <w:rsid w:val="00C0524A"/>
    <w:rsid w:val="00C10466"/>
    <w:rsid w:val="00C106B1"/>
    <w:rsid w:val="00C11074"/>
    <w:rsid w:val="00C14273"/>
    <w:rsid w:val="00C159A0"/>
    <w:rsid w:val="00C17FEB"/>
    <w:rsid w:val="00C230E7"/>
    <w:rsid w:val="00C232B5"/>
    <w:rsid w:val="00C2607C"/>
    <w:rsid w:val="00C301F7"/>
    <w:rsid w:val="00C325E2"/>
    <w:rsid w:val="00C3396F"/>
    <w:rsid w:val="00C33AE3"/>
    <w:rsid w:val="00C347BB"/>
    <w:rsid w:val="00C35112"/>
    <w:rsid w:val="00C37CD8"/>
    <w:rsid w:val="00C41134"/>
    <w:rsid w:val="00C41A06"/>
    <w:rsid w:val="00C4355F"/>
    <w:rsid w:val="00C45E67"/>
    <w:rsid w:val="00C504FE"/>
    <w:rsid w:val="00C50960"/>
    <w:rsid w:val="00C511EA"/>
    <w:rsid w:val="00C56D7D"/>
    <w:rsid w:val="00C62759"/>
    <w:rsid w:val="00C65501"/>
    <w:rsid w:val="00C67677"/>
    <w:rsid w:val="00C67F38"/>
    <w:rsid w:val="00C75EA9"/>
    <w:rsid w:val="00C760D9"/>
    <w:rsid w:val="00C76987"/>
    <w:rsid w:val="00C80A79"/>
    <w:rsid w:val="00C84A68"/>
    <w:rsid w:val="00C90828"/>
    <w:rsid w:val="00C96F95"/>
    <w:rsid w:val="00CA188B"/>
    <w:rsid w:val="00CA58D0"/>
    <w:rsid w:val="00CA6484"/>
    <w:rsid w:val="00CA6722"/>
    <w:rsid w:val="00CB047A"/>
    <w:rsid w:val="00CB053E"/>
    <w:rsid w:val="00CB068A"/>
    <w:rsid w:val="00CB0A2D"/>
    <w:rsid w:val="00CB23DF"/>
    <w:rsid w:val="00CB254C"/>
    <w:rsid w:val="00CB4358"/>
    <w:rsid w:val="00CB5771"/>
    <w:rsid w:val="00CB6A05"/>
    <w:rsid w:val="00CC65C3"/>
    <w:rsid w:val="00CC6B5C"/>
    <w:rsid w:val="00CC6D86"/>
    <w:rsid w:val="00CC7B13"/>
    <w:rsid w:val="00CD130C"/>
    <w:rsid w:val="00CD1B57"/>
    <w:rsid w:val="00CD3D1F"/>
    <w:rsid w:val="00CD5B9D"/>
    <w:rsid w:val="00CD670B"/>
    <w:rsid w:val="00CD7448"/>
    <w:rsid w:val="00CE54DE"/>
    <w:rsid w:val="00CE6016"/>
    <w:rsid w:val="00CE602B"/>
    <w:rsid w:val="00CE6FA0"/>
    <w:rsid w:val="00CE7EE8"/>
    <w:rsid w:val="00CF023D"/>
    <w:rsid w:val="00CF094B"/>
    <w:rsid w:val="00CF18ED"/>
    <w:rsid w:val="00CF4339"/>
    <w:rsid w:val="00D01B5C"/>
    <w:rsid w:val="00D01B8A"/>
    <w:rsid w:val="00D03E28"/>
    <w:rsid w:val="00D05EC7"/>
    <w:rsid w:val="00D0633C"/>
    <w:rsid w:val="00D12039"/>
    <w:rsid w:val="00D13774"/>
    <w:rsid w:val="00D14F17"/>
    <w:rsid w:val="00D16383"/>
    <w:rsid w:val="00D2111D"/>
    <w:rsid w:val="00D2254D"/>
    <w:rsid w:val="00D27C4F"/>
    <w:rsid w:val="00D31336"/>
    <w:rsid w:val="00D33CDB"/>
    <w:rsid w:val="00D40AFE"/>
    <w:rsid w:val="00D42A5E"/>
    <w:rsid w:val="00D452E7"/>
    <w:rsid w:val="00D503B4"/>
    <w:rsid w:val="00D51C9C"/>
    <w:rsid w:val="00D53841"/>
    <w:rsid w:val="00D550A4"/>
    <w:rsid w:val="00D572EE"/>
    <w:rsid w:val="00D57BFA"/>
    <w:rsid w:val="00D57E6B"/>
    <w:rsid w:val="00D6236C"/>
    <w:rsid w:val="00D65B0D"/>
    <w:rsid w:val="00D65E20"/>
    <w:rsid w:val="00D65FED"/>
    <w:rsid w:val="00D70203"/>
    <w:rsid w:val="00D70965"/>
    <w:rsid w:val="00D70D5F"/>
    <w:rsid w:val="00D743EA"/>
    <w:rsid w:val="00D772A2"/>
    <w:rsid w:val="00D77B43"/>
    <w:rsid w:val="00D81E53"/>
    <w:rsid w:val="00D83675"/>
    <w:rsid w:val="00D83DB4"/>
    <w:rsid w:val="00D84DF5"/>
    <w:rsid w:val="00D900B5"/>
    <w:rsid w:val="00D907F4"/>
    <w:rsid w:val="00D9105C"/>
    <w:rsid w:val="00D923F9"/>
    <w:rsid w:val="00D9300B"/>
    <w:rsid w:val="00D9321A"/>
    <w:rsid w:val="00D9370D"/>
    <w:rsid w:val="00D9521D"/>
    <w:rsid w:val="00D95813"/>
    <w:rsid w:val="00D96096"/>
    <w:rsid w:val="00DA0426"/>
    <w:rsid w:val="00DA10EC"/>
    <w:rsid w:val="00DA1BB7"/>
    <w:rsid w:val="00DA2E9C"/>
    <w:rsid w:val="00DA359A"/>
    <w:rsid w:val="00DA3E1F"/>
    <w:rsid w:val="00DA6AA7"/>
    <w:rsid w:val="00DA6D69"/>
    <w:rsid w:val="00DA74B2"/>
    <w:rsid w:val="00DB2807"/>
    <w:rsid w:val="00DB326A"/>
    <w:rsid w:val="00DB55AD"/>
    <w:rsid w:val="00DB6BED"/>
    <w:rsid w:val="00DB70BE"/>
    <w:rsid w:val="00DC1BF0"/>
    <w:rsid w:val="00DC3565"/>
    <w:rsid w:val="00DC4ED7"/>
    <w:rsid w:val="00DD0764"/>
    <w:rsid w:val="00DD158E"/>
    <w:rsid w:val="00DD4147"/>
    <w:rsid w:val="00DD4984"/>
    <w:rsid w:val="00DD5030"/>
    <w:rsid w:val="00DD6D88"/>
    <w:rsid w:val="00DE17E5"/>
    <w:rsid w:val="00DE243F"/>
    <w:rsid w:val="00DE2B99"/>
    <w:rsid w:val="00DE32D8"/>
    <w:rsid w:val="00DE3428"/>
    <w:rsid w:val="00DE5475"/>
    <w:rsid w:val="00DE7138"/>
    <w:rsid w:val="00DE78CB"/>
    <w:rsid w:val="00DE7DAE"/>
    <w:rsid w:val="00DF06F9"/>
    <w:rsid w:val="00DF0FE4"/>
    <w:rsid w:val="00DF1C26"/>
    <w:rsid w:val="00DF2017"/>
    <w:rsid w:val="00DF60CC"/>
    <w:rsid w:val="00E035CB"/>
    <w:rsid w:val="00E0513D"/>
    <w:rsid w:val="00E069F6"/>
    <w:rsid w:val="00E11073"/>
    <w:rsid w:val="00E11BB6"/>
    <w:rsid w:val="00E11F37"/>
    <w:rsid w:val="00E139DC"/>
    <w:rsid w:val="00E13BA4"/>
    <w:rsid w:val="00E21603"/>
    <w:rsid w:val="00E21803"/>
    <w:rsid w:val="00E21D8C"/>
    <w:rsid w:val="00E22363"/>
    <w:rsid w:val="00E33452"/>
    <w:rsid w:val="00E45B08"/>
    <w:rsid w:val="00E46DD1"/>
    <w:rsid w:val="00E516B6"/>
    <w:rsid w:val="00E55385"/>
    <w:rsid w:val="00E62AFE"/>
    <w:rsid w:val="00E66466"/>
    <w:rsid w:val="00E70AB5"/>
    <w:rsid w:val="00E711A9"/>
    <w:rsid w:val="00E759D7"/>
    <w:rsid w:val="00E75E0E"/>
    <w:rsid w:val="00E76B41"/>
    <w:rsid w:val="00E76B4A"/>
    <w:rsid w:val="00E80841"/>
    <w:rsid w:val="00E845FC"/>
    <w:rsid w:val="00E85E1F"/>
    <w:rsid w:val="00E91066"/>
    <w:rsid w:val="00E92AD0"/>
    <w:rsid w:val="00E952F0"/>
    <w:rsid w:val="00E959F3"/>
    <w:rsid w:val="00E9605A"/>
    <w:rsid w:val="00E967FF"/>
    <w:rsid w:val="00E96ECD"/>
    <w:rsid w:val="00E97911"/>
    <w:rsid w:val="00EA1005"/>
    <w:rsid w:val="00EA1F1B"/>
    <w:rsid w:val="00EA5D07"/>
    <w:rsid w:val="00EB1FDA"/>
    <w:rsid w:val="00EB4FE0"/>
    <w:rsid w:val="00EB73AA"/>
    <w:rsid w:val="00EC1B55"/>
    <w:rsid w:val="00EC29E2"/>
    <w:rsid w:val="00EC2CEE"/>
    <w:rsid w:val="00EC64B0"/>
    <w:rsid w:val="00ED1020"/>
    <w:rsid w:val="00ED10AB"/>
    <w:rsid w:val="00ED37D3"/>
    <w:rsid w:val="00ED48FC"/>
    <w:rsid w:val="00ED5271"/>
    <w:rsid w:val="00ED6486"/>
    <w:rsid w:val="00ED6E11"/>
    <w:rsid w:val="00ED6E7B"/>
    <w:rsid w:val="00EE10F2"/>
    <w:rsid w:val="00EE194D"/>
    <w:rsid w:val="00EE2E21"/>
    <w:rsid w:val="00EE5879"/>
    <w:rsid w:val="00EE7FA1"/>
    <w:rsid w:val="00EF02C4"/>
    <w:rsid w:val="00EF1E4C"/>
    <w:rsid w:val="00EF424C"/>
    <w:rsid w:val="00EF4B5A"/>
    <w:rsid w:val="00EF7C81"/>
    <w:rsid w:val="00F02AE5"/>
    <w:rsid w:val="00F032E8"/>
    <w:rsid w:val="00F06C05"/>
    <w:rsid w:val="00F1122E"/>
    <w:rsid w:val="00F12E6E"/>
    <w:rsid w:val="00F13BB4"/>
    <w:rsid w:val="00F16EA3"/>
    <w:rsid w:val="00F2027E"/>
    <w:rsid w:val="00F2369E"/>
    <w:rsid w:val="00F2472C"/>
    <w:rsid w:val="00F3149F"/>
    <w:rsid w:val="00F327F7"/>
    <w:rsid w:val="00F359C8"/>
    <w:rsid w:val="00F36259"/>
    <w:rsid w:val="00F36661"/>
    <w:rsid w:val="00F43EAB"/>
    <w:rsid w:val="00F44F23"/>
    <w:rsid w:val="00F50F0F"/>
    <w:rsid w:val="00F527BD"/>
    <w:rsid w:val="00F54543"/>
    <w:rsid w:val="00F55CFC"/>
    <w:rsid w:val="00F6077F"/>
    <w:rsid w:val="00F63974"/>
    <w:rsid w:val="00F65B32"/>
    <w:rsid w:val="00F67BF8"/>
    <w:rsid w:val="00F702E4"/>
    <w:rsid w:val="00F717B1"/>
    <w:rsid w:val="00F736A5"/>
    <w:rsid w:val="00F7539D"/>
    <w:rsid w:val="00F831DE"/>
    <w:rsid w:val="00F83C31"/>
    <w:rsid w:val="00F8440E"/>
    <w:rsid w:val="00F87A67"/>
    <w:rsid w:val="00F91F06"/>
    <w:rsid w:val="00F92BCD"/>
    <w:rsid w:val="00FA13A4"/>
    <w:rsid w:val="00FA261F"/>
    <w:rsid w:val="00FA39F8"/>
    <w:rsid w:val="00FA6606"/>
    <w:rsid w:val="00FB23AD"/>
    <w:rsid w:val="00FB2ACF"/>
    <w:rsid w:val="00FB2F0A"/>
    <w:rsid w:val="00FB45D7"/>
    <w:rsid w:val="00FB47FF"/>
    <w:rsid w:val="00FB5350"/>
    <w:rsid w:val="00FB60ED"/>
    <w:rsid w:val="00FC0997"/>
    <w:rsid w:val="00FC0FB4"/>
    <w:rsid w:val="00FC2991"/>
    <w:rsid w:val="00FC388B"/>
    <w:rsid w:val="00FC3FF6"/>
    <w:rsid w:val="00FC5163"/>
    <w:rsid w:val="00FC77F5"/>
    <w:rsid w:val="00FC7B51"/>
    <w:rsid w:val="00FD5371"/>
    <w:rsid w:val="00FD6681"/>
    <w:rsid w:val="00FE2EAE"/>
    <w:rsid w:val="00FE3A78"/>
    <w:rsid w:val="00FE4023"/>
    <w:rsid w:val="00FE4930"/>
    <w:rsid w:val="00FE4B37"/>
    <w:rsid w:val="00FE62A7"/>
    <w:rsid w:val="00FE6741"/>
    <w:rsid w:val="00FE78B0"/>
    <w:rsid w:val="00FF1A4E"/>
    <w:rsid w:val="00FF4591"/>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DBB"/>
    <w:pPr>
      <w:spacing w:before="120" w:after="0" w:line="240" w:lineRule="auto"/>
      <w:jc w:val="both"/>
    </w:pPr>
    <w:rPr>
      <w:rFonts w:ascii="Arial" w:eastAsia="Times New Roman" w:hAnsi="Arial" w:cs="Times New Roman"/>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3A0DBB"/>
    <w:pPr>
      <w:tabs>
        <w:tab w:val="center" w:pos="4819"/>
        <w:tab w:val="right" w:pos="9071"/>
      </w:tabs>
    </w:pPr>
  </w:style>
  <w:style w:type="character" w:customStyle="1" w:styleId="EncabezadoCar">
    <w:name w:val="Encabezado Car"/>
    <w:basedOn w:val="Fuentedeprrafopredeter"/>
    <w:link w:val="Encabezado"/>
    <w:rsid w:val="003A0DBB"/>
    <w:rPr>
      <w:rFonts w:ascii="Arial" w:eastAsia="Times New Roman" w:hAnsi="Arial" w:cs="Times New Roman"/>
      <w:szCs w:val="20"/>
      <w:lang w:val="es-ES_tradnl" w:eastAsia="es-ES"/>
    </w:rPr>
  </w:style>
  <w:style w:type="paragraph" w:customStyle="1" w:styleId="Absatzeingezogen">
    <w:name w:val="Absatz eingezogen"/>
    <w:rsid w:val="003A0DBB"/>
    <w:pPr>
      <w:tabs>
        <w:tab w:val="left" w:pos="851"/>
        <w:tab w:val="left" w:pos="1701"/>
      </w:tabs>
      <w:spacing w:after="0" w:line="240" w:lineRule="exact"/>
      <w:ind w:left="1701" w:hanging="851"/>
      <w:jc w:val="both"/>
    </w:pPr>
    <w:rPr>
      <w:rFonts w:ascii="Bookman" w:eastAsia="Times New Roman" w:hAnsi="Bookman" w:cs="Times New Roman"/>
      <w:sz w:val="24"/>
      <w:szCs w:val="20"/>
      <w:lang w:val="es-ES_tradnl" w:eastAsia="es-ES"/>
    </w:rPr>
  </w:style>
  <w:style w:type="character" w:styleId="Nmerodepgina">
    <w:name w:val="page number"/>
    <w:basedOn w:val="Fuentedeprrafopredeter"/>
    <w:rsid w:val="003A0DBB"/>
  </w:style>
  <w:style w:type="paragraph" w:customStyle="1" w:styleId="Indice">
    <w:name w:val="Indice"/>
    <w:basedOn w:val="Normal"/>
    <w:rsid w:val="003A0DBB"/>
    <w:pPr>
      <w:tabs>
        <w:tab w:val="left" w:pos="851"/>
        <w:tab w:val="right" w:leader="dot" w:pos="9072"/>
      </w:tabs>
      <w:spacing w:before="0"/>
      <w:ind w:left="851" w:hanging="851"/>
      <w:jc w:val="left"/>
    </w:pPr>
    <w:rPr>
      <w:rFonts w:ascii="Comic Sans MS" w:hAnsi="Comic Sans MS"/>
      <w:color w:val="800000"/>
      <w:sz w:val="24"/>
    </w:rPr>
  </w:style>
  <w:style w:type="paragraph" w:styleId="Piedepgina">
    <w:name w:val="footer"/>
    <w:basedOn w:val="Normal"/>
    <w:link w:val="PiedepginaCar"/>
    <w:uiPriority w:val="99"/>
    <w:rsid w:val="003A0DBB"/>
    <w:pPr>
      <w:tabs>
        <w:tab w:val="center" w:pos="4419"/>
        <w:tab w:val="right" w:pos="8838"/>
      </w:tabs>
    </w:pPr>
  </w:style>
  <w:style w:type="character" w:customStyle="1" w:styleId="PiedepginaCar">
    <w:name w:val="Pie de página Car"/>
    <w:basedOn w:val="Fuentedeprrafopredeter"/>
    <w:link w:val="Piedepgina"/>
    <w:uiPriority w:val="99"/>
    <w:rsid w:val="003A0DBB"/>
    <w:rPr>
      <w:rFonts w:ascii="Arial" w:eastAsia="Times New Roman" w:hAnsi="Arial" w:cs="Times New Roman"/>
      <w:szCs w:val="20"/>
      <w:lang w:val="es-ES_tradnl" w:eastAsia="es-ES"/>
    </w:rPr>
  </w:style>
  <w:style w:type="table" w:styleId="Tablaconcuadrcula">
    <w:name w:val="Table Grid"/>
    <w:basedOn w:val="Tablanormal"/>
    <w:rsid w:val="003A0DBB"/>
    <w:pPr>
      <w:spacing w:after="0" w:line="240" w:lineRule="auto"/>
    </w:pPr>
    <w:rPr>
      <w:rFonts w:ascii="Times New Roman" w:eastAsia="Times New Roman" w:hAnsi="Times New Roman" w:cs="Times New Roman"/>
      <w:sz w:val="20"/>
      <w:szCs w:val="20"/>
      <w:lang w:val="es-ES" w:eastAsia="es-E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notapie">
    <w:name w:val="footnote text"/>
    <w:basedOn w:val="Normal"/>
    <w:link w:val="TextonotapieCar"/>
    <w:rsid w:val="003A0DBB"/>
    <w:rPr>
      <w:lang w:val="es-ES"/>
    </w:rPr>
  </w:style>
  <w:style w:type="character" w:customStyle="1" w:styleId="TextonotapieCar">
    <w:name w:val="Texto nota pie Car"/>
    <w:basedOn w:val="Fuentedeprrafopredeter"/>
    <w:link w:val="Textonotapie"/>
    <w:rsid w:val="003A0DBB"/>
    <w:rPr>
      <w:rFonts w:ascii="Arial" w:eastAsia="Times New Roman" w:hAnsi="Arial" w:cs="Times New Roman"/>
      <w:szCs w:val="20"/>
      <w:lang w:val="es-ES" w:eastAsia="es-ES"/>
    </w:rPr>
  </w:style>
  <w:style w:type="character" w:styleId="Refdenotaalpie">
    <w:name w:val="footnote reference"/>
    <w:basedOn w:val="Fuentedeprrafopredeter"/>
    <w:rsid w:val="003A0DBB"/>
    <w:rPr>
      <w:vertAlign w:val="superscript"/>
    </w:rPr>
  </w:style>
  <w:style w:type="paragraph" w:styleId="Ttulo">
    <w:name w:val="Title"/>
    <w:basedOn w:val="Normal"/>
    <w:link w:val="TtuloCar"/>
    <w:qFormat/>
    <w:rsid w:val="003A0DBB"/>
    <w:pPr>
      <w:tabs>
        <w:tab w:val="center" w:pos="2098"/>
        <w:tab w:val="right" w:pos="3969"/>
        <w:tab w:val="left" w:pos="4536"/>
      </w:tabs>
      <w:spacing w:line="240" w:lineRule="exact"/>
      <w:jc w:val="center"/>
    </w:pPr>
    <w:rPr>
      <w:rFonts w:cs="Arial"/>
      <w:b/>
      <w:caps/>
      <w:sz w:val="24"/>
    </w:rPr>
  </w:style>
  <w:style w:type="character" w:customStyle="1" w:styleId="TtuloCar">
    <w:name w:val="Título Car"/>
    <w:basedOn w:val="Fuentedeprrafopredeter"/>
    <w:link w:val="Ttulo"/>
    <w:rsid w:val="003A0DBB"/>
    <w:rPr>
      <w:rFonts w:ascii="Arial" w:eastAsia="Times New Roman" w:hAnsi="Arial" w:cs="Arial"/>
      <w:b/>
      <w:caps/>
      <w:sz w:val="24"/>
      <w:szCs w:val="20"/>
      <w:lang w:val="es-ES_tradnl" w:eastAsia="es-ES"/>
    </w:rPr>
  </w:style>
  <w:style w:type="paragraph" w:styleId="Textodeglobo">
    <w:name w:val="Balloon Text"/>
    <w:basedOn w:val="Normal"/>
    <w:link w:val="TextodegloboCar"/>
    <w:uiPriority w:val="99"/>
    <w:semiHidden/>
    <w:unhideWhenUsed/>
    <w:rsid w:val="003A0DBB"/>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A0DBB"/>
    <w:rPr>
      <w:rFonts w:ascii="Tahoma" w:eastAsia="Times New Roman" w:hAnsi="Tahoma" w:cs="Tahoma"/>
      <w:sz w:val="16"/>
      <w:szCs w:val="16"/>
      <w:lang w:val="es-ES_tradnl" w:eastAsia="es-ES"/>
    </w:rPr>
  </w:style>
  <w:style w:type="paragraph" w:styleId="NormalWeb">
    <w:name w:val="Normal (Web)"/>
    <w:basedOn w:val="Normal"/>
    <w:uiPriority w:val="99"/>
    <w:unhideWhenUsed/>
    <w:rsid w:val="00906327"/>
    <w:pPr>
      <w:spacing w:before="100" w:beforeAutospacing="1" w:after="100" w:afterAutospacing="1"/>
      <w:jc w:val="left"/>
    </w:pPr>
    <w:rPr>
      <w:rFonts w:ascii="Times New Roman" w:hAnsi="Times New Roman"/>
      <w:sz w:val="24"/>
      <w:szCs w:val="24"/>
      <w:lang w:val="es-AR" w:eastAsia="es-A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1917</Words>
  <Characters>10544</Characters>
  <Application>Microsoft Office Word</Application>
  <DocSecurity>0</DocSecurity>
  <Lines>87</Lines>
  <Paragraphs>24</Paragraphs>
  <ScaleCrop>false</ScaleCrop>
  <Company/>
  <LinksUpToDate>false</LinksUpToDate>
  <CharactersWithSpaces>12437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Alumno</dc:creator>
  <cp:lastModifiedBy>Alumno</cp:lastModifiedBy>
  <cp:revision>2</cp:revision>
  <dcterms:created xsi:type="dcterms:W3CDTF">2017-04-09T15:41:00Z</dcterms:created>
  <dcterms:modified xsi:type="dcterms:W3CDTF">2017-04-09T15:41:00Z</dcterms:modified>
</cp:coreProperties>
</file>