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CB" w:rsidRPr="00DD2031" w:rsidRDefault="00F33FCB" w:rsidP="00F33FCB">
      <w:pPr>
        <w:spacing w:before="100" w:beforeAutospacing="1" w:after="100" w:afterAutospacing="1" w:line="240" w:lineRule="exact"/>
        <w:jc w:val="both"/>
        <w:rPr>
          <w:rFonts w:cs="Times New Roman"/>
        </w:rPr>
      </w:pPr>
      <w:r w:rsidRPr="00DD2031">
        <w:rPr>
          <w:b/>
          <w:bCs/>
        </w:rPr>
        <w:t>Departamento:</w:t>
      </w:r>
      <w:r w:rsidR="00260ABD">
        <w:rPr>
          <w:b/>
          <w:bCs/>
        </w:rPr>
        <w:t xml:space="preserve"> </w:t>
      </w:r>
      <w:r w:rsidRPr="00DD2031">
        <w:rPr>
          <w:rStyle w:val="Textodelmarcadordeposicin1"/>
        </w:rPr>
        <w:t>Departamento de Ciencias de la Comunicación</w:t>
      </w:r>
    </w:p>
    <w:p w:rsidR="00F33FCB" w:rsidRPr="00DD2031" w:rsidRDefault="00F33FCB" w:rsidP="00F33FCB">
      <w:pPr>
        <w:spacing w:before="100" w:beforeAutospacing="1" w:after="100" w:afterAutospacing="1" w:line="240" w:lineRule="exact"/>
        <w:jc w:val="both"/>
      </w:pPr>
      <w:r w:rsidRPr="00DD2031">
        <w:rPr>
          <w:b/>
          <w:bCs/>
        </w:rPr>
        <w:t>Carrera:</w:t>
      </w:r>
      <w:bookmarkStart w:id="0" w:name="Texto27"/>
      <w:bookmarkEnd w:id="0"/>
      <w:r w:rsidR="00260ABD">
        <w:rPr>
          <w:b/>
          <w:bCs/>
        </w:rPr>
        <w:t xml:space="preserve"> </w:t>
      </w:r>
      <w:r w:rsidRPr="00DD2031">
        <w:t>Licenciatura en Ciencias de la Comunicación-Comunicador Social</w:t>
      </w:r>
    </w:p>
    <w:p w:rsidR="00F33FCB" w:rsidRPr="00DD2031" w:rsidRDefault="00F33FCB" w:rsidP="00F33FCB">
      <w:pPr>
        <w:tabs>
          <w:tab w:val="left" w:pos="2179"/>
        </w:tabs>
        <w:spacing w:before="100" w:beforeAutospacing="1" w:after="100" w:afterAutospacing="1" w:line="240" w:lineRule="exact"/>
        <w:jc w:val="both"/>
      </w:pPr>
      <w:r w:rsidRPr="00DD2031">
        <w:rPr>
          <w:b/>
          <w:bCs/>
        </w:rPr>
        <w:t>Asignatura:</w:t>
      </w:r>
      <w:r w:rsidR="00260ABD">
        <w:rPr>
          <w:b/>
          <w:bCs/>
        </w:rPr>
        <w:t xml:space="preserve"> </w:t>
      </w:r>
      <w:r w:rsidRPr="00DD2031">
        <w:t xml:space="preserve">Comunicación Institucional. </w:t>
      </w:r>
      <w:r w:rsidRPr="00DD2031">
        <w:rPr>
          <w:b/>
          <w:bCs/>
        </w:rPr>
        <w:t>Código/s:</w:t>
      </w:r>
      <w:r w:rsidR="00575229">
        <w:rPr>
          <w:b/>
          <w:bCs/>
        </w:rPr>
        <w:t xml:space="preserve"> </w:t>
      </w:r>
      <w:r w:rsidRPr="00DD2031">
        <w:t>6150</w:t>
      </w:r>
    </w:p>
    <w:p w:rsidR="00F33FCB" w:rsidRPr="00DD2031" w:rsidRDefault="00F33FCB" w:rsidP="00F33FCB">
      <w:pPr>
        <w:tabs>
          <w:tab w:val="left" w:pos="2179"/>
        </w:tabs>
        <w:spacing w:before="100" w:beforeAutospacing="1" w:after="100" w:afterAutospacing="1" w:line="240" w:lineRule="exact"/>
        <w:jc w:val="both"/>
      </w:pPr>
      <w:r w:rsidRPr="00DD2031">
        <w:rPr>
          <w:b/>
          <w:bCs/>
        </w:rPr>
        <w:t>Curso:</w:t>
      </w:r>
      <w:r w:rsidR="00260ABD">
        <w:rPr>
          <w:b/>
          <w:bCs/>
        </w:rPr>
        <w:t xml:space="preserve"> </w:t>
      </w:r>
      <w:r w:rsidRPr="00DD2031">
        <w:t>Cuarto año - Segundo Cuatrimestre</w:t>
      </w:r>
    </w:p>
    <w:p w:rsidR="00F33FCB" w:rsidRPr="00DD2031" w:rsidRDefault="00F33FCB" w:rsidP="00F33FCB">
      <w:pPr>
        <w:tabs>
          <w:tab w:val="left" w:pos="2179"/>
        </w:tabs>
        <w:spacing w:before="100" w:beforeAutospacing="1" w:after="100" w:afterAutospacing="1" w:line="240" w:lineRule="exact"/>
        <w:jc w:val="both"/>
      </w:pPr>
      <w:r w:rsidRPr="00DD2031">
        <w:rPr>
          <w:b/>
          <w:bCs/>
        </w:rPr>
        <w:t xml:space="preserve">Comisión: </w:t>
      </w:r>
      <w:r w:rsidRPr="00DD2031">
        <w:t xml:space="preserve">única </w:t>
      </w:r>
    </w:p>
    <w:p w:rsidR="00F33FCB" w:rsidRPr="00DD2031" w:rsidRDefault="00F33FCB" w:rsidP="00F33FCB">
      <w:pPr>
        <w:spacing w:before="100" w:beforeAutospacing="1" w:after="100" w:afterAutospacing="1" w:line="240" w:lineRule="exact"/>
        <w:jc w:val="both"/>
      </w:pPr>
      <w:r w:rsidRPr="00DD2031">
        <w:rPr>
          <w:b/>
          <w:bCs/>
        </w:rPr>
        <w:t>Régimen de la asignatura:</w:t>
      </w:r>
      <w:r w:rsidR="00575229">
        <w:rPr>
          <w:b/>
          <w:bCs/>
        </w:rPr>
        <w:t xml:space="preserve"> </w:t>
      </w:r>
      <w:r w:rsidRPr="00DD2031">
        <w:t>cuatrimestral</w:t>
      </w:r>
    </w:p>
    <w:p w:rsidR="00F33FCB" w:rsidRPr="00DD2031" w:rsidRDefault="00F33FCB" w:rsidP="00F33FCB">
      <w:pPr>
        <w:spacing w:before="100" w:beforeAutospacing="1" w:after="100" w:afterAutospacing="1" w:line="240" w:lineRule="exact"/>
        <w:jc w:val="both"/>
      </w:pPr>
      <w:r w:rsidRPr="00DD2031">
        <w:rPr>
          <w:b/>
          <w:bCs/>
        </w:rPr>
        <w:t>Asignación horaria semanal</w:t>
      </w:r>
      <w:r>
        <w:rPr>
          <w:b/>
          <w:bCs/>
        </w:rPr>
        <w:t xml:space="preserve">: </w:t>
      </w:r>
      <w:r w:rsidRPr="00F33FCB">
        <w:rPr>
          <w:bCs/>
        </w:rPr>
        <w:t>4</w:t>
      </w:r>
    </w:p>
    <w:p w:rsidR="00F33FCB" w:rsidRPr="00DD2031" w:rsidRDefault="00F33FCB" w:rsidP="00F33FCB">
      <w:pPr>
        <w:spacing w:before="100" w:beforeAutospacing="1" w:after="100" w:afterAutospacing="1" w:line="240" w:lineRule="exact"/>
        <w:jc w:val="both"/>
      </w:pPr>
      <w:r w:rsidRPr="00DD2031">
        <w:rPr>
          <w:b/>
          <w:bCs/>
        </w:rPr>
        <w:t>Asignación horaria total:</w:t>
      </w:r>
      <w:r w:rsidR="00260ABD">
        <w:rPr>
          <w:b/>
          <w:bCs/>
        </w:rPr>
        <w:t xml:space="preserve"> </w:t>
      </w:r>
      <w:r w:rsidRPr="00EC22F3">
        <w:rPr>
          <w:bCs/>
        </w:rPr>
        <w:t>60</w:t>
      </w:r>
      <w:r w:rsidRPr="00DD2031">
        <w:t>hs.</w:t>
      </w:r>
    </w:p>
    <w:p w:rsidR="00F33FCB" w:rsidRPr="00DD2031" w:rsidRDefault="00F33FCB" w:rsidP="00F33FCB">
      <w:pPr>
        <w:spacing w:before="100" w:beforeAutospacing="1" w:after="100" w:afterAutospacing="1" w:line="240" w:lineRule="exact"/>
        <w:jc w:val="both"/>
      </w:pPr>
      <w:r w:rsidRPr="00DD2031">
        <w:rPr>
          <w:b/>
          <w:bCs/>
        </w:rPr>
        <w:t>Profesor Responsable:</w:t>
      </w:r>
      <w:r w:rsidR="00575229">
        <w:rPr>
          <w:b/>
          <w:bCs/>
        </w:rPr>
        <w:t xml:space="preserve"> </w:t>
      </w:r>
      <w:r w:rsidRPr="00DD2031">
        <w:t xml:space="preserve">Mg. </w:t>
      </w:r>
      <w:r w:rsidR="00260ABD">
        <w:t>María</w:t>
      </w:r>
      <w:r>
        <w:t xml:space="preserve"> Marta Balboa – Jefe de Trabajos Prácticos </w:t>
      </w:r>
    </w:p>
    <w:p w:rsidR="00F33FCB" w:rsidRPr="00DD2031" w:rsidRDefault="00F33FCB" w:rsidP="00260ABD">
      <w:pPr>
        <w:tabs>
          <w:tab w:val="left" w:pos="930"/>
          <w:tab w:val="left" w:pos="5454"/>
        </w:tabs>
        <w:spacing w:before="100" w:beforeAutospacing="1" w:after="100" w:afterAutospacing="1" w:line="240" w:lineRule="exact"/>
        <w:jc w:val="both"/>
        <w:rPr>
          <w:rStyle w:val="Textodelmarcadordeposicin1"/>
          <w:rFonts w:cs="Times New Roman"/>
        </w:rPr>
      </w:pPr>
      <w:r w:rsidRPr="00DD2031">
        <w:rPr>
          <w:b/>
          <w:bCs/>
        </w:rPr>
        <w:t>Año académico:</w:t>
      </w:r>
      <w:r>
        <w:t xml:space="preserve"> 201</w:t>
      </w:r>
      <w:r w:rsidR="00933FC4">
        <w:t>5</w:t>
      </w:r>
      <w:r w:rsidR="00260ABD">
        <w:tab/>
      </w:r>
    </w:p>
    <w:p w:rsidR="00F33FCB" w:rsidRPr="00F33FCB" w:rsidRDefault="00F33FCB" w:rsidP="00F33FCB">
      <w:pPr>
        <w:spacing w:before="100" w:beforeAutospacing="1" w:after="100" w:afterAutospacing="1" w:line="240" w:lineRule="exact"/>
        <w:jc w:val="both"/>
        <w:rPr>
          <w:rFonts w:cs="Times New Roman"/>
          <w:color w:val="000000" w:themeColor="text1"/>
        </w:rPr>
      </w:pPr>
      <w:r w:rsidRPr="00F33FCB">
        <w:rPr>
          <w:rStyle w:val="Textodelmarcadordeposicin1"/>
          <w:b/>
          <w:bCs/>
          <w:color w:val="000000" w:themeColor="text1"/>
        </w:rPr>
        <w:t>Lugar y fecha:</w:t>
      </w:r>
      <w:r w:rsidRPr="00F33FCB">
        <w:rPr>
          <w:rStyle w:val="Textodelmarcadordeposicin1"/>
          <w:color w:val="000000" w:themeColor="text1"/>
        </w:rPr>
        <w:t xml:space="preserve"> Río Cuarto,  </w:t>
      </w:r>
      <w:r w:rsidR="00260ABD">
        <w:rPr>
          <w:rStyle w:val="Textodelmarcadordeposicin1"/>
          <w:color w:val="000000" w:themeColor="text1"/>
        </w:rPr>
        <w:t>31</w:t>
      </w:r>
      <w:r w:rsidRPr="00F33FCB">
        <w:rPr>
          <w:rStyle w:val="Textodelmarcadordeposicin1"/>
          <w:color w:val="000000" w:themeColor="text1"/>
        </w:rPr>
        <w:t xml:space="preserve"> de agosto</w:t>
      </w:r>
    </w:p>
    <w:p w:rsidR="00F33FCB" w:rsidRPr="00DD2031" w:rsidRDefault="00F33FCB" w:rsidP="00B42E3B">
      <w:pPr>
        <w:spacing w:before="100" w:beforeAutospacing="1" w:after="100" w:afterAutospacing="1" w:line="240" w:lineRule="exact"/>
        <w:jc w:val="both"/>
        <w:rPr>
          <w:b/>
          <w:bCs/>
        </w:rPr>
      </w:pPr>
      <w:r w:rsidRPr="00DD2031">
        <w:rPr>
          <w:b/>
          <w:bCs/>
        </w:rPr>
        <w:t>FUNDAMENTACIÓN</w:t>
      </w:r>
    </w:p>
    <w:p w:rsidR="00F33FCB" w:rsidRPr="00DD2031" w:rsidRDefault="00F33FCB" w:rsidP="00575229">
      <w:pPr>
        <w:spacing w:before="100" w:beforeAutospacing="1" w:after="100" w:afterAutospacing="1" w:line="240" w:lineRule="exact"/>
        <w:ind w:right="558"/>
        <w:jc w:val="both"/>
        <w:rPr>
          <w:rFonts w:eastAsia="Arial Unicode MS"/>
          <w:i/>
          <w:iCs/>
          <w:sz w:val="18"/>
          <w:szCs w:val="18"/>
        </w:rPr>
      </w:pPr>
      <w:r w:rsidRPr="00DD2031">
        <w:rPr>
          <w:rFonts w:eastAsia="Arial Unicode MS"/>
          <w:b/>
          <w:bCs/>
          <w:color w:val="000000"/>
          <w:sz w:val="18"/>
          <w:szCs w:val="18"/>
        </w:rPr>
        <w:t>“</w:t>
      </w:r>
      <w:r w:rsidRPr="00DD2031">
        <w:rPr>
          <w:rFonts w:eastAsia="Arial Unicode MS"/>
          <w:i/>
          <w:iCs/>
          <w:sz w:val="18"/>
          <w:szCs w:val="18"/>
        </w:rPr>
        <w:t xml:space="preserve">La comunicación no puede pensarse en este marco referencial sino como un 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>proceso situado</w:t>
      </w:r>
      <w:r w:rsidRPr="00DD2031">
        <w:rPr>
          <w:rFonts w:eastAsia="Arial Unicode MS"/>
          <w:i/>
          <w:iCs/>
          <w:sz w:val="18"/>
          <w:szCs w:val="18"/>
        </w:rPr>
        <w:t xml:space="preserve">, en 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>totalidad</w:t>
      </w:r>
      <w:r w:rsidRPr="00DD2031">
        <w:rPr>
          <w:rFonts w:eastAsia="Arial Unicode MS"/>
          <w:i/>
          <w:iCs/>
          <w:sz w:val="18"/>
          <w:szCs w:val="18"/>
        </w:rPr>
        <w:t xml:space="preserve">, en el cual la 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>emisión y la percepción son permanentes</w:t>
      </w:r>
      <w:r w:rsidRPr="00DD2031">
        <w:rPr>
          <w:rFonts w:eastAsia="Arial Unicode MS"/>
          <w:i/>
          <w:iCs/>
          <w:sz w:val="18"/>
          <w:szCs w:val="18"/>
        </w:rPr>
        <w:t xml:space="preserve">, que se da dentro de un 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>universo discursivo</w:t>
      </w:r>
      <w:r w:rsidRPr="00DD2031">
        <w:rPr>
          <w:rFonts w:eastAsia="Arial Unicode MS"/>
          <w:i/>
          <w:iCs/>
          <w:sz w:val="18"/>
          <w:szCs w:val="18"/>
        </w:rPr>
        <w:t xml:space="preserve">, con la presencia de mensajes simultáneos que se contradicen y se perturban en sus propósitos, que promueve sistemas de alta interconexión dotados de una amplia 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 xml:space="preserve">red conversacional </w:t>
      </w:r>
      <w:r w:rsidRPr="00DD2031">
        <w:rPr>
          <w:rFonts w:eastAsia="Arial Unicode MS"/>
          <w:i/>
          <w:iCs/>
          <w:sz w:val="18"/>
          <w:szCs w:val="18"/>
        </w:rPr>
        <w:t xml:space="preserve">en la que importa la 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 xml:space="preserve">calidad de la respuesta </w:t>
      </w:r>
      <w:r w:rsidRPr="00DD2031">
        <w:rPr>
          <w:rFonts w:eastAsia="Arial Unicode MS"/>
          <w:i/>
          <w:iCs/>
          <w:sz w:val="18"/>
          <w:szCs w:val="18"/>
        </w:rPr>
        <w:t>y propicie conformar instituciones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>heterárquicas</w:t>
      </w:r>
      <w:r w:rsidRPr="00DD2031">
        <w:rPr>
          <w:rFonts w:eastAsia="Arial Unicode MS"/>
          <w:i/>
          <w:iCs/>
          <w:sz w:val="18"/>
          <w:szCs w:val="18"/>
        </w:rPr>
        <w:t>donde el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 xml:space="preserve"> poder circula, </w:t>
      </w:r>
      <w:r w:rsidRPr="00DD2031">
        <w:rPr>
          <w:rFonts w:eastAsia="Arial Unicode MS"/>
          <w:i/>
          <w:iCs/>
          <w:sz w:val="18"/>
          <w:szCs w:val="18"/>
        </w:rPr>
        <w:t>se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 xml:space="preserve"> distribuye </w:t>
      </w:r>
      <w:r w:rsidRPr="00DD2031">
        <w:rPr>
          <w:rFonts w:eastAsia="Arial Unicode MS"/>
          <w:i/>
          <w:iCs/>
          <w:sz w:val="18"/>
          <w:szCs w:val="18"/>
        </w:rPr>
        <w:t>y se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>horizontaliza</w:t>
      </w:r>
      <w:r w:rsidRPr="00DD2031">
        <w:rPr>
          <w:rFonts w:eastAsia="Arial Unicode MS"/>
          <w:i/>
          <w:iCs/>
          <w:sz w:val="18"/>
          <w:szCs w:val="18"/>
        </w:rPr>
        <w:t xml:space="preserve">, que reduzca 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 xml:space="preserve">entropías </w:t>
      </w:r>
      <w:r w:rsidRPr="00DD2031">
        <w:rPr>
          <w:rFonts w:eastAsia="Arial Unicode MS"/>
          <w:i/>
          <w:iCs/>
          <w:sz w:val="18"/>
          <w:szCs w:val="18"/>
        </w:rPr>
        <w:t xml:space="preserve">y favorezca 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>empatías</w:t>
      </w:r>
      <w:r w:rsidRPr="00DD2031">
        <w:rPr>
          <w:rFonts w:eastAsia="Arial Unicode MS"/>
          <w:i/>
          <w:iCs/>
          <w:sz w:val="18"/>
          <w:szCs w:val="18"/>
        </w:rPr>
        <w:t xml:space="preserve">, donde los 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>sentidos</w:t>
      </w:r>
      <w:r w:rsidRPr="00DD2031">
        <w:rPr>
          <w:rFonts w:eastAsia="Arial Unicode MS"/>
          <w:i/>
          <w:iCs/>
          <w:sz w:val="18"/>
          <w:szCs w:val="18"/>
        </w:rPr>
        <w:t xml:space="preserve"> de 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 xml:space="preserve">pertenencia, complementariedad </w:t>
      </w:r>
      <w:r w:rsidRPr="00DD2031">
        <w:rPr>
          <w:rFonts w:eastAsia="Arial Unicode MS"/>
          <w:i/>
          <w:iCs/>
          <w:sz w:val="18"/>
          <w:szCs w:val="18"/>
        </w:rPr>
        <w:t>y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>co-responsabilidad</w:t>
      </w:r>
      <w:r w:rsidRPr="00DD2031">
        <w:rPr>
          <w:rFonts w:eastAsia="Arial Unicode MS"/>
          <w:i/>
          <w:iCs/>
          <w:sz w:val="18"/>
          <w:szCs w:val="18"/>
        </w:rPr>
        <w:t xml:space="preserve"> logren un 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>efecto sinérgico</w:t>
      </w:r>
      <w:r w:rsidRPr="00DD2031">
        <w:rPr>
          <w:rFonts w:eastAsia="Arial Unicode MS"/>
          <w:i/>
          <w:iCs/>
          <w:sz w:val="18"/>
          <w:szCs w:val="18"/>
        </w:rPr>
        <w:t xml:space="preserve">, pluralista, constructivista y creativo en el grado necesario para posibilitar transformaciones basadas en 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>diagnósticos</w:t>
      </w:r>
      <w:r w:rsidRPr="00DD2031">
        <w:rPr>
          <w:rFonts w:eastAsia="Arial Unicode MS"/>
          <w:i/>
          <w:iCs/>
          <w:sz w:val="18"/>
          <w:szCs w:val="18"/>
        </w:rPr>
        <w:t xml:space="preserve"> y 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>evaluaciones</w:t>
      </w:r>
      <w:r w:rsidRPr="00DD2031">
        <w:rPr>
          <w:rFonts w:eastAsia="Arial Unicode MS"/>
          <w:i/>
          <w:iCs/>
          <w:sz w:val="18"/>
          <w:szCs w:val="18"/>
        </w:rPr>
        <w:t xml:space="preserve"> que permitan alcanzar una adecuada 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>legibilidad del entorno</w:t>
      </w:r>
      <w:r w:rsidRPr="00DD2031">
        <w:rPr>
          <w:rFonts w:eastAsia="Arial Unicode MS"/>
          <w:i/>
          <w:iCs/>
          <w:sz w:val="18"/>
          <w:szCs w:val="18"/>
        </w:rPr>
        <w:t xml:space="preserve">, que lleve a un profundo reconocimiento de la 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>vida cotidiana</w:t>
      </w:r>
      <w:r w:rsidRPr="00DD2031">
        <w:rPr>
          <w:rFonts w:eastAsia="Arial Unicode MS"/>
          <w:i/>
          <w:iCs/>
          <w:sz w:val="18"/>
          <w:szCs w:val="18"/>
        </w:rPr>
        <w:t xml:space="preserve">, precisamente el mundo de las diferencias, donde el entendimiento práctico es más importante que el entendimiento teórico, 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 xml:space="preserve">aprendiendo </w:t>
      </w:r>
      <w:r w:rsidRPr="00DD2031">
        <w:rPr>
          <w:rFonts w:eastAsia="Arial Unicode MS"/>
          <w:i/>
          <w:iCs/>
          <w:sz w:val="18"/>
          <w:szCs w:val="18"/>
        </w:rPr>
        <w:t>de las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 xml:space="preserve"> experiencias</w:t>
      </w:r>
      <w:r w:rsidRPr="00DD2031">
        <w:rPr>
          <w:rFonts w:eastAsia="Arial Unicode MS"/>
          <w:i/>
          <w:iCs/>
          <w:sz w:val="18"/>
          <w:szCs w:val="18"/>
        </w:rPr>
        <w:t xml:space="preserve"> acumuladas a través del 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>intercambio fecundo</w:t>
      </w:r>
      <w:r w:rsidRPr="00DD2031">
        <w:rPr>
          <w:rFonts w:eastAsia="Arial Unicode MS"/>
          <w:i/>
          <w:iCs/>
          <w:sz w:val="18"/>
          <w:szCs w:val="18"/>
        </w:rPr>
        <w:t xml:space="preserve"> en una suerte de 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>“fertilización cruzada”</w:t>
      </w:r>
      <w:r w:rsidRPr="00DD2031">
        <w:rPr>
          <w:rFonts w:eastAsia="Arial Unicode MS"/>
          <w:i/>
          <w:iCs/>
          <w:sz w:val="18"/>
          <w:szCs w:val="18"/>
        </w:rPr>
        <w:t xml:space="preserve">, con 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 xml:space="preserve">contactos abiertos, </w:t>
      </w:r>
      <w:r w:rsidRPr="00DD2031">
        <w:rPr>
          <w:rFonts w:eastAsia="Arial Unicode MS"/>
          <w:i/>
          <w:iCs/>
          <w:sz w:val="18"/>
          <w:szCs w:val="18"/>
        </w:rPr>
        <w:t>que estamos activamente incluidos en un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 xml:space="preserve"> diálogo multiforme, incesante, continuo y emocionado, </w:t>
      </w:r>
      <w:r w:rsidRPr="00DD2031">
        <w:rPr>
          <w:rFonts w:eastAsia="Arial Unicode MS"/>
          <w:i/>
          <w:iCs/>
          <w:sz w:val="18"/>
          <w:szCs w:val="18"/>
        </w:rPr>
        <w:t xml:space="preserve">a la vez productivo y útil, a sabiendas que la 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>participación activa</w:t>
      </w:r>
      <w:r w:rsidRPr="00DD2031">
        <w:rPr>
          <w:rFonts w:eastAsia="Arial Unicode MS"/>
          <w:i/>
          <w:iCs/>
          <w:sz w:val="18"/>
          <w:szCs w:val="18"/>
        </w:rPr>
        <w:t xml:space="preserve"> es un paso esencial en el reconocimiento de la 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>legitimidad del otro</w:t>
      </w:r>
      <w:r w:rsidRPr="00DD2031">
        <w:rPr>
          <w:rFonts w:eastAsia="Arial Unicode MS"/>
          <w:i/>
          <w:iCs/>
          <w:sz w:val="18"/>
          <w:szCs w:val="18"/>
        </w:rPr>
        <w:t xml:space="preserve">, en el ejercicio del 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>respeto activo</w:t>
      </w:r>
      <w:r w:rsidRPr="00DD2031">
        <w:rPr>
          <w:rFonts w:eastAsia="Arial Unicode MS"/>
          <w:i/>
          <w:iCs/>
          <w:sz w:val="18"/>
          <w:szCs w:val="18"/>
        </w:rPr>
        <w:t xml:space="preserve"> como base de la 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>democracia</w:t>
      </w:r>
      <w:r w:rsidRPr="00DD2031">
        <w:rPr>
          <w:rFonts w:eastAsia="Arial Unicode MS"/>
          <w:i/>
          <w:iCs/>
          <w:sz w:val="18"/>
          <w:szCs w:val="18"/>
        </w:rPr>
        <w:t>, sustentada en sentidos y orientada hacia un fin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 xml:space="preserve">, </w:t>
      </w:r>
      <w:r w:rsidRPr="00DD2031">
        <w:rPr>
          <w:rFonts w:eastAsia="Arial Unicode MS"/>
          <w:i/>
          <w:iCs/>
          <w:sz w:val="18"/>
          <w:szCs w:val="18"/>
        </w:rPr>
        <w:t>supone tener una función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 xml:space="preserve"> ética, </w:t>
      </w:r>
      <w:r w:rsidRPr="00DD2031">
        <w:rPr>
          <w:rFonts w:eastAsia="Arial Unicode MS"/>
          <w:i/>
          <w:iCs/>
          <w:sz w:val="18"/>
          <w:szCs w:val="18"/>
        </w:rPr>
        <w:t>de promover la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 xml:space="preserve"> convivencia,</w:t>
      </w:r>
      <w:r w:rsidRPr="00DD2031">
        <w:rPr>
          <w:rFonts w:eastAsia="Arial Unicode MS"/>
          <w:i/>
          <w:iCs/>
          <w:sz w:val="18"/>
          <w:szCs w:val="18"/>
        </w:rPr>
        <w:t xml:space="preserve"> completada con </w:t>
      </w:r>
      <w:r w:rsidRPr="00DD2031">
        <w:rPr>
          <w:rFonts w:eastAsia="Arial Unicode MS"/>
          <w:b/>
          <w:bCs/>
          <w:i/>
          <w:iCs/>
          <w:sz w:val="18"/>
          <w:szCs w:val="18"/>
        </w:rPr>
        <w:t>amor y pasión</w:t>
      </w:r>
      <w:r w:rsidRPr="00DD2031">
        <w:rPr>
          <w:rFonts w:eastAsia="Arial Unicode MS"/>
          <w:i/>
          <w:iCs/>
          <w:sz w:val="18"/>
          <w:szCs w:val="18"/>
        </w:rPr>
        <w:t>. La idea es que la vida es intercambio de información en la que el ser humano es hacedor del mundo y él mismo es constructor y construido a la vez”</w:t>
      </w:r>
      <w:r w:rsidR="00575229">
        <w:rPr>
          <w:rFonts w:eastAsia="Arial Unicode MS"/>
          <w:i/>
          <w:iCs/>
          <w:sz w:val="18"/>
          <w:szCs w:val="18"/>
        </w:rPr>
        <w:t xml:space="preserve">  </w:t>
      </w:r>
      <w:r w:rsidRPr="00DD2031">
        <w:rPr>
          <w:rFonts w:eastAsia="Arial Unicode MS"/>
          <w:i/>
          <w:iCs/>
          <w:sz w:val="18"/>
          <w:szCs w:val="18"/>
        </w:rPr>
        <w:t>Lic. Miguel Ángel Tréspidi (2005)</w:t>
      </w:r>
    </w:p>
    <w:p w:rsidR="00F33FCB" w:rsidRDefault="00F33FCB" w:rsidP="00B42E3B">
      <w:pPr>
        <w:spacing w:before="100" w:beforeAutospacing="1" w:after="100" w:afterAutospacing="1" w:line="240" w:lineRule="exact"/>
        <w:jc w:val="both"/>
        <w:rPr>
          <w:rFonts w:cs="Times New Roman"/>
          <w:b/>
          <w:bCs/>
        </w:rPr>
      </w:pPr>
      <w:r w:rsidRPr="00DD2031">
        <w:rPr>
          <w:b/>
          <w:bCs/>
        </w:rPr>
        <w:t>CONTENIDOS MINIMOS</w:t>
      </w:r>
    </w:p>
    <w:p w:rsidR="00260ABD" w:rsidRPr="00260ABD" w:rsidRDefault="002932BD" w:rsidP="00260ABD">
      <w:pPr>
        <w:spacing w:after="0" w:line="240" w:lineRule="auto"/>
        <w:jc w:val="both"/>
      </w:pPr>
      <w:r>
        <w:t xml:space="preserve">La comunicación institucional como coordinación conductual. Ontología del lenguaje en organizaciones. Dominio de la operación y dominio de la interacción. </w:t>
      </w:r>
      <w:r w:rsidR="00617075">
        <w:t xml:space="preserve">Quiebre. Trasfondo de Escucha. </w:t>
      </w:r>
      <w:r>
        <w:t xml:space="preserve">Conversaciones. Actos del lenguaje. </w:t>
      </w:r>
      <w:r w:rsidR="00933FC4">
        <w:t xml:space="preserve">Modelo de Negocios Canva. </w:t>
      </w:r>
      <w:r w:rsidR="00617075">
        <w:t xml:space="preserve">Emociones y Estados de ánimo. </w:t>
      </w:r>
      <w:r w:rsidR="00260ABD">
        <w:t>Imagen e Identidad. Posicionamiento. Áreas tácticas de la comunicación (</w:t>
      </w:r>
      <w:r w:rsidR="00260ABD" w:rsidRPr="00260ABD">
        <w:t>motivación</w:t>
      </w:r>
      <w:r w:rsidR="00260ABD">
        <w:t>, c</w:t>
      </w:r>
      <w:r w:rsidR="00260ABD" w:rsidRPr="00260ABD">
        <w:t>omunicación interna</w:t>
      </w:r>
      <w:r w:rsidR="00260ABD">
        <w:t xml:space="preserve">, </w:t>
      </w:r>
      <w:r w:rsidR="00260ABD" w:rsidRPr="00260ABD">
        <w:t>Redes sociales e internet</w:t>
      </w:r>
      <w:r w:rsidR="00260ABD">
        <w:t>, c</w:t>
      </w:r>
      <w:r w:rsidR="00260ABD" w:rsidRPr="00260ABD">
        <w:t>omunicación en crisis</w:t>
      </w:r>
      <w:r w:rsidR="00260ABD">
        <w:t>, c</w:t>
      </w:r>
      <w:r w:rsidR="00260ABD" w:rsidRPr="00260ABD">
        <w:t>omunicación y política</w:t>
      </w:r>
      <w:r w:rsidR="00260ABD">
        <w:t>, r</w:t>
      </w:r>
      <w:r w:rsidR="00260ABD" w:rsidRPr="00260ABD">
        <w:t>esponsabilidad social empresaria</w:t>
      </w:r>
      <w:r w:rsidR="00260ABD">
        <w:t>, c</w:t>
      </w:r>
      <w:r w:rsidR="00260ABD" w:rsidRPr="00260ABD">
        <w:t>omunicación comunitaria</w:t>
      </w:r>
      <w:r w:rsidR="00260ABD">
        <w:t>)</w:t>
      </w:r>
    </w:p>
    <w:p w:rsidR="00260ABD" w:rsidRDefault="00260ABD" w:rsidP="00260ABD">
      <w:pPr>
        <w:spacing w:after="0" w:line="240" w:lineRule="auto"/>
        <w:jc w:val="both"/>
        <w:rPr>
          <w:b/>
          <w:bCs/>
        </w:rPr>
      </w:pPr>
    </w:p>
    <w:p w:rsidR="00F33FCB" w:rsidRDefault="00F33FCB" w:rsidP="00260ABD">
      <w:pPr>
        <w:spacing w:after="0" w:line="240" w:lineRule="auto"/>
        <w:jc w:val="both"/>
        <w:rPr>
          <w:b/>
          <w:bCs/>
        </w:rPr>
      </w:pPr>
      <w:r w:rsidRPr="00DD2031">
        <w:rPr>
          <w:b/>
          <w:bCs/>
        </w:rPr>
        <w:lastRenderedPageBreak/>
        <w:t>OBJETIVOS</w:t>
      </w:r>
    </w:p>
    <w:p w:rsidR="00F33FCB" w:rsidRPr="00DD2031" w:rsidRDefault="00F33FCB" w:rsidP="00F33FCB">
      <w:pPr>
        <w:spacing w:before="100" w:beforeAutospacing="1" w:after="100" w:afterAutospacing="1" w:line="240" w:lineRule="exact"/>
        <w:jc w:val="both"/>
        <w:rPr>
          <w:rFonts w:eastAsia="Arial Unicode MS"/>
          <w:color w:val="000000"/>
        </w:rPr>
      </w:pPr>
      <w:r w:rsidRPr="00DD2031">
        <w:rPr>
          <w:rFonts w:eastAsia="Arial Unicode MS"/>
          <w:color w:val="000000"/>
        </w:rPr>
        <w:t xml:space="preserve">Se espera que los </w:t>
      </w:r>
      <w:r w:rsidR="00B42E3B">
        <w:rPr>
          <w:rFonts w:eastAsia="Arial Unicode MS"/>
          <w:color w:val="000000"/>
        </w:rPr>
        <w:t xml:space="preserve">futuros comunicadores </w:t>
      </w:r>
      <w:r w:rsidR="00CB5B10">
        <w:rPr>
          <w:rFonts w:eastAsia="Arial Unicode MS"/>
          <w:color w:val="000000"/>
        </w:rPr>
        <w:t>sociales</w:t>
      </w:r>
      <w:r w:rsidRPr="00DD2031">
        <w:rPr>
          <w:rFonts w:eastAsia="Arial Unicode MS"/>
          <w:color w:val="000000"/>
        </w:rPr>
        <w:t xml:space="preserve"> puedan:</w:t>
      </w:r>
    </w:p>
    <w:p w:rsidR="00F33FCB" w:rsidRPr="00DD2031" w:rsidRDefault="00B42E3B" w:rsidP="00F33FCB">
      <w:pPr>
        <w:numPr>
          <w:ilvl w:val="0"/>
          <w:numId w:val="7"/>
        </w:numPr>
        <w:spacing w:before="100" w:beforeAutospacing="1" w:after="100" w:afterAutospacing="1" w:line="240" w:lineRule="exact"/>
        <w:jc w:val="both"/>
        <w:rPr>
          <w:rFonts w:eastAsia="Arial Unicode MS" w:cs="Times New Roman"/>
          <w:color w:val="000000"/>
        </w:rPr>
      </w:pPr>
      <w:r>
        <w:rPr>
          <w:rFonts w:eastAsia="Arial Unicode MS"/>
        </w:rPr>
        <w:t>Valorar e identificar inhibidores y facilitadores del proceso comunicación de una organización en función de</w:t>
      </w:r>
      <w:r w:rsidR="00260ABD">
        <w:rPr>
          <w:rFonts w:eastAsia="Arial Unicode MS"/>
        </w:rPr>
        <w:t xml:space="preserve"> </w:t>
      </w:r>
      <w:r>
        <w:rPr>
          <w:rFonts w:eastAsia="Arial Unicode MS"/>
        </w:rPr>
        <w:t>l</w:t>
      </w:r>
      <w:r w:rsidR="00CB5B10">
        <w:rPr>
          <w:rFonts w:eastAsia="Arial Unicode MS"/>
        </w:rPr>
        <w:t xml:space="preserve">os recursos teóricos que se desarrollen, especialmente </w:t>
      </w:r>
      <w:r>
        <w:rPr>
          <w:rFonts w:eastAsia="Arial Unicode MS"/>
        </w:rPr>
        <w:t>ontología del lenguaje</w:t>
      </w:r>
      <w:r w:rsidR="00DC1BF5">
        <w:rPr>
          <w:rFonts w:eastAsia="Arial Unicode MS"/>
        </w:rPr>
        <w:t>.</w:t>
      </w:r>
    </w:p>
    <w:p w:rsidR="00B42E3B" w:rsidRDefault="00B42E3B" w:rsidP="00B42E3B">
      <w:pPr>
        <w:numPr>
          <w:ilvl w:val="0"/>
          <w:numId w:val="7"/>
        </w:numPr>
        <w:spacing w:before="100" w:beforeAutospacing="1" w:after="100" w:afterAutospacing="1" w:line="240" w:lineRule="exact"/>
        <w:jc w:val="both"/>
        <w:rPr>
          <w:rFonts w:eastAsia="Arial Unicode MS" w:cs="Times New Roman"/>
          <w:color w:val="000000"/>
        </w:rPr>
      </w:pPr>
      <w:r>
        <w:rPr>
          <w:rFonts w:eastAsia="Arial Unicode MS"/>
        </w:rPr>
        <w:t xml:space="preserve">Adquirir </w:t>
      </w:r>
      <w:r w:rsidR="00F33FCB" w:rsidRPr="00DD2031">
        <w:rPr>
          <w:rFonts w:eastAsia="Arial Unicode MS"/>
        </w:rPr>
        <w:t>una actitud consciente que el comunicador es un coordinador de conductas entre seres que pueden aprender de ellas, entre conocimientos empíricos y sabiduría experimental, entre innovaciones tecnológicas y soluciones para problemas cotidianos, entre situaciones vividas en distintos puntos de un país y quienes pueden conocerlas para enriquecer sus propias actividades.</w:t>
      </w:r>
    </w:p>
    <w:p w:rsidR="00B42E3B" w:rsidRDefault="00B42E3B" w:rsidP="00B42E3B">
      <w:pPr>
        <w:numPr>
          <w:ilvl w:val="0"/>
          <w:numId w:val="7"/>
        </w:numPr>
        <w:spacing w:before="100" w:beforeAutospacing="1" w:after="100" w:afterAutospacing="1" w:line="240" w:lineRule="exact"/>
        <w:jc w:val="both"/>
        <w:rPr>
          <w:rFonts w:eastAsia="Arial Unicode MS" w:cs="Times New Roman"/>
          <w:color w:val="000000"/>
        </w:rPr>
      </w:pPr>
      <w:r>
        <w:rPr>
          <w:rFonts w:eastAsia="Arial Unicode MS"/>
        </w:rPr>
        <w:t xml:space="preserve">Identificar </w:t>
      </w:r>
      <w:r w:rsidRPr="00B42E3B">
        <w:rPr>
          <w:rFonts w:eastAsia="Arial Unicode MS"/>
        </w:rPr>
        <w:t>los componentes esenciales para iniciar un emprendimiento en comunicación institucional.</w:t>
      </w:r>
    </w:p>
    <w:p w:rsidR="00B42E3B" w:rsidRPr="00260ABD" w:rsidRDefault="00B42E3B" w:rsidP="00B42E3B">
      <w:pPr>
        <w:numPr>
          <w:ilvl w:val="0"/>
          <w:numId w:val="7"/>
        </w:numPr>
        <w:spacing w:before="100" w:beforeAutospacing="1" w:after="100" w:afterAutospacing="1" w:line="240" w:lineRule="exact"/>
        <w:jc w:val="both"/>
        <w:rPr>
          <w:rFonts w:eastAsia="Arial Unicode MS"/>
        </w:rPr>
      </w:pPr>
      <w:r w:rsidRPr="00260ABD">
        <w:rPr>
          <w:rFonts w:eastAsia="Arial Unicode MS"/>
        </w:rPr>
        <w:t>Desarrollar autonomía y tolerancia a la incertidumbre en una intervención en una organización del medio.</w:t>
      </w:r>
    </w:p>
    <w:p w:rsidR="00F33FCB" w:rsidRPr="00B42E3B" w:rsidRDefault="00F33FCB" w:rsidP="00B42E3B">
      <w:pPr>
        <w:spacing w:before="100" w:beforeAutospacing="1" w:after="100" w:afterAutospacing="1" w:line="240" w:lineRule="exact"/>
        <w:rPr>
          <w:b/>
          <w:bCs/>
        </w:rPr>
      </w:pPr>
      <w:r w:rsidRPr="00B42E3B">
        <w:rPr>
          <w:b/>
          <w:bCs/>
        </w:rPr>
        <w:t>CONTENIDOS</w:t>
      </w:r>
    </w:p>
    <w:p w:rsidR="008B497F" w:rsidRPr="00DD2031" w:rsidRDefault="008B497F" w:rsidP="008B497F">
      <w:pPr>
        <w:shd w:val="clear" w:color="auto" w:fill="FFFFFF"/>
        <w:spacing w:before="100" w:beforeAutospacing="1" w:after="100" w:afterAutospacing="1" w:line="240" w:lineRule="exact"/>
        <w:jc w:val="both"/>
        <w:rPr>
          <w:rFonts w:cs="Times New Roman"/>
          <w:b/>
          <w:bCs/>
          <w:color w:val="000000"/>
          <w:spacing w:val="1"/>
          <w:u w:val="single"/>
          <w:lang w:val="es-MX"/>
        </w:rPr>
      </w:pPr>
      <w:r w:rsidRPr="00DD2031">
        <w:rPr>
          <w:b/>
          <w:bCs/>
          <w:color w:val="000000"/>
          <w:spacing w:val="1"/>
          <w:u w:val="single"/>
          <w:lang w:val="es-ES_tradnl"/>
        </w:rPr>
        <w:t xml:space="preserve">Unidad </w:t>
      </w:r>
      <w:r>
        <w:rPr>
          <w:b/>
          <w:bCs/>
          <w:color w:val="000000"/>
          <w:spacing w:val="1"/>
          <w:u w:val="single"/>
          <w:lang w:val="es-ES_tradnl"/>
        </w:rPr>
        <w:t>1</w:t>
      </w:r>
      <w:r w:rsidRPr="00DD2031">
        <w:rPr>
          <w:b/>
          <w:bCs/>
          <w:color w:val="000000"/>
          <w:spacing w:val="1"/>
          <w:u w:val="single"/>
          <w:lang w:val="es-ES_tradnl"/>
        </w:rPr>
        <w:t xml:space="preserve">: </w:t>
      </w:r>
      <w:r>
        <w:rPr>
          <w:b/>
          <w:bCs/>
          <w:color w:val="000000"/>
          <w:spacing w:val="1"/>
          <w:u w:val="single"/>
          <w:lang w:val="es-ES_tradnl"/>
        </w:rPr>
        <w:t>COMUNICACIÓN INSTITUCIONAL DESDE LA ONTOLOGIA DEL LENGUAJE</w:t>
      </w:r>
    </w:p>
    <w:p w:rsidR="008B497F" w:rsidRPr="001236E4" w:rsidRDefault="008B497F" w:rsidP="008B497F">
      <w:pPr>
        <w:shd w:val="clear" w:color="auto" w:fill="FFFFFF"/>
        <w:spacing w:before="100" w:beforeAutospacing="1" w:after="100" w:afterAutospacing="1" w:line="240" w:lineRule="exact"/>
        <w:jc w:val="both"/>
        <w:rPr>
          <w:rFonts w:cs="Times New Roman"/>
          <w:color w:val="000000"/>
          <w:spacing w:val="2"/>
          <w:lang w:val="es-ES_tradnl"/>
        </w:rPr>
      </w:pPr>
      <w:r>
        <w:rPr>
          <w:color w:val="000000"/>
          <w:spacing w:val="2"/>
          <w:lang w:val="es-ES_tradnl"/>
        </w:rPr>
        <w:t>Comunicación institucional como</w:t>
      </w:r>
      <w:r w:rsidRPr="002932BD">
        <w:rPr>
          <w:color w:val="000000"/>
          <w:spacing w:val="2"/>
          <w:lang w:val="es-ES_tradnl"/>
        </w:rPr>
        <w:t xml:space="preserve"> coordinación de conductas</w:t>
      </w:r>
      <w:r>
        <w:rPr>
          <w:color w:val="000000"/>
          <w:spacing w:val="2"/>
          <w:lang w:val="es-ES_tradnl"/>
        </w:rPr>
        <w:t xml:space="preserve">. </w:t>
      </w:r>
      <w:r>
        <w:t xml:space="preserve">Dominio de la operación y dominio de la interacción. Quiebre. Trasfondo de Escucha. </w:t>
      </w:r>
    </w:p>
    <w:p w:rsidR="00F90EFD" w:rsidRPr="00512C7D" w:rsidRDefault="00F90EFD" w:rsidP="00F90EFD">
      <w:pPr>
        <w:spacing w:before="100" w:beforeAutospacing="1" w:after="100" w:afterAutospacing="1" w:line="240" w:lineRule="exact"/>
        <w:jc w:val="both"/>
        <w:rPr>
          <w:b/>
          <w:color w:val="000000"/>
          <w:lang w:val="es-MX"/>
        </w:rPr>
      </w:pPr>
      <w:r w:rsidRPr="00512C7D">
        <w:rPr>
          <w:b/>
          <w:color w:val="000000"/>
          <w:lang w:val="es-MX"/>
        </w:rPr>
        <w:t>Bibliografía</w:t>
      </w:r>
    </w:p>
    <w:p w:rsidR="00F90EFD" w:rsidRDefault="00F90EFD" w:rsidP="00F90EFD">
      <w:pPr>
        <w:pStyle w:val="Textoindependiente"/>
        <w:spacing w:before="100" w:beforeAutospacing="1" w:after="100" w:afterAutospacing="1" w:line="240" w:lineRule="exact"/>
        <w:rPr>
          <w:rFonts w:cs="Calibri"/>
          <w:color w:val="000000"/>
          <w:sz w:val="22"/>
          <w:szCs w:val="22"/>
        </w:rPr>
      </w:pPr>
      <w:r w:rsidRPr="00DD2031">
        <w:rPr>
          <w:rFonts w:cs="Calibri"/>
          <w:color w:val="000000"/>
          <w:sz w:val="22"/>
          <w:szCs w:val="22"/>
        </w:rPr>
        <w:t>BRONSTEIN, V.; GAILLARD, J.  C. y PISCITELLI,A. (1995)</w:t>
      </w:r>
      <w:r w:rsidRPr="00DD2031">
        <w:rPr>
          <w:rFonts w:cs="Calibri"/>
          <w:i/>
          <w:iCs/>
          <w:color w:val="000000"/>
          <w:sz w:val="22"/>
          <w:szCs w:val="22"/>
        </w:rPr>
        <w:t>“La Organización Egoísta. Clausura Operacional y Redes Conversacionales”</w:t>
      </w:r>
      <w:r w:rsidRPr="00DD2031">
        <w:rPr>
          <w:rFonts w:cs="Calibri"/>
          <w:color w:val="000000"/>
          <w:sz w:val="22"/>
          <w:szCs w:val="22"/>
        </w:rPr>
        <w:t xml:space="preserve">(capítulo 14, Págs. 379 a 398); en </w:t>
      </w:r>
      <w:r w:rsidRPr="00DD2031">
        <w:rPr>
          <w:rFonts w:cs="Calibri"/>
          <w:i/>
          <w:iCs/>
          <w:color w:val="000000"/>
          <w:sz w:val="22"/>
          <w:szCs w:val="22"/>
        </w:rPr>
        <w:t>“Métodos y Técnicas Cualitativas de Investigación Social en Ciencias Sociales”.</w:t>
      </w:r>
      <w:r w:rsidR="00260ABD">
        <w:rPr>
          <w:rFonts w:cs="Calibri"/>
          <w:i/>
          <w:iCs/>
          <w:color w:val="000000"/>
          <w:sz w:val="22"/>
          <w:szCs w:val="22"/>
        </w:rPr>
        <w:t xml:space="preserve"> </w:t>
      </w:r>
      <w:r w:rsidRPr="00DD2031">
        <w:rPr>
          <w:rFonts w:cs="Calibri"/>
          <w:color w:val="000000"/>
          <w:sz w:val="22"/>
          <w:szCs w:val="22"/>
        </w:rPr>
        <w:t>Coord. Juan Manuel Delgado y Juan Gutiérrez. Ed. Síntesis. Psicología.</w:t>
      </w:r>
    </w:p>
    <w:p w:rsidR="00F90EFD" w:rsidRDefault="00F90EFD" w:rsidP="00F90EFD">
      <w:pPr>
        <w:pStyle w:val="Textoindependiente"/>
        <w:spacing w:before="100" w:beforeAutospacing="1" w:after="100" w:afterAutospacing="1" w:line="240" w:lineRule="exact"/>
        <w:rPr>
          <w:rFonts w:cs="Calibri"/>
          <w:color w:val="000000"/>
          <w:sz w:val="22"/>
          <w:szCs w:val="22"/>
        </w:rPr>
      </w:pPr>
      <w:r w:rsidRPr="0000741E">
        <w:rPr>
          <w:rFonts w:cs="Calibri"/>
          <w:color w:val="000000"/>
          <w:sz w:val="22"/>
          <w:szCs w:val="22"/>
          <w:lang w:val="es-ES"/>
        </w:rPr>
        <w:t>BRONSTEIN, V.; GAILLARD, J.  C. (1995)</w:t>
      </w:r>
      <w:r w:rsidR="00110646">
        <w:rPr>
          <w:rFonts w:cs="Calibri"/>
          <w:color w:val="000000"/>
          <w:sz w:val="22"/>
          <w:szCs w:val="22"/>
          <w:lang w:val="es-ES"/>
        </w:rPr>
        <w:t xml:space="preserve"> </w:t>
      </w:r>
      <w:r w:rsidRPr="00DD2031">
        <w:rPr>
          <w:rFonts w:cs="Calibri"/>
          <w:i/>
          <w:iCs/>
          <w:color w:val="000000"/>
          <w:sz w:val="22"/>
          <w:szCs w:val="22"/>
        </w:rPr>
        <w:t>“La Comunicación en las Organizaciones”</w:t>
      </w:r>
      <w:r>
        <w:rPr>
          <w:rFonts w:cs="Calibri"/>
          <w:color w:val="000000"/>
          <w:sz w:val="22"/>
          <w:szCs w:val="22"/>
        </w:rPr>
        <w:t xml:space="preserve"> I</w:t>
      </w:r>
      <w:r w:rsidRPr="00DD2031">
        <w:rPr>
          <w:rFonts w:cs="Calibri"/>
          <w:color w:val="000000"/>
          <w:sz w:val="22"/>
          <w:szCs w:val="22"/>
        </w:rPr>
        <w:t xml:space="preserve">nstituto Nacional de la Administración Pública. Programa de Formación Superior. Buenos Aires. </w:t>
      </w:r>
      <w:r>
        <w:rPr>
          <w:rFonts w:cs="Calibri"/>
          <w:color w:val="000000"/>
          <w:sz w:val="22"/>
          <w:szCs w:val="22"/>
        </w:rPr>
        <w:t>Completo.</w:t>
      </w:r>
    </w:p>
    <w:p w:rsidR="004C7BFF" w:rsidRPr="00DD2031" w:rsidRDefault="004C7BFF" w:rsidP="004C7BFF">
      <w:pPr>
        <w:pStyle w:val="Textoindependiente"/>
        <w:spacing w:before="100" w:beforeAutospacing="1" w:after="100" w:afterAutospacing="1" w:line="240" w:lineRule="exact"/>
        <w:rPr>
          <w:rFonts w:cs="Calibri"/>
          <w:color w:val="000000"/>
          <w:sz w:val="22"/>
          <w:szCs w:val="22"/>
        </w:rPr>
      </w:pPr>
      <w:r w:rsidRPr="00DD2031">
        <w:rPr>
          <w:rFonts w:cs="Calibri"/>
          <w:color w:val="000000"/>
          <w:sz w:val="22"/>
          <w:szCs w:val="22"/>
        </w:rPr>
        <w:t xml:space="preserve">ECHEVERRÍA, R. (2005) </w:t>
      </w:r>
      <w:r w:rsidRPr="00DD2031">
        <w:rPr>
          <w:rFonts w:cs="Calibri"/>
          <w:i/>
          <w:iCs/>
          <w:color w:val="000000"/>
          <w:sz w:val="22"/>
          <w:szCs w:val="22"/>
        </w:rPr>
        <w:t>Ontología del Lenguaje</w:t>
      </w:r>
      <w:r w:rsidRPr="00DD2031">
        <w:rPr>
          <w:rFonts w:cs="Calibri"/>
          <w:b/>
          <w:bCs/>
          <w:i/>
          <w:iCs/>
          <w:color w:val="000000"/>
          <w:sz w:val="22"/>
          <w:szCs w:val="22"/>
        </w:rPr>
        <w:t>.</w:t>
      </w:r>
      <w:r w:rsidR="00BB7800">
        <w:rPr>
          <w:rFonts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BB7800" w:rsidRPr="00BB7800">
        <w:rPr>
          <w:rFonts w:cs="Calibri"/>
          <w:bCs/>
          <w:iCs/>
          <w:color w:val="000000"/>
          <w:sz w:val="22"/>
          <w:szCs w:val="22"/>
        </w:rPr>
        <w:t>Capitulo 1, 2, 5, 6, 10</w:t>
      </w:r>
      <w:r w:rsidR="00BB7800">
        <w:rPr>
          <w:rFonts w:cs="Calibri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>L</w:t>
      </w:r>
      <w:r w:rsidRPr="00DD2031">
        <w:rPr>
          <w:rFonts w:cs="Calibri"/>
          <w:color w:val="000000"/>
          <w:sz w:val="22"/>
          <w:szCs w:val="22"/>
        </w:rPr>
        <w:t xml:space="preserve">om Ediciones S.A. Chile. </w:t>
      </w:r>
    </w:p>
    <w:p w:rsidR="00CB5B10" w:rsidRDefault="00CB5B10" w:rsidP="00CB5B10">
      <w:pPr>
        <w:pStyle w:val="Textoindependiente"/>
        <w:spacing w:before="100" w:beforeAutospacing="1" w:after="100" w:afterAutospacing="1" w:line="240" w:lineRule="exact"/>
        <w:rPr>
          <w:rFonts w:cs="Calibri"/>
          <w:color w:val="000000"/>
          <w:sz w:val="22"/>
          <w:szCs w:val="22"/>
        </w:rPr>
      </w:pPr>
      <w:r w:rsidRPr="00DD2031">
        <w:rPr>
          <w:rFonts w:cs="Calibri"/>
          <w:color w:val="000000"/>
          <w:sz w:val="22"/>
          <w:szCs w:val="22"/>
        </w:rPr>
        <w:t>FLORES, F. (1996</w:t>
      </w:r>
      <w:r w:rsidRPr="00DD2031">
        <w:rPr>
          <w:rFonts w:cs="Calibri"/>
          <w:i/>
          <w:iCs/>
          <w:color w:val="000000"/>
          <w:sz w:val="22"/>
          <w:szCs w:val="22"/>
        </w:rPr>
        <w:t>) Inventando la empresa del siglo XXI.</w:t>
      </w:r>
      <w:r w:rsidR="00BB7800">
        <w:rPr>
          <w:rFonts w:cs="Calibri"/>
          <w:i/>
          <w:iCs/>
          <w:color w:val="000000"/>
          <w:sz w:val="22"/>
          <w:szCs w:val="22"/>
        </w:rPr>
        <w:t xml:space="preserve"> Capitulo 2 (23-51 pp) </w:t>
      </w:r>
      <w:r w:rsidRPr="00DD2031">
        <w:rPr>
          <w:rFonts w:cs="Calibri"/>
          <w:color w:val="000000"/>
          <w:sz w:val="22"/>
          <w:szCs w:val="22"/>
        </w:rPr>
        <w:t xml:space="preserve">Dolmen Ediciones. Chile. </w:t>
      </w:r>
    </w:p>
    <w:p w:rsidR="00F33FCB" w:rsidRDefault="00F33FCB" w:rsidP="00F33FCB">
      <w:pPr>
        <w:shd w:val="clear" w:color="auto" w:fill="FFFFFF"/>
        <w:spacing w:before="100" w:beforeAutospacing="1" w:after="100" w:afterAutospacing="1" w:line="240" w:lineRule="exact"/>
        <w:jc w:val="both"/>
        <w:rPr>
          <w:b/>
          <w:bCs/>
          <w:color w:val="000000"/>
          <w:spacing w:val="1"/>
          <w:u w:val="single"/>
          <w:lang w:val="es-ES_tradnl"/>
        </w:rPr>
      </w:pPr>
      <w:r w:rsidRPr="00DD2031">
        <w:rPr>
          <w:b/>
          <w:bCs/>
          <w:color w:val="000000"/>
          <w:spacing w:val="1"/>
          <w:u w:val="single"/>
          <w:lang w:val="es-ES_tradnl"/>
        </w:rPr>
        <w:t xml:space="preserve">Unidad </w:t>
      </w:r>
      <w:r w:rsidR="008B497F">
        <w:rPr>
          <w:b/>
          <w:bCs/>
          <w:color w:val="000000"/>
          <w:spacing w:val="1"/>
          <w:u w:val="single"/>
          <w:lang w:val="es-ES_tradnl"/>
        </w:rPr>
        <w:t>2</w:t>
      </w:r>
      <w:r w:rsidRPr="00DD2031">
        <w:rPr>
          <w:b/>
          <w:bCs/>
          <w:color w:val="000000"/>
          <w:spacing w:val="1"/>
          <w:u w:val="single"/>
          <w:lang w:val="es-ES_tradnl"/>
        </w:rPr>
        <w:t xml:space="preserve">: </w:t>
      </w:r>
      <w:r w:rsidR="008B497F">
        <w:rPr>
          <w:b/>
          <w:bCs/>
          <w:color w:val="000000"/>
          <w:spacing w:val="1"/>
          <w:u w:val="single"/>
          <w:lang w:val="es-ES_tradnl"/>
        </w:rPr>
        <w:t>MODELO DE NEGOCIO CANVAS</w:t>
      </w:r>
    </w:p>
    <w:p w:rsidR="008B497F" w:rsidRPr="008B497F" w:rsidRDefault="008B497F" w:rsidP="008B497F">
      <w:pPr>
        <w:shd w:val="clear" w:color="auto" w:fill="FFFFFF"/>
        <w:spacing w:before="100" w:beforeAutospacing="1" w:after="100" w:afterAutospacing="1" w:line="240" w:lineRule="exact"/>
        <w:jc w:val="both"/>
        <w:rPr>
          <w:rFonts w:cs="Times New Roman"/>
          <w:bCs/>
        </w:rPr>
      </w:pPr>
      <w:r w:rsidRPr="008B497F">
        <w:rPr>
          <w:rFonts w:cs="Times New Roman"/>
          <w:bCs/>
        </w:rPr>
        <w:t>Propuesta de valor</w:t>
      </w:r>
      <w:r>
        <w:rPr>
          <w:rFonts w:cs="Times New Roman"/>
          <w:bCs/>
        </w:rPr>
        <w:t>.</w:t>
      </w:r>
      <w:r w:rsidRPr="008B497F">
        <w:rPr>
          <w:rFonts w:cs="Times New Roman"/>
          <w:bCs/>
        </w:rPr>
        <w:t xml:space="preserve"> Canales de distribución</w:t>
      </w:r>
      <w:r>
        <w:rPr>
          <w:rFonts w:cs="Times New Roman"/>
          <w:bCs/>
        </w:rPr>
        <w:t>.</w:t>
      </w:r>
      <w:r w:rsidRPr="008B497F">
        <w:rPr>
          <w:rFonts w:cs="Times New Roman"/>
          <w:bCs/>
        </w:rPr>
        <w:t xml:space="preserve"> Relaciones con los clientes</w:t>
      </w:r>
      <w:r>
        <w:rPr>
          <w:rFonts w:cs="Times New Roman"/>
          <w:bCs/>
        </w:rPr>
        <w:t>.</w:t>
      </w:r>
      <w:r w:rsidRPr="008B497F">
        <w:rPr>
          <w:rFonts w:cs="Times New Roman"/>
          <w:bCs/>
        </w:rPr>
        <w:t xml:space="preserve"> Fuentes de ingresos</w:t>
      </w:r>
      <w:r>
        <w:rPr>
          <w:rFonts w:cs="Times New Roman"/>
          <w:bCs/>
        </w:rPr>
        <w:t>.</w:t>
      </w:r>
      <w:r w:rsidRPr="008B497F">
        <w:rPr>
          <w:rFonts w:cs="Times New Roman"/>
          <w:bCs/>
        </w:rPr>
        <w:t xml:space="preserve"> Recursos claves</w:t>
      </w:r>
      <w:r>
        <w:rPr>
          <w:rFonts w:cs="Times New Roman"/>
          <w:bCs/>
        </w:rPr>
        <w:t>.</w:t>
      </w:r>
      <w:r w:rsidRPr="008B497F">
        <w:rPr>
          <w:rFonts w:cs="Times New Roman"/>
          <w:bCs/>
        </w:rPr>
        <w:t xml:space="preserve"> Actividades clave</w:t>
      </w:r>
      <w:r>
        <w:rPr>
          <w:rFonts w:cs="Times New Roman"/>
          <w:bCs/>
        </w:rPr>
        <w:t>.</w:t>
      </w:r>
      <w:r w:rsidRPr="008B497F">
        <w:rPr>
          <w:rFonts w:cs="Times New Roman"/>
          <w:bCs/>
        </w:rPr>
        <w:t xml:space="preserve"> Alianzas Claves</w:t>
      </w:r>
      <w:r>
        <w:rPr>
          <w:rFonts w:cs="Times New Roman"/>
          <w:bCs/>
        </w:rPr>
        <w:t>.</w:t>
      </w:r>
      <w:r w:rsidRPr="008B497F">
        <w:rPr>
          <w:rFonts w:cs="Times New Roman"/>
          <w:bCs/>
        </w:rPr>
        <w:t xml:space="preserve"> Estructura de costes</w:t>
      </w:r>
      <w:r>
        <w:rPr>
          <w:rFonts w:cs="Times New Roman"/>
          <w:bCs/>
        </w:rPr>
        <w:t>.</w:t>
      </w:r>
      <w:r w:rsidR="00260ABD">
        <w:rPr>
          <w:rFonts w:cs="Times New Roman"/>
          <w:bCs/>
        </w:rPr>
        <w:t xml:space="preserve"> </w:t>
      </w:r>
      <w:r w:rsidR="00904211">
        <w:rPr>
          <w:rFonts w:cs="Times New Roman"/>
          <w:bCs/>
        </w:rPr>
        <w:t>Misión y Visión</w:t>
      </w:r>
      <w:r w:rsidR="00523DAA">
        <w:rPr>
          <w:rFonts w:cs="Times New Roman"/>
          <w:bCs/>
        </w:rPr>
        <w:t>. FODA.</w:t>
      </w:r>
    </w:p>
    <w:p w:rsidR="00F90EFD" w:rsidRPr="00512C7D" w:rsidRDefault="00F90EFD" w:rsidP="00F90EFD">
      <w:pPr>
        <w:spacing w:before="100" w:beforeAutospacing="1" w:after="100" w:afterAutospacing="1" w:line="240" w:lineRule="exact"/>
        <w:jc w:val="both"/>
        <w:rPr>
          <w:b/>
          <w:color w:val="000000"/>
          <w:lang w:val="es-MX"/>
        </w:rPr>
      </w:pPr>
      <w:r w:rsidRPr="00512C7D">
        <w:rPr>
          <w:b/>
          <w:color w:val="000000"/>
          <w:lang w:val="es-MX"/>
        </w:rPr>
        <w:t>Bibliografía</w:t>
      </w:r>
    </w:p>
    <w:p w:rsidR="00F90EFD" w:rsidRDefault="00CB5B10" w:rsidP="00F90EFD">
      <w:pPr>
        <w:pStyle w:val="Textoindependiente"/>
        <w:spacing w:before="100" w:beforeAutospacing="1" w:after="100" w:afterAutospacing="1" w:line="240" w:lineRule="exact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OSTERWALDER, A. y</w:t>
      </w:r>
      <w:r w:rsidR="00BB7800">
        <w:rPr>
          <w:rFonts w:cs="Calibri"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>P</w:t>
      </w:r>
      <w:r w:rsidRPr="00CB5B10">
        <w:rPr>
          <w:rFonts w:cs="Calibri"/>
          <w:color w:val="000000"/>
          <w:sz w:val="22"/>
          <w:szCs w:val="22"/>
        </w:rPr>
        <w:t>IGNEUR</w:t>
      </w:r>
      <w:r>
        <w:rPr>
          <w:rFonts w:cs="Calibri"/>
          <w:color w:val="000000"/>
          <w:sz w:val="22"/>
          <w:szCs w:val="22"/>
        </w:rPr>
        <w:t>,</w:t>
      </w:r>
      <w:r w:rsidRPr="00CB5B10">
        <w:rPr>
          <w:rFonts w:cs="Calibri"/>
          <w:color w:val="000000"/>
          <w:sz w:val="22"/>
          <w:szCs w:val="22"/>
        </w:rPr>
        <w:t xml:space="preserve"> Y</w:t>
      </w:r>
      <w:r>
        <w:rPr>
          <w:rFonts w:cs="Calibri"/>
          <w:color w:val="000000"/>
          <w:sz w:val="22"/>
          <w:szCs w:val="22"/>
        </w:rPr>
        <w:t>. (2011)</w:t>
      </w:r>
      <w:r w:rsidR="0081598B">
        <w:rPr>
          <w:rFonts w:cs="Calibri"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>Generación de Modelos de Negocio</w:t>
      </w:r>
      <w:r w:rsidRPr="00CB5B10">
        <w:rPr>
          <w:rFonts w:cs="Calibri"/>
          <w:color w:val="000000"/>
          <w:sz w:val="22"/>
          <w:szCs w:val="22"/>
        </w:rPr>
        <w:t xml:space="preserve">, DEUSTO S.A. </w:t>
      </w:r>
      <w:r>
        <w:rPr>
          <w:rFonts w:cs="Calibri"/>
          <w:color w:val="000000"/>
          <w:sz w:val="22"/>
          <w:szCs w:val="22"/>
        </w:rPr>
        <w:t>E</w:t>
      </w:r>
      <w:r w:rsidRPr="00CB5B10">
        <w:rPr>
          <w:rFonts w:cs="Calibri"/>
          <w:color w:val="000000"/>
          <w:sz w:val="22"/>
          <w:szCs w:val="22"/>
        </w:rPr>
        <w:t>diciones</w:t>
      </w:r>
      <w:r>
        <w:rPr>
          <w:rFonts w:cs="Calibri"/>
          <w:color w:val="000000"/>
          <w:sz w:val="22"/>
          <w:szCs w:val="22"/>
        </w:rPr>
        <w:t>. Barcelona. España.</w:t>
      </w:r>
    </w:p>
    <w:p w:rsidR="0081598B" w:rsidRPr="0081598B" w:rsidRDefault="0081598B" w:rsidP="0081598B">
      <w:pPr>
        <w:shd w:val="clear" w:color="auto" w:fill="FFFFFF"/>
        <w:spacing w:before="100" w:beforeAutospacing="1" w:after="100" w:afterAutospacing="1" w:line="240" w:lineRule="exact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Capriotti, P. (1992)</w:t>
      </w:r>
      <w:r w:rsidRPr="0081598B">
        <w:rPr>
          <w:bCs/>
          <w:color w:val="000000"/>
          <w:spacing w:val="1"/>
        </w:rPr>
        <w:t xml:space="preserve"> </w:t>
      </w:r>
      <w:r w:rsidRPr="0081598B">
        <w:rPr>
          <w:bCs/>
          <w:i/>
          <w:iCs/>
          <w:color w:val="000000"/>
          <w:spacing w:val="1"/>
        </w:rPr>
        <w:t>La Imagen de Empresa. Estrategia para una comunicación integrada</w:t>
      </w:r>
      <w:r w:rsidRPr="0081598B">
        <w:rPr>
          <w:bCs/>
          <w:color w:val="000000"/>
          <w:spacing w:val="1"/>
        </w:rPr>
        <w:t>, El Ateneo, Barcelona, [versión online, 2006, en http://www.bidireccional.net].</w:t>
      </w:r>
    </w:p>
    <w:p w:rsidR="00904211" w:rsidRPr="00DD2031" w:rsidRDefault="00904211" w:rsidP="00904211">
      <w:pPr>
        <w:shd w:val="clear" w:color="auto" w:fill="FFFFFF"/>
        <w:spacing w:before="100" w:beforeAutospacing="1" w:after="100" w:afterAutospacing="1" w:line="240" w:lineRule="exact"/>
        <w:jc w:val="both"/>
        <w:rPr>
          <w:rFonts w:cs="Times New Roman"/>
          <w:b/>
          <w:bCs/>
          <w:color w:val="000000"/>
          <w:spacing w:val="1"/>
          <w:u w:val="single"/>
          <w:lang w:val="es-MX"/>
        </w:rPr>
      </w:pPr>
      <w:r w:rsidRPr="00DD2031">
        <w:rPr>
          <w:b/>
          <w:bCs/>
          <w:color w:val="000000"/>
          <w:spacing w:val="1"/>
          <w:u w:val="single"/>
          <w:lang w:val="es-ES_tradnl"/>
        </w:rPr>
        <w:lastRenderedPageBreak/>
        <w:t xml:space="preserve">Unidad </w:t>
      </w:r>
      <w:r>
        <w:rPr>
          <w:b/>
          <w:bCs/>
          <w:color w:val="000000"/>
          <w:spacing w:val="1"/>
          <w:u w:val="single"/>
          <w:lang w:val="es-ES_tradnl"/>
        </w:rPr>
        <w:t>3</w:t>
      </w:r>
      <w:r w:rsidRPr="00DD2031">
        <w:rPr>
          <w:b/>
          <w:bCs/>
          <w:color w:val="000000"/>
          <w:spacing w:val="1"/>
          <w:u w:val="single"/>
          <w:lang w:val="es-ES_tradnl"/>
        </w:rPr>
        <w:t xml:space="preserve">: </w:t>
      </w:r>
      <w:r>
        <w:rPr>
          <w:b/>
          <w:bCs/>
          <w:color w:val="000000"/>
          <w:spacing w:val="1"/>
          <w:u w:val="single"/>
          <w:lang w:val="es-ES_tradnl"/>
        </w:rPr>
        <w:t>DISEÑO DE ARQUITECTURAS CONVERSACIONALES</w:t>
      </w:r>
    </w:p>
    <w:p w:rsidR="00904211" w:rsidRDefault="00904211" w:rsidP="00904211">
      <w:pPr>
        <w:shd w:val="clear" w:color="auto" w:fill="FFFFFF"/>
        <w:spacing w:before="100" w:beforeAutospacing="1" w:after="100" w:afterAutospacing="1" w:line="240" w:lineRule="exact"/>
        <w:jc w:val="both"/>
        <w:rPr>
          <w:color w:val="000000"/>
          <w:spacing w:val="1"/>
          <w:lang w:val="es-ES_tradnl"/>
        </w:rPr>
      </w:pPr>
      <w:r w:rsidRPr="00904211">
        <w:rPr>
          <w:color w:val="000000"/>
          <w:spacing w:val="1"/>
          <w:lang w:val="es-ES_tradnl"/>
        </w:rPr>
        <w:t xml:space="preserve">Conversaciones: para coordinar acciones, conversaciones para generar conversaciones, conversaciones de juicios personales, conversaciones para crear posibilidades. </w:t>
      </w:r>
    </w:p>
    <w:p w:rsidR="00904211" w:rsidRDefault="00904211" w:rsidP="00904211">
      <w:pPr>
        <w:shd w:val="clear" w:color="auto" w:fill="FFFFFF"/>
        <w:spacing w:before="100" w:beforeAutospacing="1" w:after="100" w:afterAutospacing="1" w:line="240" w:lineRule="exact"/>
        <w:jc w:val="both"/>
        <w:rPr>
          <w:color w:val="000000"/>
          <w:spacing w:val="1"/>
          <w:lang w:val="es-ES_tradnl"/>
        </w:rPr>
      </w:pPr>
      <w:r w:rsidRPr="00DD2031">
        <w:rPr>
          <w:color w:val="000000"/>
          <w:spacing w:val="1"/>
          <w:lang w:val="es-ES_tradnl"/>
        </w:rPr>
        <w:t>Actos del lenguaje y la organización. Afirmaciones. Promesas. (</w:t>
      </w:r>
      <w:r w:rsidR="00CB5B10" w:rsidRPr="00DD2031">
        <w:rPr>
          <w:color w:val="000000"/>
          <w:spacing w:val="1"/>
          <w:lang w:val="es-ES_tradnl"/>
        </w:rPr>
        <w:t>Peticiones</w:t>
      </w:r>
      <w:r w:rsidRPr="00DD2031">
        <w:rPr>
          <w:color w:val="000000"/>
          <w:spacing w:val="1"/>
          <w:lang w:val="es-ES_tradnl"/>
        </w:rPr>
        <w:t xml:space="preserve"> y ofertas) Declaraciones. Observaciones y Juicios.</w:t>
      </w:r>
    </w:p>
    <w:p w:rsidR="001236E4" w:rsidRPr="00512C7D" w:rsidRDefault="001667B6" w:rsidP="001236E4">
      <w:pPr>
        <w:spacing w:before="100" w:beforeAutospacing="1" w:after="100" w:afterAutospacing="1" w:line="240" w:lineRule="exact"/>
        <w:jc w:val="both"/>
        <w:rPr>
          <w:b/>
          <w:color w:val="000000"/>
          <w:lang w:val="es-MX"/>
        </w:rPr>
      </w:pPr>
      <w:r w:rsidRPr="00512C7D">
        <w:rPr>
          <w:b/>
          <w:color w:val="000000"/>
          <w:lang w:val="es-MX"/>
        </w:rPr>
        <w:t>Bibliografía</w:t>
      </w:r>
    </w:p>
    <w:p w:rsidR="001667B6" w:rsidRDefault="001667B6" w:rsidP="00D80E75">
      <w:pPr>
        <w:pStyle w:val="Textoindependiente"/>
        <w:spacing w:before="100" w:beforeAutospacing="1" w:after="100" w:afterAutospacing="1" w:line="240" w:lineRule="exact"/>
        <w:rPr>
          <w:rFonts w:cs="Calibri"/>
          <w:color w:val="000000"/>
          <w:sz w:val="22"/>
          <w:szCs w:val="22"/>
        </w:rPr>
      </w:pPr>
      <w:r w:rsidRPr="00DD2031">
        <w:rPr>
          <w:rFonts w:cs="Calibri"/>
          <w:color w:val="000000"/>
          <w:sz w:val="22"/>
          <w:szCs w:val="22"/>
        </w:rPr>
        <w:t xml:space="preserve">ECHEVERRÍA, R. (2005) </w:t>
      </w:r>
      <w:r w:rsidRPr="00DD2031">
        <w:rPr>
          <w:rFonts w:cs="Calibri"/>
          <w:i/>
          <w:iCs/>
          <w:color w:val="000000"/>
          <w:sz w:val="22"/>
          <w:szCs w:val="22"/>
        </w:rPr>
        <w:t>Ontología del Lenguaje</w:t>
      </w:r>
      <w:r w:rsidRPr="00DD2031">
        <w:rPr>
          <w:rFonts w:cs="Calibri"/>
          <w:b/>
          <w:bCs/>
          <w:i/>
          <w:iCs/>
          <w:color w:val="000000"/>
          <w:sz w:val="22"/>
          <w:szCs w:val="22"/>
        </w:rPr>
        <w:t>.</w:t>
      </w:r>
      <w:r w:rsidR="00BB7800">
        <w:rPr>
          <w:rFonts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BB7800" w:rsidRPr="00BB7800">
        <w:rPr>
          <w:rFonts w:cs="Calibri"/>
          <w:bCs/>
          <w:i/>
          <w:iCs/>
          <w:color w:val="000000"/>
          <w:sz w:val="22"/>
          <w:szCs w:val="22"/>
        </w:rPr>
        <w:t>Capitulo 7, 3, 4, 8, 9, 11</w:t>
      </w:r>
      <w:r w:rsidR="00BB7800">
        <w:rPr>
          <w:rFonts w:cs="Calibri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>L</w:t>
      </w:r>
      <w:r w:rsidRPr="00DD2031">
        <w:rPr>
          <w:rFonts w:cs="Calibri"/>
          <w:color w:val="000000"/>
          <w:sz w:val="22"/>
          <w:szCs w:val="22"/>
        </w:rPr>
        <w:t xml:space="preserve">om Ediciones S.A. Chile. </w:t>
      </w:r>
    </w:p>
    <w:p w:rsidR="0081598B" w:rsidRPr="001922C4" w:rsidRDefault="0081598B" w:rsidP="0081598B">
      <w:pPr>
        <w:shd w:val="clear" w:color="auto" w:fill="FFFFFF"/>
        <w:spacing w:before="100" w:beforeAutospacing="1" w:after="100" w:afterAutospacing="1" w:line="240" w:lineRule="exact"/>
        <w:jc w:val="both"/>
        <w:rPr>
          <w:color w:val="000000"/>
          <w:spacing w:val="1"/>
          <w:lang w:val="es-ES_tradnl"/>
        </w:rPr>
      </w:pPr>
      <w:r w:rsidRPr="001922C4">
        <w:rPr>
          <w:color w:val="000000"/>
          <w:spacing w:val="1"/>
          <w:lang w:val="es-ES_tradnl"/>
        </w:rPr>
        <w:t>NAJMANOVICH</w:t>
      </w:r>
      <w:r>
        <w:rPr>
          <w:color w:val="000000"/>
          <w:spacing w:val="1"/>
          <w:lang w:val="es-ES_tradnl"/>
        </w:rPr>
        <w:t xml:space="preserve">, D. (2005) </w:t>
      </w:r>
      <w:r w:rsidRPr="001922C4">
        <w:rPr>
          <w:i/>
          <w:color w:val="000000"/>
          <w:spacing w:val="1"/>
          <w:lang w:val="es-ES_tradnl"/>
        </w:rPr>
        <w:t>La organización en redes de redes y de organizaciones.</w:t>
      </w:r>
      <w:r>
        <w:rPr>
          <w:i/>
          <w:color w:val="000000"/>
          <w:spacing w:val="1"/>
          <w:lang w:val="es-ES_tradnl"/>
        </w:rPr>
        <w:t xml:space="preserve"> </w:t>
      </w:r>
      <w:r w:rsidRPr="001922C4">
        <w:rPr>
          <w:color w:val="000000"/>
          <w:spacing w:val="1"/>
          <w:lang w:val="es-ES_tradnl"/>
        </w:rPr>
        <w:t>Universidad Nacional Autónoma De México</w:t>
      </w:r>
      <w:r>
        <w:rPr>
          <w:color w:val="000000"/>
          <w:spacing w:val="1"/>
          <w:lang w:val="es-ES_tradnl"/>
        </w:rPr>
        <w:t xml:space="preserve">. </w:t>
      </w:r>
      <w:r w:rsidRPr="001922C4">
        <w:rPr>
          <w:color w:val="000000"/>
          <w:spacing w:val="1"/>
          <w:lang w:val="es-ES_tradnl"/>
        </w:rPr>
        <w:t>Instituto De Investigaciones Social</w:t>
      </w:r>
    </w:p>
    <w:p w:rsidR="00F33FCB" w:rsidRPr="006A092E" w:rsidRDefault="00F33FCB" w:rsidP="006A092E">
      <w:pPr>
        <w:spacing w:before="100" w:beforeAutospacing="1" w:after="100" w:afterAutospacing="1" w:line="240" w:lineRule="exact"/>
        <w:jc w:val="both"/>
        <w:rPr>
          <w:b/>
          <w:bCs/>
        </w:rPr>
      </w:pPr>
      <w:r w:rsidRPr="006A092E">
        <w:rPr>
          <w:b/>
          <w:bCs/>
        </w:rPr>
        <w:t>METODOLOGÍA DE TRABAJO</w:t>
      </w:r>
    </w:p>
    <w:p w:rsidR="00C614BB" w:rsidRPr="00A00167" w:rsidRDefault="00C614BB" w:rsidP="00F33FCB">
      <w:pPr>
        <w:spacing w:before="100" w:beforeAutospacing="1" w:after="100" w:afterAutospacing="1" w:line="240" w:lineRule="exact"/>
        <w:jc w:val="both"/>
        <w:rPr>
          <w:rStyle w:val="Textodelmarcadordeposicin2"/>
          <w:b/>
          <w:color w:val="000000"/>
        </w:rPr>
      </w:pPr>
      <w:r w:rsidRPr="00A00167">
        <w:rPr>
          <w:rStyle w:val="Textodelmarcadordeposicin2"/>
          <w:b/>
          <w:color w:val="000000"/>
        </w:rPr>
        <w:t>1) Trabajo de campo</w:t>
      </w:r>
    </w:p>
    <w:p w:rsidR="0076262A" w:rsidRDefault="00F33FCB" w:rsidP="00F33FCB">
      <w:pPr>
        <w:spacing w:before="100" w:beforeAutospacing="1" w:after="100" w:afterAutospacing="1" w:line="240" w:lineRule="exact"/>
        <w:jc w:val="both"/>
        <w:rPr>
          <w:rStyle w:val="Textodelmarcadordeposicin2"/>
          <w:color w:val="000000"/>
        </w:rPr>
      </w:pPr>
      <w:r w:rsidRPr="00DD2031">
        <w:rPr>
          <w:rStyle w:val="Textodelmarcadordeposicin2"/>
          <w:color w:val="000000"/>
        </w:rPr>
        <w:t xml:space="preserve">El dictado de las clases se organiza en torno </w:t>
      </w:r>
      <w:r w:rsidR="000652D7">
        <w:rPr>
          <w:rStyle w:val="Textodelmarcadordeposicin2"/>
          <w:color w:val="000000"/>
        </w:rPr>
        <w:t>a un</w:t>
      </w:r>
      <w:r w:rsidR="0076262A">
        <w:rPr>
          <w:rStyle w:val="Textodelmarcadordeposicin2"/>
          <w:color w:val="000000"/>
        </w:rPr>
        <w:t>a experiencia de trabajo en territorio en donde el estudiante</w:t>
      </w:r>
      <w:r w:rsidR="003E2229">
        <w:rPr>
          <w:rStyle w:val="Textodelmarcadordeposicin2"/>
          <w:color w:val="000000"/>
        </w:rPr>
        <w:t xml:space="preserve"> (en forma grupal)</w:t>
      </w:r>
      <w:r w:rsidR="006B7F24">
        <w:rPr>
          <w:rStyle w:val="Textodelmarcadordeposicin2"/>
          <w:color w:val="000000"/>
        </w:rPr>
        <w:t xml:space="preserve"> </w:t>
      </w:r>
      <w:r w:rsidR="003E2229">
        <w:rPr>
          <w:rStyle w:val="Textodelmarcadordeposicin2"/>
          <w:color w:val="000000"/>
        </w:rPr>
        <w:t>ejecuta</w:t>
      </w:r>
      <w:r w:rsidR="0076262A">
        <w:rPr>
          <w:rStyle w:val="Textodelmarcadordeposicin2"/>
          <w:color w:val="000000"/>
        </w:rPr>
        <w:t xml:space="preserve"> una acción de comunicación encuadrada en un proyecto de comunicación.</w:t>
      </w:r>
    </w:p>
    <w:p w:rsidR="00F33FCB" w:rsidRDefault="0076262A" w:rsidP="006A092E">
      <w:pPr>
        <w:spacing w:before="100" w:beforeAutospacing="1" w:after="100" w:afterAutospacing="1" w:line="240" w:lineRule="exact"/>
        <w:jc w:val="both"/>
        <w:rPr>
          <w:rStyle w:val="Textodelmarcadordeposicin2"/>
          <w:color w:val="000000"/>
        </w:rPr>
      </w:pPr>
      <w:r>
        <w:rPr>
          <w:rStyle w:val="Textodelmarcadordeposicin2"/>
          <w:color w:val="000000"/>
        </w:rPr>
        <w:t xml:space="preserve">Sobre la base de la experiencia, se realiza una resignificación de </w:t>
      </w:r>
      <w:r w:rsidR="003E2229">
        <w:rPr>
          <w:rStyle w:val="Textodelmarcadordeposicin2"/>
          <w:color w:val="000000"/>
        </w:rPr>
        <w:t xml:space="preserve">la misma </w:t>
      </w:r>
      <w:r>
        <w:rPr>
          <w:rStyle w:val="Textodelmarcadordeposicin2"/>
          <w:color w:val="000000"/>
        </w:rPr>
        <w:t>a la luz de los contenidos teóricos.</w:t>
      </w:r>
    </w:p>
    <w:p w:rsidR="00C614BB" w:rsidRPr="00A00167" w:rsidRDefault="00BC1772" w:rsidP="004626B8">
      <w:pPr>
        <w:spacing w:before="100" w:beforeAutospacing="1" w:after="100" w:afterAutospacing="1" w:line="240" w:lineRule="exact"/>
        <w:jc w:val="both"/>
        <w:rPr>
          <w:b/>
          <w:lang w:val="es-MX"/>
        </w:rPr>
      </w:pPr>
      <w:r w:rsidRPr="00A00167">
        <w:rPr>
          <w:b/>
          <w:lang w:val="es-MX"/>
        </w:rPr>
        <w:t>2</w:t>
      </w:r>
      <w:r w:rsidR="00C614BB" w:rsidRPr="00A00167">
        <w:rPr>
          <w:b/>
          <w:lang w:val="es-MX"/>
        </w:rPr>
        <w:t>) Exposiciones orales</w:t>
      </w:r>
    </w:p>
    <w:p w:rsidR="00C614BB" w:rsidRDefault="00C614BB" w:rsidP="004626B8">
      <w:pPr>
        <w:spacing w:before="100" w:beforeAutospacing="1" w:after="100" w:afterAutospacing="1" w:line="240" w:lineRule="exact"/>
        <w:jc w:val="both"/>
        <w:rPr>
          <w:lang w:val="es-MX"/>
        </w:rPr>
      </w:pPr>
      <w:r>
        <w:rPr>
          <w:lang w:val="es-MX"/>
        </w:rPr>
        <w:t xml:space="preserve">En forma individual, en cada clase, el estudiante designado expondrá en un tiempo de 15 minutos una temática vinculada al ejercicio profesional de la comunicación. Las temáticas a desarrollar son: comunicación interna, </w:t>
      </w:r>
      <w:r w:rsidR="00E721D2">
        <w:rPr>
          <w:lang w:val="es-MX"/>
        </w:rPr>
        <w:t>comunicación y política</w:t>
      </w:r>
      <w:r>
        <w:rPr>
          <w:lang w:val="es-MX"/>
        </w:rPr>
        <w:t xml:space="preserve">, branding, </w:t>
      </w:r>
      <w:r w:rsidR="00E721D2">
        <w:rPr>
          <w:lang w:val="es-MX"/>
        </w:rPr>
        <w:t>comunicación comunitaria</w:t>
      </w:r>
      <w:r>
        <w:rPr>
          <w:lang w:val="es-MX"/>
        </w:rPr>
        <w:t xml:space="preserve">, </w:t>
      </w:r>
      <w:r w:rsidR="006B7F24">
        <w:rPr>
          <w:lang w:val="es-MX"/>
        </w:rPr>
        <w:t xml:space="preserve">gestión del capital humano, </w:t>
      </w:r>
      <w:r>
        <w:rPr>
          <w:lang w:val="es-MX"/>
        </w:rPr>
        <w:t xml:space="preserve">comunicación institucional y redes sociales. </w:t>
      </w:r>
    </w:p>
    <w:p w:rsidR="00BC1772" w:rsidRPr="00A00167" w:rsidRDefault="00BC1772" w:rsidP="004626B8">
      <w:pPr>
        <w:spacing w:before="100" w:beforeAutospacing="1" w:after="100" w:afterAutospacing="1" w:line="240" w:lineRule="exact"/>
        <w:jc w:val="both"/>
        <w:rPr>
          <w:b/>
          <w:lang w:val="es-MX"/>
        </w:rPr>
      </w:pPr>
      <w:r w:rsidRPr="00A00167">
        <w:rPr>
          <w:b/>
          <w:lang w:val="es-MX"/>
        </w:rPr>
        <w:t>3) Exámenes parciales</w:t>
      </w:r>
    </w:p>
    <w:p w:rsidR="00BC1772" w:rsidRPr="00DD2031" w:rsidRDefault="00BC1772" w:rsidP="00BC1772">
      <w:pPr>
        <w:spacing w:before="100" w:beforeAutospacing="1" w:after="100" w:afterAutospacing="1" w:line="240" w:lineRule="exact"/>
        <w:jc w:val="both"/>
        <w:rPr>
          <w:lang w:val="es-MX"/>
        </w:rPr>
      </w:pPr>
      <w:r>
        <w:rPr>
          <w:lang w:val="es-MX"/>
        </w:rPr>
        <w:t>V</w:t>
      </w:r>
      <w:r w:rsidRPr="00DD2031">
        <w:rPr>
          <w:lang w:val="es-MX"/>
        </w:rPr>
        <w:t>ersarán sobre los contenidos estipulados en el Programa de la asignatura. Se establecen dos parciales</w:t>
      </w:r>
      <w:r>
        <w:rPr>
          <w:lang w:val="es-MX"/>
        </w:rPr>
        <w:t xml:space="preserve"> con sus respectivos recuperatorios.</w:t>
      </w:r>
    </w:p>
    <w:p w:rsidR="00BC1772" w:rsidRDefault="00BC1772" w:rsidP="00BC1772">
      <w:pPr>
        <w:spacing w:before="100" w:beforeAutospacing="1" w:after="100" w:afterAutospacing="1" w:line="240" w:lineRule="exact"/>
        <w:jc w:val="both"/>
        <w:rPr>
          <w:lang w:val="es-MX"/>
        </w:rPr>
      </w:pPr>
      <w:r w:rsidRPr="00DD2031">
        <w:rPr>
          <w:i/>
          <w:iCs/>
          <w:lang w:val="es-MX"/>
        </w:rPr>
        <w:t>Calendario de parciales</w:t>
      </w:r>
      <w:r w:rsidRPr="00DD2031">
        <w:rPr>
          <w:lang w:val="es-MX"/>
        </w:rPr>
        <w:t xml:space="preserve">: El primero se realizará dentro de los 15 días de finalizado el dictado de la unidad I </w:t>
      </w:r>
      <w:r>
        <w:rPr>
          <w:lang w:val="es-MX"/>
        </w:rPr>
        <w:t>de l</w:t>
      </w:r>
      <w:r w:rsidRPr="00DD2031">
        <w:rPr>
          <w:lang w:val="es-MX"/>
        </w:rPr>
        <w:t xml:space="preserve">a materia. El segundo se realizará dentro de los 15 días de finalizado el dictado de las Unidades III </w:t>
      </w:r>
      <w:r>
        <w:rPr>
          <w:lang w:val="es-MX"/>
        </w:rPr>
        <w:t>de</w:t>
      </w:r>
      <w:r w:rsidRPr="00DD2031">
        <w:rPr>
          <w:lang w:val="es-MX"/>
        </w:rPr>
        <w:t xml:space="preserve"> la materia.</w:t>
      </w:r>
    </w:p>
    <w:p w:rsidR="00BC1772" w:rsidRDefault="00BC1772" w:rsidP="00BC1772">
      <w:pPr>
        <w:spacing w:before="100" w:beforeAutospacing="1" w:after="100" w:afterAutospacing="1" w:line="240" w:lineRule="exact"/>
        <w:jc w:val="both"/>
        <w:rPr>
          <w:lang w:val="es-MX"/>
        </w:rPr>
      </w:pPr>
      <w:r w:rsidRPr="00DD2031">
        <w:rPr>
          <w:lang w:val="es-MX"/>
        </w:rPr>
        <w:t>La evaluación conside</w:t>
      </w:r>
      <w:r>
        <w:rPr>
          <w:lang w:val="es-MX"/>
        </w:rPr>
        <w:t xml:space="preserve">rara </w:t>
      </w:r>
      <w:r w:rsidRPr="00DD2031">
        <w:rPr>
          <w:lang w:val="es-MX"/>
        </w:rPr>
        <w:t xml:space="preserve">el grado de participación de alumno en clase, el manejo conceptual de los materiales teóricos dispuestos por la cátedra, el cumplimiento en tiempo y forma de las condiciones de entrega y la capacidad de aplicación en la realidad de los conceptos desarrollados. </w:t>
      </w:r>
    </w:p>
    <w:p w:rsidR="00BC1772" w:rsidRPr="00A00167" w:rsidRDefault="00BC1772" w:rsidP="00BC1772">
      <w:pPr>
        <w:spacing w:before="100" w:beforeAutospacing="1" w:after="100" w:afterAutospacing="1" w:line="240" w:lineRule="exact"/>
        <w:jc w:val="both"/>
        <w:rPr>
          <w:b/>
          <w:lang w:val="es-MX"/>
        </w:rPr>
      </w:pPr>
      <w:r w:rsidRPr="00A00167">
        <w:rPr>
          <w:b/>
          <w:bCs/>
          <w:lang w:val="es-MX"/>
        </w:rPr>
        <w:t>4) Exámenes Finales</w:t>
      </w:r>
      <w:r w:rsidRPr="00A00167">
        <w:rPr>
          <w:b/>
          <w:lang w:val="es-MX"/>
        </w:rPr>
        <w:t xml:space="preserve">: </w:t>
      </w:r>
    </w:p>
    <w:p w:rsidR="00BC1772" w:rsidRPr="00DD2031" w:rsidRDefault="00BC1772" w:rsidP="00BC1772">
      <w:pPr>
        <w:spacing w:before="100" w:beforeAutospacing="1" w:after="100" w:afterAutospacing="1" w:line="240" w:lineRule="exact"/>
        <w:jc w:val="both"/>
        <w:rPr>
          <w:lang w:val="es-MX"/>
        </w:rPr>
      </w:pPr>
      <w:r>
        <w:rPr>
          <w:lang w:val="es-MX"/>
        </w:rPr>
        <w:t>L</w:t>
      </w:r>
      <w:r w:rsidRPr="00DD2031">
        <w:rPr>
          <w:lang w:val="es-MX"/>
        </w:rPr>
        <w:t xml:space="preserve">a aprobación de la materia se efectuará mediante examen final </w:t>
      </w:r>
      <w:r>
        <w:rPr>
          <w:lang w:val="es-MX"/>
        </w:rPr>
        <w:t xml:space="preserve">de carácter teórico en donde se valorara el manejo exhaustivo de los contenidos teóricos de la asignatura. El examen es escrito. </w:t>
      </w:r>
    </w:p>
    <w:p w:rsidR="00BC1772" w:rsidRPr="00DD2031" w:rsidRDefault="00BC1772" w:rsidP="00BC1772">
      <w:pPr>
        <w:pStyle w:val="Textoindependiente"/>
        <w:spacing w:before="100" w:beforeAutospacing="1" w:after="100" w:afterAutospacing="1" w:line="240" w:lineRule="exact"/>
        <w:rPr>
          <w:rFonts w:cs="Calibri"/>
          <w:sz w:val="22"/>
          <w:szCs w:val="22"/>
        </w:rPr>
      </w:pPr>
      <w:r w:rsidRPr="00DD2031">
        <w:rPr>
          <w:rFonts w:cs="Calibri"/>
          <w:sz w:val="22"/>
          <w:szCs w:val="22"/>
        </w:rPr>
        <w:lastRenderedPageBreak/>
        <w:t>La calificación en cada caso se distribuirá según la escala vigente en la UNRC (1 a 10)</w:t>
      </w:r>
      <w:r>
        <w:rPr>
          <w:rFonts w:cs="Calibri"/>
          <w:sz w:val="22"/>
          <w:szCs w:val="22"/>
        </w:rPr>
        <w:t xml:space="preserve"> Aprobando con 5 (cinco) y obteniendo promoción con calificación de 7 (siete)</w:t>
      </w:r>
    </w:p>
    <w:p w:rsidR="00E721D2" w:rsidRDefault="00E721D2" w:rsidP="00E721D2">
      <w:pPr>
        <w:spacing w:before="100" w:beforeAutospacing="1" w:after="100" w:afterAutospacing="1" w:line="240" w:lineRule="exact"/>
        <w:jc w:val="both"/>
        <w:rPr>
          <w:lang w:val="es-MX"/>
        </w:rPr>
      </w:pPr>
      <w:r w:rsidRPr="00DD2031">
        <w:rPr>
          <w:lang w:val="es-MX"/>
        </w:rPr>
        <w:t>El dictado de las clases Se complementar</w:t>
      </w:r>
      <w:r>
        <w:rPr>
          <w:lang w:val="es-MX"/>
        </w:rPr>
        <w:t>a</w:t>
      </w:r>
      <w:r w:rsidRPr="00DD2031">
        <w:rPr>
          <w:lang w:val="es-MX"/>
        </w:rPr>
        <w:t xml:space="preserve"> inicialmente con  sesiones expositivas, pero las mismas estarán enmarcadas en la dinámica de seminario-taller. </w:t>
      </w:r>
    </w:p>
    <w:p w:rsidR="00E721D2" w:rsidRDefault="00E721D2" w:rsidP="00E721D2">
      <w:pPr>
        <w:spacing w:before="100" w:beforeAutospacing="1" w:after="100" w:afterAutospacing="1" w:line="240" w:lineRule="exact"/>
        <w:jc w:val="both"/>
        <w:rPr>
          <w:lang w:val="es-MX"/>
        </w:rPr>
      </w:pPr>
      <w:r w:rsidRPr="00DD2031">
        <w:rPr>
          <w:lang w:val="es-MX"/>
        </w:rPr>
        <w:t xml:space="preserve">Para el acompañamiento en el proceso de enseñanza – aprendizaje los </w:t>
      </w:r>
      <w:r>
        <w:rPr>
          <w:lang w:val="es-MX"/>
        </w:rPr>
        <w:t>estudiantes</w:t>
      </w:r>
      <w:r w:rsidRPr="00DD2031">
        <w:rPr>
          <w:lang w:val="es-MX"/>
        </w:rPr>
        <w:t xml:space="preserve"> dispondrán de </w:t>
      </w:r>
      <w:r>
        <w:rPr>
          <w:lang w:val="es-MX"/>
        </w:rPr>
        <w:t>un encuentro semanal de 4 horas como espacio para consultar posibles caminos de acción en función de encuadres teóricos y la praxis. Junto a esto, se dispondrá del horario de atención de consultar para las inquietudes que surjan durante el cursado.</w:t>
      </w:r>
    </w:p>
    <w:p w:rsidR="006B7F24" w:rsidRDefault="006B7F24" w:rsidP="00FA3BDD">
      <w:pPr>
        <w:spacing w:before="100" w:beforeAutospacing="1" w:after="100" w:afterAutospacing="1" w:line="240" w:lineRule="exact"/>
        <w:jc w:val="both"/>
        <w:rPr>
          <w:b/>
          <w:lang w:val="es-MX"/>
        </w:rPr>
      </w:pPr>
      <w:r>
        <w:rPr>
          <w:b/>
          <w:lang w:val="es-MX"/>
        </w:rPr>
        <w:t>Para quienes desean promocionar:</w:t>
      </w:r>
    </w:p>
    <w:p w:rsidR="006B7F24" w:rsidRPr="006A092E" w:rsidRDefault="006B7F24" w:rsidP="006B7F24">
      <w:pPr>
        <w:spacing w:before="100" w:beforeAutospacing="1" w:after="100" w:afterAutospacing="1" w:line="240" w:lineRule="exact"/>
        <w:jc w:val="both"/>
        <w:rPr>
          <w:lang w:val="es-MX"/>
        </w:rPr>
      </w:pPr>
      <w:r>
        <w:rPr>
          <w:lang w:val="es-MX"/>
        </w:rPr>
        <w:t xml:space="preserve">El estudiante, en forma individual, realiza una monografía para definir y conceptualizar la comunicación institucional </w:t>
      </w:r>
      <w:r w:rsidR="00BC1772">
        <w:rPr>
          <w:lang w:val="es-MX"/>
        </w:rPr>
        <w:t xml:space="preserve">desde la ontología del lenguaje a partir de los recursos bibliográficos propuestos por la asignatura. </w:t>
      </w:r>
    </w:p>
    <w:p w:rsidR="00BC1772" w:rsidRPr="00DD2031" w:rsidRDefault="006B7F24" w:rsidP="006B7F24">
      <w:pPr>
        <w:spacing w:before="100" w:beforeAutospacing="1" w:after="100" w:afterAutospacing="1" w:line="240" w:lineRule="exact"/>
        <w:jc w:val="both"/>
        <w:rPr>
          <w:lang w:val="es-MX"/>
        </w:rPr>
      </w:pPr>
      <w:r w:rsidRPr="00DD2031">
        <w:rPr>
          <w:lang w:val="es-MX"/>
        </w:rPr>
        <w:t>El seguimiento y acompañamiento del docente en el desarrollo de</w:t>
      </w:r>
      <w:r>
        <w:rPr>
          <w:lang w:val="es-MX"/>
        </w:rPr>
        <w:t xml:space="preserve"> la monografía</w:t>
      </w:r>
      <w:r w:rsidRPr="00DD2031">
        <w:rPr>
          <w:lang w:val="es-MX"/>
        </w:rPr>
        <w:t xml:space="preserve"> se realiza en los horarios de consulta asignados a tal fin. </w:t>
      </w:r>
      <w:r>
        <w:rPr>
          <w:lang w:val="es-MX"/>
        </w:rPr>
        <w:t>La monografía</w:t>
      </w:r>
      <w:r w:rsidR="00BC1772">
        <w:rPr>
          <w:lang w:val="es-MX"/>
        </w:rPr>
        <w:t xml:space="preserve"> </w:t>
      </w:r>
      <w:r w:rsidRPr="00DD2031">
        <w:rPr>
          <w:lang w:val="es-MX"/>
        </w:rPr>
        <w:t>debe estar finalizad</w:t>
      </w:r>
      <w:r>
        <w:rPr>
          <w:lang w:val="es-MX"/>
        </w:rPr>
        <w:t>a</w:t>
      </w:r>
      <w:r w:rsidRPr="00DD2031">
        <w:rPr>
          <w:lang w:val="es-MX"/>
        </w:rPr>
        <w:t xml:space="preserve"> la última semana del cuatrimestre académico en curso. </w:t>
      </w:r>
      <w:r>
        <w:rPr>
          <w:lang w:val="es-MX"/>
        </w:rPr>
        <w:t xml:space="preserve">Se dispone de una </w:t>
      </w:r>
      <w:r w:rsidRPr="00DD2031">
        <w:rPr>
          <w:lang w:val="es-MX"/>
        </w:rPr>
        <w:t xml:space="preserve">guía orientadora </w:t>
      </w:r>
      <w:r>
        <w:rPr>
          <w:lang w:val="es-MX"/>
        </w:rPr>
        <w:t>para su realización.</w:t>
      </w:r>
      <w:r w:rsidR="00260ABD">
        <w:rPr>
          <w:lang w:val="es-MX"/>
        </w:rPr>
        <w:t xml:space="preserve"> </w:t>
      </w:r>
      <w:r w:rsidR="00BC1772">
        <w:rPr>
          <w:lang w:val="es-MX"/>
        </w:rPr>
        <w:t>Solicitar guía de trabajo para promoción en caso de optar por esta alternativa al docente responsable.</w:t>
      </w:r>
    </w:p>
    <w:p w:rsidR="00F33FCB" w:rsidRPr="004626B8" w:rsidRDefault="00F33FCB" w:rsidP="004626B8">
      <w:pPr>
        <w:spacing w:before="100" w:beforeAutospacing="1" w:after="100" w:afterAutospacing="1" w:line="240" w:lineRule="exact"/>
        <w:jc w:val="both"/>
        <w:rPr>
          <w:b/>
          <w:bCs/>
        </w:rPr>
      </w:pPr>
      <w:r w:rsidRPr="004626B8">
        <w:rPr>
          <w:b/>
          <w:bCs/>
        </w:rPr>
        <w:t>REQUISITOS PARA LA OBTENCIÓN DE LAS DIFERENTES CONDICIONES DE ESTUDIANTE</w:t>
      </w:r>
    </w:p>
    <w:p w:rsidR="00F33FCB" w:rsidRPr="00DD2031" w:rsidRDefault="00F33FCB" w:rsidP="00F33FCB">
      <w:pPr>
        <w:spacing w:before="100" w:beforeAutospacing="1" w:after="100" w:afterAutospacing="1" w:line="240" w:lineRule="exact"/>
        <w:jc w:val="both"/>
        <w:rPr>
          <w:lang w:val="es-MX"/>
        </w:rPr>
      </w:pPr>
      <w:r w:rsidRPr="00DD2031">
        <w:rPr>
          <w:b/>
          <w:bCs/>
          <w:lang w:val="es-MX"/>
        </w:rPr>
        <w:t>Régimen de regularidad:</w:t>
      </w:r>
      <w:r w:rsidRPr="00DD2031">
        <w:rPr>
          <w:lang w:val="es-MX"/>
        </w:rPr>
        <w:t xml:space="preserve"> Para lograr la regularidad los alumnos deberán cumplir los siguientes requisitos mínimos:</w:t>
      </w:r>
    </w:p>
    <w:p w:rsidR="00F33FCB" w:rsidRPr="00DD2031" w:rsidRDefault="00F33FCB" w:rsidP="008C0F55">
      <w:pPr>
        <w:numPr>
          <w:ilvl w:val="0"/>
          <w:numId w:val="2"/>
        </w:numPr>
        <w:spacing w:after="0" w:line="240" w:lineRule="auto"/>
        <w:jc w:val="both"/>
        <w:rPr>
          <w:rFonts w:cs="Times New Roman"/>
          <w:lang w:val="es-MX"/>
        </w:rPr>
      </w:pPr>
      <w:r w:rsidRPr="00DD2031">
        <w:rPr>
          <w:lang w:val="es-MX"/>
        </w:rPr>
        <w:t xml:space="preserve">Alcanzar una nota de Cinco (5) o superior en cada una de las evaluaciones parciales que versarán sobre los contenidos estipulados en el Programa y previamente desarrollados en clase. </w:t>
      </w:r>
      <w:r w:rsidRPr="00DD2031">
        <w:rPr>
          <w:color w:val="333333"/>
          <w:lang w:val="es-MX"/>
        </w:rPr>
        <w:t>Si el alumno n</w:t>
      </w:r>
      <w:r w:rsidRPr="00DD2031">
        <w:rPr>
          <w:color w:val="333333"/>
          <w:lang w:val="es-ES_tradnl"/>
        </w:rPr>
        <w:t>o alcanzara dicha calificación, tendrá derecho a recuperación en cada evaluación.</w:t>
      </w:r>
    </w:p>
    <w:p w:rsidR="00F33FCB" w:rsidRPr="00DD2031" w:rsidRDefault="008C0F55" w:rsidP="008C0F55">
      <w:pPr>
        <w:numPr>
          <w:ilvl w:val="0"/>
          <w:numId w:val="2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Aprobar la monografía solicitada </w:t>
      </w:r>
      <w:r w:rsidR="00F33FCB" w:rsidRPr="00DD2031">
        <w:rPr>
          <w:lang w:val="es-MX"/>
        </w:rPr>
        <w:t xml:space="preserve">con una nota no inferior a </w:t>
      </w:r>
      <w:r>
        <w:rPr>
          <w:lang w:val="es-MX"/>
        </w:rPr>
        <w:t>cinco</w:t>
      </w:r>
      <w:r w:rsidR="00F33FCB" w:rsidRPr="00DD2031">
        <w:rPr>
          <w:lang w:val="es-MX"/>
        </w:rPr>
        <w:t xml:space="preserve"> (</w:t>
      </w:r>
      <w:r w:rsidR="005A700C">
        <w:rPr>
          <w:lang w:val="es-MX"/>
        </w:rPr>
        <w:t>5</w:t>
      </w:r>
      <w:r>
        <w:rPr>
          <w:lang w:val="es-MX"/>
        </w:rPr>
        <w:t xml:space="preserve">) </w:t>
      </w:r>
      <w:r w:rsidRPr="005A700C">
        <w:rPr>
          <w:lang w:val="es-MX"/>
        </w:rPr>
        <w:t>con las características requeridas por la Cátedra al finalizar el cuatrimestre lectivo en curso.</w:t>
      </w:r>
    </w:p>
    <w:p w:rsidR="00F33FCB" w:rsidRPr="00DD2031" w:rsidRDefault="00F33FCB" w:rsidP="008C0F55">
      <w:pPr>
        <w:numPr>
          <w:ilvl w:val="0"/>
          <w:numId w:val="2"/>
        </w:numPr>
        <w:spacing w:after="0" w:line="240" w:lineRule="auto"/>
        <w:jc w:val="both"/>
        <w:rPr>
          <w:lang w:val="es-MX"/>
        </w:rPr>
      </w:pPr>
      <w:r w:rsidRPr="00DD2031">
        <w:rPr>
          <w:lang w:val="es-MX"/>
        </w:rPr>
        <w:t>Cumplir con las entregas, en tiempo y forma</w:t>
      </w:r>
      <w:r w:rsidR="008C0F55">
        <w:rPr>
          <w:lang w:val="es-MX"/>
        </w:rPr>
        <w:t xml:space="preserve"> de los trabajos prácticos solicitados oportunamente.</w:t>
      </w:r>
    </w:p>
    <w:p w:rsidR="00F33FCB" w:rsidRPr="00DD2031" w:rsidRDefault="00F33FCB" w:rsidP="008C0F55">
      <w:pPr>
        <w:numPr>
          <w:ilvl w:val="0"/>
          <w:numId w:val="2"/>
        </w:numPr>
        <w:spacing w:after="0" w:line="240" w:lineRule="auto"/>
        <w:jc w:val="both"/>
        <w:rPr>
          <w:lang w:val="es-MX"/>
        </w:rPr>
      </w:pPr>
      <w:r w:rsidRPr="00DD2031">
        <w:rPr>
          <w:lang w:val="es-MX"/>
        </w:rPr>
        <w:t xml:space="preserve">Cumplir </w:t>
      </w:r>
      <w:r w:rsidR="005A700C">
        <w:rPr>
          <w:lang w:val="es-MX"/>
        </w:rPr>
        <w:t>con el 80% de asistencia a los encuentros dictados efectivamente.</w:t>
      </w:r>
    </w:p>
    <w:p w:rsidR="008C0F55" w:rsidRDefault="008C0F55" w:rsidP="008C0F55">
      <w:pPr>
        <w:spacing w:after="0" w:line="240" w:lineRule="auto"/>
        <w:jc w:val="both"/>
        <w:rPr>
          <w:b/>
          <w:bCs/>
          <w:lang w:val="es-MX"/>
        </w:rPr>
      </w:pPr>
    </w:p>
    <w:p w:rsidR="005A700C" w:rsidRDefault="005A700C" w:rsidP="008C0F55">
      <w:pPr>
        <w:spacing w:after="0" w:line="240" w:lineRule="auto"/>
        <w:jc w:val="both"/>
        <w:rPr>
          <w:lang w:val="es-MX"/>
        </w:rPr>
      </w:pPr>
      <w:r w:rsidRPr="00DD2031">
        <w:rPr>
          <w:b/>
          <w:bCs/>
          <w:lang w:val="es-MX"/>
        </w:rPr>
        <w:t xml:space="preserve">Régimen de </w:t>
      </w:r>
      <w:r>
        <w:rPr>
          <w:b/>
          <w:bCs/>
          <w:lang w:val="es-MX"/>
        </w:rPr>
        <w:t>promoción</w:t>
      </w:r>
      <w:r w:rsidRPr="00DD2031">
        <w:rPr>
          <w:b/>
          <w:bCs/>
          <w:lang w:val="es-MX"/>
        </w:rPr>
        <w:t>:</w:t>
      </w:r>
      <w:r w:rsidRPr="00DD2031">
        <w:rPr>
          <w:lang w:val="es-MX"/>
        </w:rPr>
        <w:t xml:space="preserve"> Para lograr la regularidad los alumnos deberán cumplir los siguientes requisitos mínimos:</w:t>
      </w:r>
    </w:p>
    <w:p w:rsidR="008C0F55" w:rsidRDefault="008C0F55" w:rsidP="008C0F55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a) </w:t>
      </w:r>
      <w:r w:rsidRPr="008C0F55">
        <w:rPr>
          <w:lang w:val="es-MX"/>
        </w:rPr>
        <w:t xml:space="preserve">Exigencia de la obtención de una calificación promedio de siete puntos (sin registrar instancias evaluativas de aprobaciones con notas inferiores a seis puntos). Un estudiante que no hubiere alcanzado la nota mínima de seis puntos, tendrá derecho al menos a una instancia de recuperación para mejorar sus aprendizajes y  mantenerse </w:t>
      </w:r>
      <w:r>
        <w:rPr>
          <w:lang w:val="es-MX"/>
        </w:rPr>
        <w:t>así en el sistema de promoción.</w:t>
      </w:r>
    </w:p>
    <w:p w:rsidR="008C0F55" w:rsidRDefault="008C0F55" w:rsidP="008C0F55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b)  </w:t>
      </w:r>
      <w:r w:rsidRPr="008C0F55">
        <w:rPr>
          <w:lang w:val="es-MX"/>
        </w:rPr>
        <w:t xml:space="preserve">Aprobar la monografía solicitada con una nota no inferior a </w:t>
      </w:r>
      <w:r>
        <w:rPr>
          <w:lang w:val="es-MX"/>
        </w:rPr>
        <w:t>siete</w:t>
      </w:r>
      <w:r w:rsidRPr="008C0F55">
        <w:rPr>
          <w:lang w:val="es-MX"/>
        </w:rPr>
        <w:t xml:space="preserve"> (</w:t>
      </w:r>
      <w:r>
        <w:rPr>
          <w:lang w:val="es-MX"/>
        </w:rPr>
        <w:t xml:space="preserve">7) </w:t>
      </w:r>
      <w:r w:rsidRPr="005A700C">
        <w:rPr>
          <w:lang w:val="es-MX"/>
        </w:rPr>
        <w:t>con las características requeridas por la Cátedra al finalizar el cuatrimestre lectivo en curso.</w:t>
      </w:r>
    </w:p>
    <w:p w:rsidR="008C0F55" w:rsidRDefault="008C0F55" w:rsidP="008C0F55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c) </w:t>
      </w:r>
      <w:r w:rsidRPr="008C0F55">
        <w:rPr>
          <w:lang w:val="es-MX"/>
        </w:rPr>
        <w:t>Cumplir con las entregas, en tiempo y forma de los trabajos práct</w:t>
      </w:r>
      <w:r>
        <w:rPr>
          <w:lang w:val="es-MX"/>
        </w:rPr>
        <w:t>icos solicitados oportunamente.</w:t>
      </w:r>
    </w:p>
    <w:p w:rsidR="008C0F55" w:rsidRDefault="008C0F55" w:rsidP="008C0F55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d) </w:t>
      </w:r>
      <w:r w:rsidRPr="008C0F55">
        <w:rPr>
          <w:lang w:val="es-MX"/>
        </w:rPr>
        <w:t>Cumplir con el 80% de asistencia a los encuentros dictados efectivamente.</w:t>
      </w:r>
    </w:p>
    <w:p w:rsidR="00760BCE" w:rsidRPr="00760BCE" w:rsidRDefault="008C0F55" w:rsidP="008C0F55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lastRenderedPageBreak/>
        <w:t>e) A</w:t>
      </w:r>
      <w:r w:rsidRPr="008C0F55">
        <w:rPr>
          <w:lang w:val="es-MX"/>
        </w:rPr>
        <w:t xml:space="preserve">quellos estudiantes que hubieren alcanzado la condición de la promoción alcanzarán la aprobación de la asignatura sin rendir examen final. A tal efecto, obrará como calificación final la nota resultante del promedio obtenido </w:t>
      </w:r>
      <w:r>
        <w:rPr>
          <w:lang w:val="es-MX"/>
        </w:rPr>
        <w:t>entre la monografía y los exámenes parciales</w:t>
      </w:r>
      <w:r w:rsidR="00760BCE" w:rsidRPr="00760BCE">
        <w:rPr>
          <w:lang w:val="es-MX"/>
        </w:rPr>
        <w:t>.</w:t>
      </w:r>
    </w:p>
    <w:p w:rsidR="00F33FCB" w:rsidRPr="00DD2031" w:rsidRDefault="00F33FCB" w:rsidP="00F33FCB">
      <w:pPr>
        <w:spacing w:before="100" w:beforeAutospacing="1" w:after="100" w:afterAutospacing="1" w:line="240" w:lineRule="exact"/>
        <w:jc w:val="both"/>
        <w:rPr>
          <w:lang w:val="es-MX"/>
        </w:rPr>
      </w:pPr>
      <w:r w:rsidRPr="00DD2031">
        <w:rPr>
          <w:b/>
          <w:bCs/>
          <w:lang w:val="es-MX"/>
        </w:rPr>
        <w:t>Alumnos Libres</w:t>
      </w:r>
      <w:r w:rsidRPr="00DD2031">
        <w:rPr>
          <w:lang w:val="es-MX"/>
        </w:rPr>
        <w:t xml:space="preserve">: </w:t>
      </w:r>
    </w:p>
    <w:p w:rsidR="00F33FCB" w:rsidRPr="00DD2031" w:rsidRDefault="00F33FCB" w:rsidP="00F33FCB">
      <w:pPr>
        <w:numPr>
          <w:ilvl w:val="0"/>
          <w:numId w:val="3"/>
        </w:numPr>
        <w:spacing w:before="100" w:beforeAutospacing="1" w:after="100" w:afterAutospacing="1" w:line="240" w:lineRule="exact"/>
        <w:jc w:val="both"/>
      </w:pPr>
      <w:r w:rsidRPr="00DD2031">
        <w:t>Rendir un examen escrito conforme a lo establecido en la Resolución de Régimen de Alumnos vigente como en las reglamentaciones de la Facultad.</w:t>
      </w:r>
    </w:p>
    <w:p w:rsidR="00F33FCB" w:rsidRPr="006C14CE" w:rsidRDefault="00F33FCB" w:rsidP="006C14CE">
      <w:pPr>
        <w:spacing w:before="100" w:beforeAutospacing="1" w:after="100" w:afterAutospacing="1" w:line="240" w:lineRule="exact"/>
        <w:jc w:val="both"/>
        <w:rPr>
          <w:rFonts w:cs="Times New Roman"/>
          <w:b/>
          <w:bCs/>
          <w:lang w:val="es-MX"/>
        </w:rPr>
      </w:pPr>
      <w:r w:rsidRPr="006C14CE">
        <w:rPr>
          <w:b/>
          <w:bCs/>
          <w:lang w:val="es-MX"/>
        </w:rPr>
        <w:t>BIBLIOGRAFÍA</w:t>
      </w:r>
    </w:p>
    <w:p w:rsidR="001667B6" w:rsidRPr="006C14CE" w:rsidRDefault="001236E4" w:rsidP="006C14CE">
      <w:pPr>
        <w:tabs>
          <w:tab w:val="left" w:pos="284"/>
        </w:tabs>
        <w:spacing w:before="100" w:beforeAutospacing="1" w:after="100" w:afterAutospacing="1" w:line="240" w:lineRule="exact"/>
        <w:jc w:val="both"/>
        <w:rPr>
          <w:bCs/>
          <w:lang w:val="es-MX"/>
        </w:rPr>
      </w:pPr>
      <w:r w:rsidRPr="006C14CE">
        <w:rPr>
          <w:bCs/>
          <w:lang w:val="es-MX"/>
        </w:rPr>
        <w:t>Colocada al final de cada unidad de contenido.</w:t>
      </w:r>
    </w:p>
    <w:p w:rsidR="00F33FCB" w:rsidRPr="006C14CE" w:rsidRDefault="00FA3BDD" w:rsidP="006C14CE">
      <w:pPr>
        <w:tabs>
          <w:tab w:val="left" w:pos="284"/>
        </w:tabs>
        <w:spacing w:before="100" w:beforeAutospacing="1" w:after="100" w:afterAutospacing="1" w:line="240" w:lineRule="exact"/>
        <w:jc w:val="both"/>
        <w:rPr>
          <w:b/>
          <w:bCs/>
          <w:lang w:val="es-MX"/>
        </w:rPr>
      </w:pPr>
      <w:r w:rsidRPr="006C14CE">
        <w:rPr>
          <w:b/>
          <w:bCs/>
          <w:lang w:val="es-MX"/>
        </w:rPr>
        <w:t>C</w:t>
      </w:r>
      <w:r w:rsidR="00F33FCB" w:rsidRPr="006C14CE">
        <w:rPr>
          <w:b/>
          <w:bCs/>
          <w:lang w:val="es-MX"/>
        </w:rPr>
        <w:t>RONOGRAMA</w:t>
      </w:r>
    </w:p>
    <w:p w:rsidR="00F33FCB" w:rsidRDefault="00F33FCB" w:rsidP="006C14CE">
      <w:pPr>
        <w:spacing w:before="100" w:beforeAutospacing="1" w:after="100" w:afterAutospacing="1" w:line="240" w:lineRule="exact"/>
        <w:jc w:val="both"/>
        <w:rPr>
          <w:rStyle w:val="Textodelmarcadordeposicin2"/>
          <w:color w:val="000000"/>
        </w:rPr>
      </w:pPr>
      <w:r w:rsidRPr="00DD2031">
        <w:rPr>
          <w:rStyle w:val="Textodelmarcadordeposicin2"/>
          <w:color w:val="000000"/>
        </w:rPr>
        <w:t>Atendiendo a la fecha de clases teóricas y prácticas, se dispone de las siguientes fechas hábiles en el cuatrimestre:</w:t>
      </w:r>
    </w:p>
    <w:p w:rsidR="00FA3BDD" w:rsidRPr="005855AD" w:rsidRDefault="00FA3BDD" w:rsidP="000D70F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Style w:val="Textodelmarcadordeposicin2"/>
          <w:color w:val="000000"/>
        </w:rPr>
      </w:pPr>
      <w:r w:rsidRPr="005855AD">
        <w:rPr>
          <w:rStyle w:val="Textodelmarcadordeposicin2"/>
          <w:color w:val="000000"/>
        </w:rPr>
        <w:t xml:space="preserve">Agosto: </w:t>
      </w:r>
      <w:r w:rsidR="006C14CE">
        <w:rPr>
          <w:rStyle w:val="Textodelmarcadordeposicin2"/>
          <w:color w:val="000000"/>
        </w:rPr>
        <w:t>11</w:t>
      </w:r>
      <w:r w:rsidRPr="005855AD">
        <w:rPr>
          <w:rStyle w:val="Textodelmarcadordeposicin2"/>
          <w:color w:val="000000"/>
        </w:rPr>
        <w:t xml:space="preserve">, </w:t>
      </w:r>
      <w:r w:rsidR="006C14CE">
        <w:rPr>
          <w:rStyle w:val="Textodelmarcadordeposicin2"/>
          <w:color w:val="000000"/>
        </w:rPr>
        <w:t>18</w:t>
      </w:r>
      <w:r w:rsidRPr="005855AD">
        <w:rPr>
          <w:rStyle w:val="Textodelmarcadordeposicin2"/>
          <w:color w:val="000000"/>
        </w:rPr>
        <w:t xml:space="preserve">, </w:t>
      </w:r>
      <w:r w:rsidR="006C14CE">
        <w:rPr>
          <w:rStyle w:val="Textodelmarcadordeposicin2"/>
          <w:color w:val="000000"/>
        </w:rPr>
        <w:t>25</w:t>
      </w:r>
    </w:p>
    <w:p w:rsidR="00FA3BDD" w:rsidRPr="005855AD" w:rsidRDefault="00FA3BDD" w:rsidP="000D70F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Style w:val="Textodelmarcadordeposicin2"/>
          <w:color w:val="000000"/>
        </w:rPr>
      </w:pPr>
      <w:r w:rsidRPr="005855AD">
        <w:rPr>
          <w:rStyle w:val="Textodelmarcadordeposicin2"/>
          <w:color w:val="000000"/>
        </w:rPr>
        <w:t xml:space="preserve">Setiembre: </w:t>
      </w:r>
      <w:r w:rsidR="006C14CE">
        <w:rPr>
          <w:rStyle w:val="Textodelmarcadordeposicin2"/>
          <w:color w:val="000000"/>
        </w:rPr>
        <w:t>1</w:t>
      </w:r>
      <w:r w:rsidRPr="005855AD">
        <w:rPr>
          <w:rStyle w:val="Textodelmarcadordeposicin2"/>
          <w:color w:val="000000"/>
        </w:rPr>
        <w:t xml:space="preserve">, </w:t>
      </w:r>
      <w:r w:rsidR="006C14CE">
        <w:rPr>
          <w:rStyle w:val="Textodelmarcadordeposicin2"/>
          <w:color w:val="000000"/>
        </w:rPr>
        <w:t>8</w:t>
      </w:r>
      <w:r w:rsidRPr="005855AD">
        <w:rPr>
          <w:rStyle w:val="Textodelmarcadordeposicin2"/>
          <w:color w:val="000000"/>
        </w:rPr>
        <w:t xml:space="preserve">, </w:t>
      </w:r>
      <w:r w:rsidR="006C14CE">
        <w:rPr>
          <w:rStyle w:val="Textodelmarcadordeposicin2"/>
          <w:color w:val="000000"/>
        </w:rPr>
        <w:t>15</w:t>
      </w:r>
      <w:r w:rsidRPr="005855AD">
        <w:rPr>
          <w:rStyle w:val="Textodelmarcadordeposicin2"/>
          <w:color w:val="000000"/>
        </w:rPr>
        <w:t>, 2</w:t>
      </w:r>
      <w:r w:rsidR="006C14CE">
        <w:rPr>
          <w:rStyle w:val="Textodelmarcadordeposicin2"/>
          <w:color w:val="000000"/>
        </w:rPr>
        <w:t>2, 29</w:t>
      </w:r>
    </w:p>
    <w:p w:rsidR="00FA3BDD" w:rsidRPr="005855AD" w:rsidRDefault="00FA3BDD" w:rsidP="000D70F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Style w:val="Textodelmarcadordeposicin2"/>
          <w:color w:val="000000"/>
        </w:rPr>
      </w:pPr>
      <w:r w:rsidRPr="005855AD">
        <w:rPr>
          <w:rStyle w:val="Textodelmarcadordeposicin2"/>
          <w:color w:val="000000"/>
        </w:rPr>
        <w:t xml:space="preserve">Octubre: </w:t>
      </w:r>
      <w:r w:rsidR="006C14CE">
        <w:rPr>
          <w:rStyle w:val="Textodelmarcadordeposicin2"/>
          <w:color w:val="000000"/>
        </w:rPr>
        <w:t>6, 13, 20, 27</w:t>
      </w:r>
    </w:p>
    <w:p w:rsidR="00FA3BDD" w:rsidRPr="005855AD" w:rsidRDefault="00FA3BDD" w:rsidP="000D70F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Style w:val="Textodelmarcadordeposicin2"/>
          <w:color w:val="000000"/>
        </w:rPr>
      </w:pPr>
      <w:r w:rsidRPr="005855AD">
        <w:rPr>
          <w:rStyle w:val="Textodelmarcadordeposicin2"/>
          <w:color w:val="000000"/>
        </w:rPr>
        <w:t xml:space="preserve">Noviembre: </w:t>
      </w:r>
      <w:r w:rsidR="006C14CE">
        <w:rPr>
          <w:rStyle w:val="Textodelmarcadordeposicin2"/>
          <w:color w:val="000000"/>
        </w:rPr>
        <w:t>3, 10</w:t>
      </w:r>
    </w:p>
    <w:p w:rsidR="00F33FCB" w:rsidRPr="004A690F" w:rsidRDefault="00F33FCB" w:rsidP="006C14CE">
      <w:pPr>
        <w:spacing w:before="100" w:beforeAutospacing="1" w:after="100" w:afterAutospacing="1" w:line="240" w:lineRule="exact"/>
        <w:jc w:val="both"/>
        <w:rPr>
          <w:rStyle w:val="Textodelmarcadordeposicin2"/>
          <w:color w:val="000000"/>
        </w:rPr>
      </w:pPr>
      <w:r w:rsidRPr="004A690F">
        <w:rPr>
          <w:rStyle w:val="Textodelmarcadordeposicin2"/>
          <w:color w:val="000000"/>
        </w:rPr>
        <w:t>Se prevén</w:t>
      </w:r>
      <w:r w:rsidR="00D97627">
        <w:rPr>
          <w:rStyle w:val="Textodelmarcadordeposicin2"/>
          <w:color w:val="000000"/>
        </w:rPr>
        <w:t>14</w:t>
      </w:r>
      <w:r w:rsidRPr="004A690F">
        <w:rPr>
          <w:rStyle w:val="Textodelmarcadordeposicin2"/>
          <w:color w:val="000000"/>
        </w:rPr>
        <w:t xml:space="preserve"> clases en el cuatrimestre distribuidas de la siguiente manera:</w:t>
      </w:r>
    </w:p>
    <w:p w:rsidR="00F33FCB" w:rsidRPr="00575229" w:rsidRDefault="00F33FCB" w:rsidP="00575229">
      <w:pPr>
        <w:pStyle w:val="Prrafodelista"/>
        <w:numPr>
          <w:ilvl w:val="0"/>
          <w:numId w:val="22"/>
        </w:numPr>
        <w:spacing w:before="100" w:beforeAutospacing="1" w:after="100" w:afterAutospacing="1" w:line="240" w:lineRule="exact"/>
        <w:jc w:val="both"/>
        <w:rPr>
          <w:rStyle w:val="Textodelmarcadordeposicin2"/>
          <w:color w:val="000000"/>
        </w:rPr>
      </w:pPr>
      <w:r w:rsidRPr="00575229">
        <w:rPr>
          <w:rStyle w:val="Textodelmarcadordeposicin2"/>
          <w:color w:val="000000"/>
        </w:rPr>
        <w:t xml:space="preserve">Presentación de Programa: </w:t>
      </w:r>
      <w:r w:rsidRPr="00575229">
        <w:rPr>
          <w:rStyle w:val="Textodelmarcadordeposicin2"/>
          <w:color w:val="000000"/>
        </w:rPr>
        <w:tab/>
      </w:r>
      <w:r w:rsidR="00D97627" w:rsidRPr="00575229">
        <w:rPr>
          <w:rStyle w:val="Textodelmarcadordeposicin2"/>
          <w:color w:val="000000"/>
        </w:rPr>
        <w:t>1</w:t>
      </w:r>
      <w:r w:rsidRPr="00575229">
        <w:rPr>
          <w:rStyle w:val="Textodelmarcadordeposicin2"/>
          <w:color w:val="000000"/>
        </w:rPr>
        <w:t xml:space="preserve"> clase</w:t>
      </w:r>
    </w:p>
    <w:p w:rsidR="00F33FCB" w:rsidRPr="00575229" w:rsidRDefault="00F33FCB" w:rsidP="00575229">
      <w:pPr>
        <w:pStyle w:val="Prrafodelista"/>
        <w:numPr>
          <w:ilvl w:val="0"/>
          <w:numId w:val="22"/>
        </w:numPr>
        <w:spacing w:before="100" w:beforeAutospacing="1" w:after="100" w:afterAutospacing="1" w:line="240" w:lineRule="exact"/>
        <w:jc w:val="both"/>
        <w:rPr>
          <w:rStyle w:val="Textodelmarcadordeposicin2"/>
          <w:color w:val="000000"/>
        </w:rPr>
      </w:pPr>
      <w:r w:rsidRPr="00575229">
        <w:rPr>
          <w:rStyle w:val="Textodelmarcadordeposicin2"/>
          <w:color w:val="000000"/>
        </w:rPr>
        <w:t xml:space="preserve">Unidad 1: </w:t>
      </w:r>
      <w:r w:rsidRPr="00575229">
        <w:rPr>
          <w:rStyle w:val="Textodelmarcadordeposicin2"/>
          <w:color w:val="000000"/>
        </w:rPr>
        <w:tab/>
      </w:r>
      <w:r w:rsidRPr="00575229">
        <w:rPr>
          <w:rStyle w:val="Textodelmarcadordeposicin2"/>
          <w:color w:val="000000"/>
        </w:rPr>
        <w:tab/>
      </w:r>
      <w:r w:rsidRPr="00575229">
        <w:rPr>
          <w:rStyle w:val="Textodelmarcadordeposicin2"/>
          <w:color w:val="000000"/>
        </w:rPr>
        <w:tab/>
      </w:r>
      <w:r w:rsidR="00402F8E" w:rsidRPr="00575229">
        <w:rPr>
          <w:rStyle w:val="Textodelmarcadordeposicin2"/>
          <w:color w:val="000000"/>
        </w:rPr>
        <w:t>4</w:t>
      </w:r>
      <w:r w:rsidRPr="00575229">
        <w:rPr>
          <w:rStyle w:val="Textodelmarcadordeposicin2"/>
          <w:color w:val="000000"/>
        </w:rPr>
        <w:t xml:space="preserve"> clases</w:t>
      </w:r>
    </w:p>
    <w:p w:rsidR="00F33FCB" w:rsidRPr="00575229" w:rsidRDefault="00F33FCB" w:rsidP="00575229">
      <w:pPr>
        <w:pStyle w:val="Prrafodelista"/>
        <w:numPr>
          <w:ilvl w:val="0"/>
          <w:numId w:val="22"/>
        </w:numPr>
        <w:spacing w:before="100" w:beforeAutospacing="1" w:after="100" w:afterAutospacing="1" w:line="240" w:lineRule="exact"/>
        <w:jc w:val="both"/>
        <w:rPr>
          <w:rStyle w:val="Textodelmarcadordeposicin2"/>
          <w:color w:val="000000"/>
        </w:rPr>
      </w:pPr>
      <w:r w:rsidRPr="00575229">
        <w:rPr>
          <w:rStyle w:val="Textodelmarcadordeposicin2"/>
          <w:color w:val="000000"/>
        </w:rPr>
        <w:t xml:space="preserve">Unidad 2: </w:t>
      </w:r>
      <w:r w:rsidRPr="00575229">
        <w:rPr>
          <w:rStyle w:val="Textodelmarcadordeposicin2"/>
          <w:color w:val="000000"/>
        </w:rPr>
        <w:tab/>
      </w:r>
      <w:r w:rsidRPr="00575229">
        <w:rPr>
          <w:rStyle w:val="Textodelmarcadordeposicin2"/>
          <w:color w:val="000000"/>
        </w:rPr>
        <w:tab/>
      </w:r>
      <w:r w:rsidRPr="00575229">
        <w:rPr>
          <w:rStyle w:val="Textodelmarcadordeposicin2"/>
          <w:color w:val="000000"/>
        </w:rPr>
        <w:tab/>
      </w:r>
      <w:r w:rsidR="00402F8E" w:rsidRPr="00575229">
        <w:rPr>
          <w:rStyle w:val="Textodelmarcadordeposicin2"/>
          <w:color w:val="000000"/>
        </w:rPr>
        <w:t>3</w:t>
      </w:r>
      <w:r w:rsidRPr="00575229">
        <w:rPr>
          <w:rStyle w:val="Textodelmarcadordeposicin2"/>
          <w:color w:val="000000"/>
        </w:rPr>
        <w:t xml:space="preserve"> clases</w:t>
      </w:r>
    </w:p>
    <w:p w:rsidR="00F33FCB" w:rsidRPr="00575229" w:rsidRDefault="00F33FCB" w:rsidP="00575229">
      <w:pPr>
        <w:pStyle w:val="Prrafodelista"/>
        <w:numPr>
          <w:ilvl w:val="0"/>
          <w:numId w:val="22"/>
        </w:numPr>
        <w:spacing w:before="100" w:beforeAutospacing="1" w:after="100" w:afterAutospacing="1" w:line="240" w:lineRule="exact"/>
        <w:jc w:val="both"/>
        <w:rPr>
          <w:rStyle w:val="Textodelmarcadordeposicin2"/>
          <w:color w:val="000000"/>
        </w:rPr>
      </w:pPr>
      <w:r w:rsidRPr="00575229">
        <w:rPr>
          <w:rStyle w:val="Textodelmarcadordeposicin2"/>
          <w:color w:val="000000"/>
        </w:rPr>
        <w:t xml:space="preserve">Unidad 3: </w:t>
      </w:r>
      <w:r w:rsidRPr="00575229">
        <w:rPr>
          <w:rStyle w:val="Textodelmarcadordeposicin2"/>
          <w:color w:val="000000"/>
        </w:rPr>
        <w:tab/>
      </w:r>
      <w:r w:rsidRPr="00575229">
        <w:rPr>
          <w:rStyle w:val="Textodelmarcadordeposicin2"/>
          <w:color w:val="000000"/>
        </w:rPr>
        <w:tab/>
      </w:r>
      <w:r w:rsidRPr="00575229">
        <w:rPr>
          <w:rStyle w:val="Textodelmarcadordeposicin2"/>
          <w:color w:val="000000"/>
        </w:rPr>
        <w:tab/>
      </w:r>
      <w:r w:rsidR="00D97627" w:rsidRPr="00575229">
        <w:rPr>
          <w:rStyle w:val="Textodelmarcadordeposicin2"/>
          <w:color w:val="000000"/>
        </w:rPr>
        <w:t>4</w:t>
      </w:r>
      <w:r w:rsidRPr="00575229">
        <w:rPr>
          <w:rStyle w:val="Textodelmarcadordeposicin2"/>
          <w:color w:val="000000"/>
        </w:rPr>
        <w:t xml:space="preserve"> clases</w:t>
      </w:r>
    </w:p>
    <w:p w:rsidR="00F33FCB" w:rsidRPr="00575229" w:rsidRDefault="006C14CE" w:rsidP="00575229">
      <w:pPr>
        <w:pStyle w:val="Prrafodelista"/>
        <w:numPr>
          <w:ilvl w:val="0"/>
          <w:numId w:val="22"/>
        </w:numPr>
        <w:spacing w:before="100" w:beforeAutospacing="1" w:after="100" w:afterAutospacing="1" w:line="240" w:lineRule="exact"/>
        <w:jc w:val="both"/>
        <w:rPr>
          <w:rStyle w:val="Textodelmarcadordeposicin2"/>
          <w:color w:val="000000"/>
        </w:rPr>
      </w:pPr>
      <w:r w:rsidRPr="00575229">
        <w:rPr>
          <w:rStyle w:val="Textodelmarcadordeposicin2"/>
          <w:color w:val="000000"/>
        </w:rPr>
        <w:t>Parcial 1:</w:t>
      </w:r>
      <w:r w:rsidR="00A00167" w:rsidRPr="00575229">
        <w:rPr>
          <w:rStyle w:val="Textodelmarcadordeposicin2"/>
          <w:color w:val="000000"/>
        </w:rPr>
        <w:t xml:space="preserve">                                       </w:t>
      </w:r>
      <w:r w:rsidR="00402F8E" w:rsidRPr="00575229">
        <w:rPr>
          <w:rStyle w:val="Textodelmarcadordeposicin2"/>
          <w:color w:val="000000"/>
        </w:rPr>
        <w:t>1 clase</w:t>
      </w:r>
    </w:p>
    <w:p w:rsidR="006C14CE" w:rsidRPr="00575229" w:rsidRDefault="006C14CE" w:rsidP="00575229">
      <w:pPr>
        <w:pStyle w:val="Prrafodelista"/>
        <w:numPr>
          <w:ilvl w:val="0"/>
          <w:numId w:val="22"/>
        </w:numPr>
        <w:spacing w:before="100" w:beforeAutospacing="1" w:after="100" w:afterAutospacing="1" w:line="240" w:lineRule="exact"/>
        <w:jc w:val="both"/>
        <w:rPr>
          <w:rStyle w:val="Textodelmarcadordeposicin2"/>
          <w:color w:val="000000"/>
        </w:rPr>
      </w:pPr>
      <w:r w:rsidRPr="00575229">
        <w:rPr>
          <w:rStyle w:val="Textodelmarcadordeposicin2"/>
          <w:color w:val="000000"/>
        </w:rPr>
        <w:t>Parcial 2:</w:t>
      </w:r>
      <w:r w:rsidR="00A00167" w:rsidRPr="00575229">
        <w:rPr>
          <w:rStyle w:val="Textodelmarcadordeposicin2"/>
          <w:color w:val="000000"/>
        </w:rPr>
        <w:t xml:space="preserve">                                       </w:t>
      </w:r>
      <w:r w:rsidR="00402F8E" w:rsidRPr="00575229">
        <w:rPr>
          <w:rStyle w:val="Textodelmarcadordeposicin2"/>
          <w:color w:val="000000"/>
        </w:rPr>
        <w:t>1 clase</w:t>
      </w:r>
    </w:p>
    <w:p w:rsidR="00F33FCB" w:rsidRPr="00402F8E" w:rsidRDefault="00F33FCB" w:rsidP="00402F8E">
      <w:pPr>
        <w:spacing w:before="100" w:beforeAutospacing="1" w:after="100" w:afterAutospacing="1" w:line="240" w:lineRule="exact"/>
        <w:jc w:val="both"/>
        <w:rPr>
          <w:rFonts w:cs="Times New Roman"/>
          <w:b/>
          <w:bCs/>
          <w:lang w:val="es-MX"/>
        </w:rPr>
      </w:pPr>
      <w:r w:rsidRPr="00402F8E">
        <w:rPr>
          <w:b/>
          <w:bCs/>
        </w:rPr>
        <w:t>HORARIOS DE CLASES Y DE CONSULTAS</w:t>
      </w:r>
    </w:p>
    <w:p w:rsidR="00D97627" w:rsidRPr="00575229" w:rsidRDefault="00F33FCB" w:rsidP="00575229">
      <w:pPr>
        <w:pStyle w:val="Prrafodelista"/>
        <w:numPr>
          <w:ilvl w:val="0"/>
          <w:numId w:val="24"/>
        </w:numPr>
        <w:spacing w:before="100" w:beforeAutospacing="1" w:after="100" w:afterAutospacing="1" w:line="240" w:lineRule="exact"/>
        <w:jc w:val="both"/>
        <w:rPr>
          <w:b/>
          <w:bCs/>
          <w:lang w:val="es-MX"/>
        </w:rPr>
      </w:pPr>
      <w:r w:rsidRPr="00575229">
        <w:rPr>
          <w:b/>
          <w:bCs/>
          <w:lang w:val="es-MX"/>
        </w:rPr>
        <w:t>Horarios de Clases:</w:t>
      </w:r>
      <w:r w:rsidR="00A00167" w:rsidRPr="00575229">
        <w:rPr>
          <w:b/>
          <w:bCs/>
          <w:lang w:val="es-MX"/>
        </w:rPr>
        <w:t xml:space="preserve"> </w:t>
      </w:r>
      <w:r w:rsidR="00402F8E" w:rsidRPr="00575229">
        <w:rPr>
          <w:lang w:val="es-MX"/>
        </w:rPr>
        <w:t>martes</w:t>
      </w:r>
      <w:r w:rsidR="00D97627" w:rsidRPr="00575229">
        <w:rPr>
          <w:lang w:val="es-MX"/>
        </w:rPr>
        <w:t xml:space="preserve"> de 1</w:t>
      </w:r>
      <w:r w:rsidR="00402F8E" w:rsidRPr="00575229">
        <w:rPr>
          <w:lang w:val="es-MX"/>
        </w:rPr>
        <w:t>6</w:t>
      </w:r>
      <w:r w:rsidR="00D97627" w:rsidRPr="00575229">
        <w:rPr>
          <w:lang w:val="es-MX"/>
        </w:rPr>
        <w:t xml:space="preserve">.00 a </w:t>
      </w:r>
      <w:r w:rsidR="00402F8E" w:rsidRPr="00575229">
        <w:rPr>
          <w:lang w:val="es-MX"/>
        </w:rPr>
        <w:t>20</w:t>
      </w:r>
      <w:r w:rsidR="00D97627" w:rsidRPr="00575229">
        <w:rPr>
          <w:lang w:val="es-MX"/>
        </w:rPr>
        <w:t>.00</w:t>
      </w:r>
    </w:p>
    <w:p w:rsidR="00F33FCB" w:rsidRPr="00575229" w:rsidRDefault="00F33FCB" w:rsidP="00575229">
      <w:pPr>
        <w:pStyle w:val="Prrafodelista"/>
        <w:numPr>
          <w:ilvl w:val="0"/>
          <w:numId w:val="24"/>
        </w:numPr>
        <w:spacing w:before="100" w:beforeAutospacing="1" w:after="100" w:afterAutospacing="1" w:line="240" w:lineRule="exact"/>
        <w:jc w:val="both"/>
        <w:rPr>
          <w:lang w:val="es-MX"/>
        </w:rPr>
      </w:pPr>
      <w:r w:rsidRPr="00575229">
        <w:rPr>
          <w:b/>
          <w:bCs/>
          <w:lang w:val="es-MX"/>
        </w:rPr>
        <w:t xml:space="preserve">Horarios de Consultas: </w:t>
      </w:r>
      <w:r w:rsidR="00D97627" w:rsidRPr="00575229">
        <w:rPr>
          <w:lang w:val="es-MX"/>
        </w:rPr>
        <w:t>martes</w:t>
      </w:r>
      <w:r w:rsidRPr="00575229">
        <w:rPr>
          <w:lang w:val="es-MX"/>
        </w:rPr>
        <w:t xml:space="preserve"> de </w:t>
      </w:r>
      <w:r w:rsidR="00402F8E" w:rsidRPr="00575229">
        <w:rPr>
          <w:lang w:val="es-MX"/>
        </w:rPr>
        <w:t>9</w:t>
      </w:r>
      <w:r w:rsidR="00D97627" w:rsidRPr="00575229">
        <w:rPr>
          <w:lang w:val="es-MX"/>
        </w:rPr>
        <w:t>.00 a 1</w:t>
      </w:r>
      <w:r w:rsidR="00402F8E" w:rsidRPr="00575229">
        <w:rPr>
          <w:lang w:val="es-MX"/>
        </w:rPr>
        <w:t>1</w:t>
      </w:r>
      <w:r w:rsidR="00D97627" w:rsidRPr="00575229">
        <w:rPr>
          <w:lang w:val="es-MX"/>
        </w:rPr>
        <w:t>.00</w:t>
      </w:r>
      <w:r w:rsidRPr="00575229">
        <w:rPr>
          <w:lang w:val="es-MX"/>
        </w:rPr>
        <w:t xml:space="preserve"> -  Cub. 6 Dpto. Cs. de la Comunicación</w:t>
      </w:r>
    </w:p>
    <w:p w:rsidR="00F33FCB" w:rsidRPr="00DD2031" w:rsidRDefault="00F33FCB" w:rsidP="00575229">
      <w:pPr>
        <w:spacing w:before="100" w:beforeAutospacing="1" w:after="100" w:afterAutospacing="1" w:line="240" w:lineRule="exact"/>
        <w:jc w:val="both"/>
        <w:rPr>
          <w:b/>
          <w:bCs/>
          <w:lang w:val="es-MX"/>
        </w:rPr>
      </w:pPr>
      <w:r w:rsidRPr="00DD2031">
        <w:rPr>
          <w:b/>
          <w:bCs/>
          <w:lang w:val="es-MX"/>
        </w:rPr>
        <w:t xml:space="preserve">OBSERVACIONES </w:t>
      </w:r>
    </w:p>
    <w:p w:rsidR="00F33FCB" w:rsidRPr="00575229" w:rsidRDefault="00F33FCB" w:rsidP="00575229">
      <w:pPr>
        <w:pStyle w:val="Prrafodelista"/>
        <w:numPr>
          <w:ilvl w:val="0"/>
          <w:numId w:val="23"/>
        </w:numPr>
        <w:spacing w:before="100" w:beforeAutospacing="1" w:after="100" w:afterAutospacing="1" w:line="240" w:lineRule="exact"/>
        <w:jc w:val="both"/>
        <w:rPr>
          <w:b/>
          <w:bCs/>
          <w:i/>
          <w:iCs/>
          <w:lang w:val="es-MX"/>
        </w:rPr>
      </w:pPr>
      <w:r w:rsidRPr="00575229">
        <w:rPr>
          <w:b/>
          <w:bCs/>
          <w:color w:val="000000"/>
          <w:lang w:val="es-MX"/>
        </w:rPr>
        <w:t xml:space="preserve">CORRELATIVAS PARA CURSAR: </w:t>
      </w:r>
      <w:r w:rsidRPr="00575229">
        <w:rPr>
          <w:lang w:val="es-MX"/>
        </w:rPr>
        <w:t>Planeamiento de la Comunicación (c. 6152)</w:t>
      </w:r>
    </w:p>
    <w:p w:rsidR="00D97627" w:rsidRPr="00575229" w:rsidRDefault="00D97627" w:rsidP="00575229">
      <w:pPr>
        <w:pStyle w:val="Prrafodelista"/>
        <w:numPr>
          <w:ilvl w:val="0"/>
          <w:numId w:val="23"/>
        </w:numPr>
        <w:spacing w:before="100" w:beforeAutospacing="1" w:after="100" w:afterAutospacing="1" w:line="240" w:lineRule="exact"/>
        <w:jc w:val="both"/>
        <w:rPr>
          <w:b/>
          <w:bCs/>
          <w:i/>
          <w:iCs/>
          <w:lang w:val="es-MX"/>
        </w:rPr>
      </w:pPr>
      <w:r w:rsidRPr="00575229">
        <w:rPr>
          <w:b/>
          <w:bCs/>
          <w:color w:val="000000"/>
          <w:lang w:val="es-MX"/>
        </w:rPr>
        <w:t xml:space="preserve">CORRELATIVAS PARA RENDIR: </w:t>
      </w:r>
      <w:r w:rsidRPr="00575229">
        <w:rPr>
          <w:lang w:val="es-MX"/>
        </w:rPr>
        <w:t>Planeamiento de la Comunicación (c. 6152)</w:t>
      </w:r>
    </w:p>
    <w:p w:rsidR="00575229" w:rsidRDefault="00575229" w:rsidP="001667B6">
      <w:pPr>
        <w:tabs>
          <w:tab w:val="left" w:pos="2951"/>
        </w:tabs>
        <w:spacing w:after="0" w:line="240" w:lineRule="auto"/>
        <w:jc w:val="right"/>
        <w:rPr>
          <w:b/>
          <w:bCs/>
          <w:lang w:val="pt-BR"/>
        </w:rPr>
      </w:pPr>
    </w:p>
    <w:p w:rsidR="00D97627" w:rsidRPr="00DD2031" w:rsidRDefault="00D97627" w:rsidP="001667B6">
      <w:pPr>
        <w:tabs>
          <w:tab w:val="left" w:pos="2951"/>
        </w:tabs>
        <w:spacing w:after="0" w:line="240" w:lineRule="auto"/>
        <w:jc w:val="right"/>
        <w:rPr>
          <w:rFonts w:cs="Times New Roman"/>
          <w:b/>
          <w:bCs/>
          <w:lang w:val="es-MX"/>
        </w:rPr>
      </w:pPr>
      <w:r>
        <w:rPr>
          <w:b/>
          <w:bCs/>
          <w:lang w:val="pt-BR"/>
        </w:rPr>
        <w:t xml:space="preserve">Mg. </w:t>
      </w:r>
      <w:r w:rsidR="00402F8E">
        <w:rPr>
          <w:b/>
          <w:bCs/>
          <w:lang w:val="pt-BR"/>
        </w:rPr>
        <w:t>Mari</w:t>
      </w:r>
      <w:r w:rsidR="00402F8E" w:rsidRPr="00DD2031">
        <w:rPr>
          <w:b/>
          <w:bCs/>
          <w:lang w:val="pt-BR"/>
        </w:rPr>
        <w:t>a</w:t>
      </w:r>
      <w:r w:rsidRPr="00DD2031">
        <w:rPr>
          <w:b/>
          <w:bCs/>
          <w:lang w:val="pt-BR"/>
        </w:rPr>
        <w:t xml:space="preserve"> Marta Balboa </w:t>
      </w:r>
    </w:p>
    <w:p w:rsidR="00D97627" w:rsidRDefault="00D97627" w:rsidP="001667B6">
      <w:pPr>
        <w:tabs>
          <w:tab w:val="left" w:pos="2951"/>
        </w:tabs>
        <w:spacing w:after="0" w:line="240" w:lineRule="auto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Jefe de Trabajos Prácticos</w:t>
      </w:r>
    </w:p>
    <w:p w:rsidR="00F456BD" w:rsidRDefault="00173A39" w:rsidP="001667B6">
      <w:pPr>
        <w:tabs>
          <w:tab w:val="left" w:pos="2951"/>
        </w:tabs>
        <w:spacing w:after="0" w:line="240" w:lineRule="auto"/>
        <w:jc w:val="right"/>
      </w:pPr>
      <w:hyperlink r:id="rId8" w:history="1">
        <w:r w:rsidR="00EE780F" w:rsidRPr="00734377">
          <w:rPr>
            <w:rStyle w:val="Hipervnculo"/>
            <w:b/>
            <w:bCs/>
            <w:i/>
            <w:iCs/>
          </w:rPr>
          <w:t>mariamartabalboa@gmail.com</w:t>
        </w:r>
      </w:hyperlink>
    </w:p>
    <w:sectPr w:rsidR="00F456BD" w:rsidSect="00C96A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FBD" w:rsidRDefault="00F13FBD" w:rsidP="001035F0">
      <w:pPr>
        <w:spacing w:after="0" w:line="240" w:lineRule="auto"/>
      </w:pPr>
      <w:r>
        <w:separator/>
      </w:r>
    </w:p>
  </w:endnote>
  <w:endnote w:type="continuationSeparator" w:id="1">
    <w:p w:rsidR="00F13FBD" w:rsidRDefault="00F13FBD" w:rsidP="0010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584" w:rsidRDefault="0099158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45A" w:rsidRDefault="00F13FB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584" w:rsidRDefault="0099158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FBD" w:rsidRDefault="00F13FBD" w:rsidP="001035F0">
      <w:pPr>
        <w:spacing w:after="0" w:line="240" w:lineRule="auto"/>
      </w:pPr>
      <w:r>
        <w:separator/>
      </w:r>
    </w:p>
  </w:footnote>
  <w:footnote w:type="continuationSeparator" w:id="1">
    <w:p w:rsidR="00F13FBD" w:rsidRDefault="00F13FBD" w:rsidP="00103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584" w:rsidRDefault="0099158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45A" w:rsidRPr="00E95C3F" w:rsidRDefault="00173A39" w:rsidP="008321A7">
    <w:pPr>
      <w:spacing w:after="0" w:line="240" w:lineRule="auto"/>
      <w:jc w:val="center"/>
      <w:rPr>
        <w:i/>
        <w:iCs/>
        <w:sz w:val="20"/>
        <w:szCs w:val="20"/>
      </w:rPr>
    </w:pPr>
    <w:r w:rsidRPr="00173A39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2049" type="#_x0000_t75" alt="Descripción: logoUNRCcolor" style="position:absolute;left:0;text-align:left;margin-left:7.85pt;margin-top:-2.2pt;width:27.3pt;height:40.05pt;z-index:251660288;visibility:visible">
          <v:imagedata r:id="rId1" o:title=""/>
        </v:shape>
      </w:pict>
    </w:r>
    <w:r w:rsidRPr="00173A39">
      <w:rPr>
        <w:noProof/>
        <w:lang w:val="en-US"/>
      </w:rPr>
      <w:pict>
        <v:shape id="Imagen 2" o:spid="_x0000_s2050" type="#_x0000_t75" alt="Descripción: LOGOFAC" style="position:absolute;left:0;text-align:left;margin-left:400.4pt;margin-top:-7.25pt;width:33.55pt;height:44.45pt;z-index:251661312;visibility:visible">
          <v:imagedata r:id="rId2" o:title=""/>
        </v:shape>
      </w:pict>
    </w:r>
    <w:r w:rsidR="00EE780F" w:rsidRPr="00E95C3F">
      <w:rPr>
        <w:i/>
        <w:iCs/>
        <w:sz w:val="20"/>
        <w:szCs w:val="20"/>
      </w:rPr>
      <w:t>Universidad Nacional de Río Cuarto</w:t>
    </w:r>
  </w:p>
  <w:p w:rsidR="005D045A" w:rsidRPr="00E95C3F" w:rsidRDefault="00EE780F" w:rsidP="008321A7">
    <w:pPr>
      <w:spacing w:after="0" w:line="240" w:lineRule="auto"/>
      <w:jc w:val="center"/>
      <w:rPr>
        <w:i/>
        <w:iCs/>
        <w:sz w:val="20"/>
        <w:szCs w:val="20"/>
      </w:rPr>
    </w:pPr>
    <w:r w:rsidRPr="00E95C3F">
      <w:rPr>
        <w:i/>
        <w:iCs/>
        <w:sz w:val="20"/>
        <w:szCs w:val="20"/>
      </w:rPr>
      <w:t>Facultad de Ciencias Humanas</w:t>
    </w:r>
  </w:p>
  <w:p w:rsidR="005D045A" w:rsidRPr="0095013D" w:rsidRDefault="00F13FBD" w:rsidP="008321A7">
    <w:pPr>
      <w:spacing w:after="0" w:line="240" w:lineRule="auto"/>
      <w:ind w:left="2124" w:firstLine="708"/>
      <w:rPr>
        <w:rFonts w:ascii="Century Gothic" w:hAnsi="Century Gothic" w:cs="Century Gothic"/>
        <w:i/>
        <w:iCs/>
        <w:sz w:val="24"/>
        <w:szCs w:val="24"/>
      </w:rPr>
    </w:pPr>
  </w:p>
  <w:p w:rsidR="005D045A" w:rsidRDefault="00173A39">
    <w:pPr>
      <w:pStyle w:val="Encabezado"/>
    </w:pPr>
    <w:r w:rsidRPr="00173A39"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" o:spid="_x0000_s2051" type="#_x0000_t32" style="position:absolute;margin-left:-6.3pt;margin-top:5.55pt;width:447.85pt;height:.75pt;flip:y;z-index:251662336;visibility:visible" strokecolor="#7f7f7f" strokeweight="3pt"/>
      </w:pict>
    </w:r>
  </w:p>
  <w:p w:rsidR="005D045A" w:rsidRDefault="00F13FB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584" w:rsidRDefault="0099158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A16"/>
    <w:multiLevelType w:val="hybridMultilevel"/>
    <w:tmpl w:val="CE16A4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042E23"/>
    <w:multiLevelType w:val="hybridMultilevel"/>
    <w:tmpl w:val="54EE83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025069"/>
    <w:multiLevelType w:val="hybridMultilevel"/>
    <w:tmpl w:val="4662A1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07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CA22B8"/>
    <w:multiLevelType w:val="hybridMultilevel"/>
    <w:tmpl w:val="67FA72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4F038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5666FF"/>
    <w:multiLevelType w:val="multilevel"/>
    <w:tmpl w:val="2BCA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/>
      </w:pPr>
      <w:rPr>
        <w:rFonts w:hint="default"/>
        <w:b w:val="0"/>
        <w:bCs w:val="0"/>
        <w:i w:val="0"/>
        <w:iCs w:val="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8D77949"/>
    <w:multiLevelType w:val="hybridMultilevel"/>
    <w:tmpl w:val="50A2E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AE4168F"/>
    <w:multiLevelType w:val="hybridMultilevel"/>
    <w:tmpl w:val="1D4C775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00257"/>
    <w:multiLevelType w:val="hybridMultilevel"/>
    <w:tmpl w:val="E700A7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BD4B27"/>
    <w:multiLevelType w:val="hybridMultilevel"/>
    <w:tmpl w:val="69BE1828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1">
    <w:nsid w:val="41144E25"/>
    <w:multiLevelType w:val="hybridMultilevel"/>
    <w:tmpl w:val="28BC4268"/>
    <w:lvl w:ilvl="0" w:tplc="28C2E2E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9F7E73"/>
    <w:multiLevelType w:val="hybridMultilevel"/>
    <w:tmpl w:val="89C84B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22C8D"/>
    <w:multiLevelType w:val="hybridMultilevel"/>
    <w:tmpl w:val="50B6AA4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88301F42">
      <w:start w:val="4"/>
      <w:numFmt w:val="bullet"/>
      <w:lvlText w:val="•"/>
      <w:lvlJc w:val="left"/>
      <w:pPr>
        <w:ind w:left="1425" w:hanging="705"/>
      </w:pPr>
      <w:rPr>
        <w:rFonts w:ascii="Calibri" w:eastAsia="Times New Roman" w:hAnsi="Calibri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4B362715"/>
    <w:multiLevelType w:val="hybridMultilevel"/>
    <w:tmpl w:val="EF4611C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343BF6"/>
    <w:multiLevelType w:val="hybridMultilevel"/>
    <w:tmpl w:val="06542F14"/>
    <w:lvl w:ilvl="0" w:tplc="F9C4849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7474EF"/>
    <w:multiLevelType w:val="hybridMultilevel"/>
    <w:tmpl w:val="AB3A74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C9A3B3B"/>
    <w:multiLevelType w:val="hybridMultilevel"/>
    <w:tmpl w:val="B59221D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083471"/>
    <w:multiLevelType w:val="hybridMultilevel"/>
    <w:tmpl w:val="13F64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4013A"/>
    <w:multiLevelType w:val="hybridMultilevel"/>
    <w:tmpl w:val="5A52786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0">
    <w:nsid w:val="631F77BD"/>
    <w:multiLevelType w:val="hybridMultilevel"/>
    <w:tmpl w:val="DEBC82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6C0F5773"/>
    <w:multiLevelType w:val="hybridMultilevel"/>
    <w:tmpl w:val="1BBEAC4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75426"/>
    <w:multiLevelType w:val="hybridMultilevel"/>
    <w:tmpl w:val="DE54BD0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9D6B1C"/>
    <w:multiLevelType w:val="hybridMultilevel"/>
    <w:tmpl w:val="C6D20D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13"/>
  </w:num>
  <w:num w:numId="5">
    <w:abstractNumId w:val="19"/>
  </w:num>
  <w:num w:numId="6">
    <w:abstractNumId w:val="8"/>
  </w:num>
  <w:num w:numId="7">
    <w:abstractNumId w:val="20"/>
  </w:num>
  <w:num w:numId="8">
    <w:abstractNumId w:val="11"/>
  </w:num>
  <w:num w:numId="9">
    <w:abstractNumId w:val="0"/>
  </w:num>
  <w:num w:numId="10">
    <w:abstractNumId w:val="16"/>
  </w:num>
  <w:num w:numId="11">
    <w:abstractNumId w:val="6"/>
  </w:num>
  <w:num w:numId="12">
    <w:abstractNumId w:val="1"/>
  </w:num>
  <w:num w:numId="13">
    <w:abstractNumId w:val="7"/>
  </w:num>
  <w:num w:numId="14">
    <w:abstractNumId w:val="2"/>
  </w:num>
  <w:num w:numId="15">
    <w:abstractNumId w:val="12"/>
  </w:num>
  <w:num w:numId="16">
    <w:abstractNumId w:val="15"/>
  </w:num>
  <w:num w:numId="17">
    <w:abstractNumId w:val="18"/>
  </w:num>
  <w:num w:numId="18">
    <w:abstractNumId w:val="22"/>
  </w:num>
  <w:num w:numId="19">
    <w:abstractNumId w:val="14"/>
  </w:num>
  <w:num w:numId="20">
    <w:abstractNumId w:val="3"/>
  </w:num>
  <w:num w:numId="21">
    <w:abstractNumId w:val="21"/>
  </w:num>
  <w:num w:numId="22">
    <w:abstractNumId w:val="9"/>
  </w:num>
  <w:num w:numId="23">
    <w:abstractNumId w:val="2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425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Conector recto de flecha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531EC"/>
    <w:rsid w:val="000652D7"/>
    <w:rsid w:val="001035F0"/>
    <w:rsid w:val="00110646"/>
    <w:rsid w:val="001236E4"/>
    <w:rsid w:val="001556CF"/>
    <w:rsid w:val="001667B6"/>
    <w:rsid w:val="00173A39"/>
    <w:rsid w:val="001922C4"/>
    <w:rsid w:val="001E6896"/>
    <w:rsid w:val="00245A2E"/>
    <w:rsid w:val="00260ABD"/>
    <w:rsid w:val="002932BD"/>
    <w:rsid w:val="003E2229"/>
    <w:rsid w:val="003E64F6"/>
    <w:rsid w:val="00402F8E"/>
    <w:rsid w:val="00403D27"/>
    <w:rsid w:val="00421818"/>
    <w:rsid w:val="004626B8"/>
    <w:rsid w:val="004C3AED"/>
    <w:rsid w:val="004C7BFF"/>
    <w:rsid w:val="00512C7D"/>
    <w:rsid w:val="00523DAA"/>
    <w:rsid w:val="00570D13"/>
    <w:rsid w:val="00575229"/>
    <w:rsid w:val="005A3258"/>
    <w:rsid w:val="005A700C"/>
    <w:rsid w:val="00617075"/>
    <w:rsid w:val="006433B9"/>
    <w:rsid w:val="006A092E"/>
    <w:rsid w:val="006A1F12"/>
    <w:rsid w:val="006B7F24"/>
    <w:rsid w:val="006C14CE"/>
    <w:rsid w:val="006D3369"/>
    <w:rsid w:val="006D5CB7"/>
    <w:rsid w:val="006E7315"/>
    <w:rsid w:val="006F4CB5"/>
    <w:rsid w:val="00760BCE"/>
    <w:rsid w:val="0076262A"/>
    <w:rsid w:val="007970DB"/>
    <w:rsid w:val="00800AE2"/>
    <w:rsid w:val="0081598B"/>
    <w:rsid w:val="008B497F"/>
    <w:rsid w:val="008C0F55"/>
    <w:rsid w:val="008C4AEE"/>
    <w:rsid w:val="008C6EE8"/>
    <w:rsid w:val="008E6FDF"/>
    <w:rsid w:val="00904211"/>
    <w:rsid w:val="00933FC4"/>
    <w:rsid w:val="009355D8"/>
    <w:rsid w:val="00954856"/>
    <w:rsid w:val="00975E45"/>
    <w:rsid w:val="00991584"/>
    <w:rsid w:val="009B6270"/>
    <w:rsid w:val="009D3EF2"/>
    <w:rsid w:val="009D4823"/>
    <w:rsid w:val="009F6EF9"/>
    <w:rsid w:val="00A00167"/>
    <w:rsid w:val="00A70FA3"/>
    <w:rsid w:val="00AD3E15"/>
    <w:rsid w:val="00AE0212"/>
    <w:rsid w:val="00B42E3B"/>
    <w:rsid w:val="00B654A4"/>
    <w:rsid w:val="00BA4A6B"/>
    <w:rsid w:val="00BB7800"/>
    <w:rsid w:val="00BC1772"/>
    <w:rsid w:val="00C614BB"/>
    <w:rsid w:val="00C714B2"/>
    <w:rsid w:val="00C71716"/>
    <w:rsid w:val="00C94F10"/>
    <w:rsid w:val="00CA0E2F"/>
    <w:rsid w:val="00CB384A"/>
    <w:rsid w:val="00CB5B10"/>
    <w:rsid w:val="00CC30CF"/>
    <w:rsid w:val="00D80E75"/>
    <w:rsid w:val="00D97627"/>
    <w:rsid w:val="00DC1BF5"/>
    <w:rsid w:val="00E62419"/>
    <w:rsid w:val="00E66CC3"/>
    <w:rsid w:val="00E721D2"/>
    <w:rsid w:val="00EE780F"/>
    <w:rsid w:val="00F13FBD"/>
    <w:rsid w:val="00F33FCB"/>
    <w:rsid w:val="00F456BD"/>
    <w:rsid w:val="00F531EC"/>
    <w:rsid w:val="00F90EFD"/>
    <w:rsid w:val="00FA3BDD"/>
    <w:rsid w:val="00FA587D"/>
    <w:rsid w:val="00FD2BA4"/>
    <w:rsid w:val="00FD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CB"/>
    <w:rPr>
      <w:rFonts w:ascii="Calibri" w:eastAsia="Times New Roman" w:hAnsi="Calibri" w:cs="Calibri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5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42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22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9"/>
    <w:qFormat/>
    <w:rsid w:val="00F33FCB"/>
    <w:pPr>
      <w:keepNext/>
      <w:keepLines/>
      <w:spacing w:before="200" w:after="0"/>
      <w:outlineLvl w:val="7"/>
    </w:pPr>
    <w:rPr>
      <w:rFonts w:ascii="Cambria" w:eastAsia="Calibri" w:hAnsi="Cambria" w:cs="Cambria"/>
      <w:color w:val="40404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uiPriority w:val="99"/>
    <w:rsid w:val="00F33FCB"/>
    <w:rPr>
      <w:rFonts w:ascii="Cambria" w:eastAsia="Calibri" w:hAnsi="Cambria" w:cs="Cambria"/>
      <w:color w:val="404040"/>
      <w:sz w:val="20"/>
      <w:szCs w:val="20"/>
      <w:lang w:eastAsia="es-ES"/>
    </w:rPr>
  </w:style>
  <w:style w:type="character" w:customStyle="1" w:styleId="Textodelmarcadordeposicin1">
    <w:name w:val="Texto del marcador de posición1"/>
    <w:uiPriority w:val="99"/>
    <w:semiHidden/>
    <w:rsid w:val="00F33FCB"/>
    <w:rPr>
      <w:color w:val="808080"/>
    </w:rPr>
  </w:style>
  <w:style w:type="paragraph" w:styleId="Encabezado">
    <w:name w:val="header"/>
    <w:basedOn w:val="Normal"/>
    <w:link w:val="EncabezadoCar"/>
    <w:uiPriority w:val="99"/>
    <w:rsid w:val="00F33FCB"/>
    <w:pPr>
      <w:tabs>
        <w:tab w:val="center" w:pos="4419"/>
        <w:tab w:val="right" w:pos="8838"/>
      </w:tabs>
      <w:spacing w:after="0" w:line="240" w:lineRule="auto"/>
    </w:pPr>
    <w:rPr>
      <w:rFonts w:eastAsia="Calibri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33FCB"/>
    <w:rPr>
      <w:rFonts w:ascii="Calibri" w:eastAsia="Calibri" w:hAnsi="Calibri" w:cs="Calibri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F33FCB"/>
    <w:pPr>
      <w:tabs>
        <w:tab w:val="center" w:pos="4419"/>
        <w:tab w:val="right" w:pos="8838"/>
      </w:tabs>
      <w:spacing w:after="0" w:line="240" w:lineRule="auto"/>
    </w:pPr>
    <w:rPr>
      <w:rFonts w:eastAsia="Calibri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3FCB"/>
    <w:rPr>
      <w:rFonts w:ascii="Calibri" w:eastAsia="Calibri" w:hAnsi="Calibri" w:cs="Calibri"/>
      <w:sz w:val="20"/>
      <w:szCs w:val="20"/>
      <w:lang w:eastAsia="es-ES"/>
    </w:rPr>
  </w:style>
  <w:style w:type="paragraph" w:styleId="Prrafodelista">
    <w:name w:val="List Paragraph"/>
    <w:basedOn w:val="Normal"/>
    <w:uiPriority w:val="99"/>
    <w:qFormat/>
    <w:rsid w:val="00F33FCB"/>
    <w:pPr>
      <w:ind w:left="720"/>
    </w:pPr>
  </w:style>
  <w:style w:type="character" w:customStyle="1" w:styleId="Textodelmarcadordeposicin2">
    <w:name w:val="Texto del marcador de posición2"/>
    <w:uiPriority w:val="99"/>
    <w:semiHidden/>
    <w:rsid w:val="00F33FCB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rsid w:val="00F33FCB"/>
    <w:pPr>
      <w:spacing w:after="0" w:line="240" w:lineRule="auto"/>
      <w:jc w:val="both"/>
    </w:pPr>
    <w:rPr>
      <w:rFonts w:eastAsia="Calibri" w:cs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33FCB"/>
    <w:rPr>
      <w:rFonts w:ascii="Calibri" w:eastAsia="Calibri" w:hAnsi="Calibri" w:cs="Times New Roman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F33FCB"/>
    <w:pPr>
      <w:spacing w:after="120"/>
      <w:ind w:left="283"/>
    </w:pPr>
    <w:rPr>
      <w:rFonts w:eastAsia="Calibri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33FCB"/>
    <w:rPr>
      <w:rFonts w:ascii="Calibri" w:eastAsia="Calibri" w:hAnsi="Calibri" w:cs="Calibri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EE780F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42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5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22C4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aconcuadrcula">
    <w:name w:val="Table Grid"/>
    <w:basedOn w:val="Tablanormal"/>
    <w:uiPriority w:val="59"/>
    <w:rsid w:val="00260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martabalbo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83F0D56-FB8F-431B-AEC3-B8DCB34C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5</Pages>
  <Words>1810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22</cp:revision>
  <cp:lastPrinted>2015-08-16T18:27:00Z</cp:lastPrinted>
  <dcterms:created xsi:type="dcterms:W3CDTF">2015-08-06T18:34:00Z</dcterms:created>
  <dcterms:modified xsi:type="dcterms:W3CDTF">2015-09-21T18:08:00Z</dcterms:modified>
</cp:coreProperties>
</file>