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85B" w:rsidRDefault="009D7469">
      <w:pPr>
        <w:widowControl w:val="0"/>
        <w:pBdr>
          <w:top w:val="nil"/>
          <w:left w:val="nil"/>
          <w:bottom w:val="nil"/>
          <w:right w:val="nil"/>
          <w:between w:val="nil"/>
        </w:pBdr>
        <w:spacing w:line="276" w:lineRule="auto"/>
        <w:ind w:left="0" w:hanging="2"/>
      </w:pPr>
      <w:r>
        <w:pict w14:anchorId="164D4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7728;visibility:hidden">
            <v:path o:extrusionok="t"/>
            <o:lock v:ext="edit" selection="t"/>
          </v:shape>
        </w:pict>
      </w:r>
    </w:p>
    <w:p w:rsidR="0028185B" w:rsidRDefault="0028185B">
      <w:pPr>
        <w:widowControl w:val="0"/>
        <w:pBdr>
          <w:top w:val="nil"/>
          <w:left w:val="nil"/>
          <w:bottom w:val="nil"/>
          <w:right w:val="nil"/>
          <w:between w:val="nil"/>
        </w:pBdr>
        <w:spacing w:line="276" w:lineRule="auto"/>
        <w:ind w:left="0" w:hanging="2"/>
      </w:pPr>
    </w:p>
    <w:p w:rsidR="0028185B" w:rsidRDefault="00D2608D">
      <w:pPr>
        <w:keepNext/>
        <w:pBdr>
          <w:top w:val="nil"/>
          <w:left w:val="nil"/>
          <w:bottom w:val="nil"/>
          <w:right w:val="nil"/>
          <w:between w:val="nil"/>
        </w:pBdr>
        <w:spacing w:after="120" w:line="240" w:lineRule="auto"/>
        <w:ind w:left="0" w:hanging="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UNIVERSIDAD NACIONAL DE RÍO CUARTO</w:t>
      </w:r>
    </w:p>
    <w:p w:rsidR="0028185B" w:rsidRDefault="00D2608D">
      <w:pPr>
        <w:pBdr>
          <w:top w:val="nil"/>
          <w:left w:val="nil"/>
          <w:bottom w:val="nil"/>
          <w:right w:val="nil"/>
          <w:between w:val="nil"/>
        </w:pBdr>
        <w:spacing w:after="120"/>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FACULTAD DE CIENCIAS EXACTAS, FÍSICO-QUÍMICAS Y NATURALES</w:t>
      </w:r>
    </w:p>
    <w:p w:rsidR="0028185B" w:rsidRDefault="00D2608D">
      <w:pPr>
        <w:pBdr>
          <w:top w:val="nil"/>
          <w:left w:val="nil"/>
          <w:bottom w:val="nil"/>
          <w:right w:val="nil"/>
          <w:between w:val="nil"/>
        </w:pBdr>
        <w:spacing w:after="120"/>
        <w:ind w:left="0" w:hanging="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DEPARTAMENTO DE GEOLOGÍA</w:t>
      </w:r>
    </w:p>
    <w:p w:rsidR="0027290C" w:rsidRPr="0027290C" w:rsidRDefault="0027290C">
      <w:pPr>
        <w:pBdr>
          <w:top w:val="nil"/>
          <w:left w:val="nil"/>
          <w:bottom w:val="nil"/>
          <w:right w:val="nil"/>
          <w:between w:val="nil"/>
        </w:pBdr>
        <w:spacing w:after="120"/>
        <w:ind w:left="0" w:hanging="2"/>
        <w:jc w:val="center"/>
        <w:rPr>
          <w:rFonts w:ascii="Times New Roman" w:eastAsia="Times New Roman" w:hAnsi="Times New Roman" w:cs="Times New Roman"/>
          <w:b/>
          <w:color w:val="000000"/>
        </w:rPr>
      </w:pPr>
      <w:bookmarkStart w:id="0" w:name="_GoBack"/>
      <w:r w:rsidRPr="0027290C">
        <w:rPr>
          <w:rFonts w:ascii="Times New Roman" w:eastAsia="Times New Roman" w:hAnsi="Times New Roman" w:cs="Times New Roman"/>
          <w:b/>
          <w:color w:val="000000"/>
        </w:rPr>
        <w:t>AÑO 2024</w:t>
      </w:r>
    </w:p>
    <w:bookmarkEnd w:id="0"/>
    <w:p w:rsidR="0028185B" w:rsidRDefault="0028185B">
      <w:pPr>
        <w:pBdr>
          <w:top w:val="nil"/>
          <w:left w:val="nil"/>
          <w:bottom w:val="nil"/>
          <w:right w:val="nil"/>
          <w:between w:val="nil"/>
        </w:pBdr>
        <w:spacing w:after="120"/>
        <w:ind w:left="0" w:hanging="2"/>
        <w:jc w:val="both"/>
        <w:rPr>
          <w:rFonts w:ascii="Times New Roman" w:eastAsia="Times New Roman" w:hAnsi="Times New Roman" w:cs="Times New Roman"/>
          <w:color w:val="000000"/>
        </w:rPr>
      </w:pPr>
    </w:p>
    <w:p w:rsidR="0028185B" w:rsidRDefault="00D2608D">
      <w:pPr>
        <w:pBdr>
          <w:top w:val="nil"/>
          <w:left w:val="nil"/>
          <w:bottom w:val="nil"/>
          <w:right w:val="nil"/>
          <w:between w:val="nil"/>
        </w:pBdr>
        <w:spacing w:after="120"/>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CARRERA/S: </w:t>
      </w:r>
      <w:r>
        <w:rPr>
          <w:rFonts w:ascii="Times New Roman" w:eastAsia="Times New Roman" w:hAnsi="Times New Roman" w:cs="Times New Roman"/>
          <w:b/>
        </w:rPr>
        <w:t>LIC EN GEOLOGÍA</w:t>
      </w:r>
    </w:p>
    <w:p w:rsidR="0028185B" w:rsidRDefault="00D2608D">
      <w:pPr>
        <w:pBdr>
          <w:top w:val="nil"/>
          <w:left w:val="nil"/>
          <w:bottom w:val="nil"/>
          <w:right w:val="nil"/>
          <w:between w:val="nil"/>
        </w:pBdr>
        <w:spacing w:after="120"/>
        <w:ind w:left="0" w:hanging="2"/>
        <w:jc w:val="both"/>
        <w:rPr>
          <w:rFonts w:ascii="Times New Roman" w:eastAsia="Times New Roman" w:hAnsi="Times New Roman" w:cs="Times New Roman"/>
          <w:color w:val="7F7F7F"/>
        </w:rPr>
      </w:pPr>
      <w:r>
        <w:rPr>
          <w:rFonts w:ascii="Times New Roman" w:eastAsia="Times New Roman" w:hAnsi="Times New Roman" w:cs="Times New Roman"/>
          <w:b/>
          <w:color w:val="000000"/>
        </w:rPr>
        <w:t xml:space="preserve">PLAN DE ESTUDIOS: </w:t>
      </w:r>
      <w:r>
        <w:rPr>
          <w:rFonts w:ascii="Times New Roman" w:eastAsia="Times New Roman" w:hAnsi="Times New Roman" w:cs="Times New Roman"/>
          <w:b/>
        </w:rPr>
        <w:t>2022 V0</w:t>
      </w:r>
    </w:p>
    <w:p w:rsidR="0028185B" w:rsidRDefault="00D2608D">
      <w:pPr>
        <w:pBdr>
          <w:top w:val="nil"/>
          <w:left w:val="nil"/>
          <w:bottom w:val="nil"/>
          <w:right w:val="nil"/>
          <w:between w:val="nil"/>
        </w:pBdr>
        <w:spacing w:after="120"/>
        <w:ind w:left="0" w:hanging="2"/>
        <w:jc w:val="both"/>
        <w:rPr>
          <w:rFonts w:ascii="Times New Roman" w:eastAsia="Times New Roman" w:hAnsi="Times New Roman" w:cs="Times New Roman"/>
        </w:rPr>
      </w:pPr>
      <w:r>
        <w:rPr>
          <w:rFonts w:ascii="Times New Roman" w:eastAsia="Times New Roman" w:hAnsi="Times New Roman" w:cs="Times New Roman"/>
          <w:b/>
        </w:rPr>
        <w:t xml:space="preserve">ASIGNATURA:  </w:t>
      </w:r>
      <w:r>
        <w:rPr>
          <w:rFonts w:ascii="Times New Roman" w:eastAsia="Times New Roman" w:hAnsi="Times New Roman" w:cs="Times New Roman"/>
        </w:rPr>
        <w:t xml:space="preserve">Taller de Introducción a la lectura y escritura académica             </w:t>
      </w:r>
      <w:r>
        <w:rPr>
          <w:rFonts w:ascii="Times New Roman" w:eastAsia="Times New Roman" w:hAnsi="Times New Roman" w:cs="Times New Roman"/>
          <w:b/>
        </w:rPr>
        <w:t xml:space="preserve">                                           CÓDIGO: 3265</w:t>
      </w:r>
    </w:p>
    <w:p w:rsidR="0028185B" w:rsidRDefault="00D2608D">
      <w:pPr>
        <w:pBdr>
          <w:top w:val="nil"/>
          <w:left w:val="nil"/>
          <w:bottom w:val="nil"/>
          <w:right w:val="nil"/>
          <w:between w:val="nil"/>
        </w:pBdr>
        <w:spacing w:after="120"/>
        <w:ind w:left="0" w:hanging="2"/>
        <w:jc w:val="both"/>
        <w:rPr>
          <w:rFonts w:ascii="Times New Roman" w:eastAsia="Times New Roman" w:hAnsi="Times New Roman" w:cs="Times New Roman"/>
          <w:color w:val="7F7F7F"/>
        </w:rPr>
      </w:pPr>
      <w:r>
        <w:rPr>
          <w:rFonts w:ascii="Times New Roman" w:eastAsia="Times New Roman" w:hAnsi="Times New Roman" w:cs="Times New Roman"/>
          <w:b/>
          <w:color w:val="000000"/>
        </w:rPr>
        <w:t xml:space="preserve">MODALIDAD DE CURSADO: </w:t>
      </w:r>
      <w:r>
        <w:rPr>
          <w:rFonts w:ascii="Times New Roman" w:eastAsia="Times New Roman" w:hAnsi="Times New Roman" w:cs="Times New Roman"/>
        </w:rPr>
        <w:t>Presencial</w:t>
      </w:r>
    </w:p>
    <w:p w:rsidR="0028185B" w:rsidRDefault="00D2608D">
      <w:pPr>
        <w:pBdr>
          <w:top w:val="nil"/>
          <w:left w:val="nil"/>
          <w:bottom w:val="nil"/>
          <w:right w:val="nil"/>
          <w:between w:val="nil"/>
        </w:pBdr>
        <w:spacing w:after="120"/>
        <w:ind w:left="0" w:hanging="2"/>
        <w:jc w:val="both"/>
        <w:rPr>
          <w:rFonts w:ascii="Times New Roman" w:eastAsia="Times New Roman" w:hAnsi="Times New Roman" w:cs="Times New Roman"/>
          <w:b/>
        </w:rPr>
      </w:pPr>
      <w:r>
        <w:rPr>
          <w:rFonts w:ascii="Times New Roman" w:eastAsia="Times New Roman" w:hAnsi="Times New Roman" w:cs="Times New Roman"/>
          <w:b/>
        </w:rPr>
        <w:t xml:space="preserve">DOCENTE RESPONSABLE:  </w:t>
      </w:r>
      <w:r>
        <w:rPr>
          <w:rFonts w:ascii="Times New Roman" w:eastAsia="Times New Roman" w:hAnsi="Times New Roman" w:cs="Times New Roman"/>
        </w:rPr>
        <w:t>Dr</w:t>
      </w:r>
      <w:r w:rsidR="00613102">
        <w:rPr>
          <w:rFonts w:ascii="Times New Roman" w:eastAsia="Times New Roman" w:hAnsi="Times New Roman" w:cs="Times New Roman"/>
        </w:rPr>
        <w:t>a</w:t>
      </w:r>
      <w:r>
        <w:rPr>
          <w:rFonts w:ascii="Times New Roman" w:eastAsia="Times New Roman" w:hAnsi="Times New Roman" w:cs="Times New Roman"/>
        </w:rPr>
        <w:t xml:space="preserve">. </w:t>
      </w:r>
      <w:r w:rsidR="00613102">
        <w:rPr>
          <w:rFonts w:ascii="Times New Roman" w:eastAsia="Times New Roman" w:hAnsi="Times New Roman" w:cs="Times New Roman"/>
        </w:rPr>
        <w:t>Estefanía Asurmendi</w:t>
      </w:r>
      <w:r>
        <w:rPr>
          <w:rFonts w:ascii="Times New Roman" w:eastAsia="Times New Roman" w:hAnsi="Times New Roman" w:cs="Times New Roman"/>
        </w:rPr>
        <w:t xml:space="preserve"> (PA</w:t>
      </w:r>
      <w:r w:rsidR="00613102">
        <w:rPr>
          <w:rFonts w:ascii="Times New Roman" w:eastAsia="Times New Roman" w:hAnsi="Times New Roman" w:cs="Times New Roman"/>
        </w:rPr>
        <w:t>D</w:t>
      </w:r>
      <w:r>
        <w:rPr>
          <w:rFonts w:ascii="Times New Roman" w:eastAsia="Times New Roman" w:hAnsi="Times New Roman" w:cs="Times New Roman"/>
        </w:rPr>
        <w:t>-DE)</w:t>
      </w:r>
    </w:p>
    <w:p w:rsidR="00613102" w:rsidRDefault="00D2608D" w:rsidP="00613102">
      <w:pPr>
        <w:pBdr>
          <w:top w:val="nil"/>
          <w:left w:val="nil"/>
          <w:bottom w:val="nil"/>
          <w:right w:val="nil"/>
          <w:between w:val="nil"/>
        </w:pBdr>
        <w:spacing w:after="120"/>
        <w:ind w:left="0" w:hanging="2"/>
        <w:jc w:val="both"/>
        <w:rPr>
          <w:rFonts w:ascii="Times New Roman" w:eastAsia="Times New Roman" w:hAnsi="Times New Roman" w:cs="Times New Roman"/>
        </w:rPr>
      </w:pPr>
      <w:r>
        <w:rPr>
          <w:rFonts w:ascii="Times New Roman" w:eastAsia="Times New Roman" w:hAnsi="Times New Roman" w:cs="Times New Roman"/>
          <w:b/>
          <w:color w:val="000000"/>
        </w:rPr>
        <w:t xml:space="preserve">EQUIPO DOCENTE: </w:t>
      </w:r>
      <w:r>
        <w:rPr>
          <w:rFonts w:ascii="Times New Roman" w:eastAsia="Times New Roman" w:hAnsi="Times New Roman" w:cs="Times New Roman"/>
        </w:rPr>
        <w:t xml:space="preserve"> Dra. María </w:t>
      </w:r>
      <w:proofErr w:type="spellStart"/>
      <w:r>
        <w:rPr>
          <w:rFonts w:ascii="Times New Roman" w:eastAsia="Times New Roman" w:hAnsi="Times New Roman" w:cs="Times New Roman"/>
        </w:rPr>
        <w:t>Grumelli</w:t>
      </w:r>
      <w:proofErr w:type="spellEnd"/>
      <w:r>
        <w:rPr>
          <w:rFonts w:ascii="Times New Roman" w:eastAsia="Times New Roman" w:hAnsi="Times New Roman" w:cs="Times New Roman"/>
        </w:rPr>
        <w:t xml:space="preserve"> (</w:t>
      </w:r>
      <w:r w:rsidR="00613102">
        <w:rPr>
          <w:rFonts w:ascii="Times New Roman" w:eastAsia="Times New Roman" w:hAnsi="Times New Roman" w:cs="Times New Roman"/>
        </w:rPr>
        <w:t>PAD-DE</w:t>
      </w:r>
      <w:r>
        <w:rPr>
          <w:rFonts w:ascii="Times New Roman" w:eastAsia="Times New Roman" w:hAnsi="Times New Roman" w:cs="Times New Roman"/>
        </w:rPr>
        <w:t xml:space="preserve">) </w:t>
      </w:r>
    </w:p>
    <w:p w:rsidR="0028185B" w:rsidRDefault="00D2608D" w:rsidP="00613102">
      <w:pPr>
        <w:pBdr>
          <w:top w:val="nil"/>
          <w:left w:val="nil"/>
          <w:bottom w:val="nil"/>
          <w:right w:val="nil"/>
          <w:between w:val="nil"/>
        </w:pBdr>
        <w:spacing w:after="120"/>
        <w:ind w:left="0" w:hanging="2"/>
        <w:jc w:val="both"/>
        <w:rPr>
          <w:rFonts w:ascii="Times New Roman" w:eastAsia="Times New Roman" w:hAnsi="Times New Roman" w:cs="Times New Roman"/>
          <w:color w:val="7F7F7F"/>
        </w:rPr>
      </w:pPr>
      <w:r>
        <w:rPr>
          <w:rFonts w:ascii="Times New Roman" w:eastAsia="Times New Roman" w:hAnsi="Times New Roman" w:cs="Times New Roman"/>
          <w:b/>
        </w:rPr>
        <w:t xml:space="preserve">RÉGIMEN DE LA ASIGNATURA: </w:t>
      </w:r>
      <w:r>
        <w:rPr>
          <w:rFonts w:ascii="Times New Roman" w:eastAsia="Times New Roman" w:hAnsi="Times New Roman" w:cs="Times New Roman"/>
        </w:rPr>
        <w:t>cuatrimestral</w:t>
      </w:r>
    </w:p>
    <w:p w:rsidR="0028185B" w:rsidRDefault="00D2608D">
      <w:pPr>
        <w:spacing w:after="120"/>
        <w:ind w:left="0" w:hanging="2"/>
        <w:rPr>
          <w:rFonts w:ascii="Times New Roman" w:eastAsia="Times New Roman" w:hAnsi="Times New Roman" w:cs="Times New Roman"/>
          <w:color w:val="7F7F7F"/>
        </w:rPr>
      </w:pPr>
      <w:r>
        <w:rPr>
          <w:rFonts w:ascii="Times New Roman" w:eastAsia="Times New Roman" w:hAnsi="Times New Roman" w:cs="Times New Roman"/>
          <w:b/>
        </w:rPr>
        <w:t xml:space="preserve">UBICACIÓN EN EL PLAN DE ESTUDIO: </w:t>
      </w:r>
      <w:r>
        <w:rPr>
          <w:rFonts w:ascii="Times New Roman" w:eastAsia="Times New Roman" w:hAnsi="Times New Roman" w:cs="Times New Roman"/>
        </w:rPr>
        <w:t xml:space="preserve">1º año </w:t>
      </w:r>
    </w:p>
    <w:p w:rsidR="0028185B" w:rsidRDefault="00D2608D">
      <w:pPr>
        <w:spacing w:after="120"/>
        <w:ind w:left="0" w:hanging="2"/>
        <w:rPr>
          <w:rFonts w:ascii="Times New Roman" w:eastAsia="Times New Roman" w:hAnsi="Times New Roman" w:cs="Times New Roman"/>
          <w:color w:val="808080"/>
        </w:rPr>
      </w:pPr>
      <w:r>
        <w:rPr>
          <w:rFonts w:ascii="Times New Roman" w:eastAsia="Times New Roman" w:hAnsi="Times New Roman" w:cs="Times New Roman"/>
          <w:b/>
          <w:color w:val="000000"/>
        </w:rPr>
        <w:t xml:space="preserve">RÉGIMEN DE CORRELATIVIDADES: </w:t>
      </w:r>
    </w:p>
    <w:p w:rsidR="0028185B" w:rsidRDefault="00D2608D">
      <w:pP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Asignaturas aprobadas:</w:t>
      </w:r>
      <w:r>
        <w:rPr>
          <w:rFonts w:ascii="Times New Roman" w:eastAsia="Times New Roman" w:hAnsi="Times New Roman" w:cs="Times New Roman"/>
        </w:rPr>
        <w:t xml:space="preserve"> ninguna</w:t>
      </w:r>
    </w:p>
    <w:p w:rsidR="0028185B" w:rsidRDefault="00D2608D">
      <w:pPr>
        <w:spacing w:after="120"/>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Asignaturas regulares:</w:t>
      </w:r>
      <w:r>
        <w:rPr>
          <w:rFonts w:ascii="Times New Roman" w:eastAsia="Times New Roman" w:hAnsi="Times New Roman" w:cs="Times New Roman"/>
          <w:color w:val="808080"/>
        </w:rPr>
        <w:t xml:space="preserve"> </w:t>
      </w:r>
      <w:r>
        <w:rPr>
          <w:rFonts w:ascii="Times New Roman" w:eastAsia="Times New Roman" w:hAnsi="Times New Roman" w:cs="Times New Roman"/>
        </w:rPr>
        <w:t>ninguna</w:t>
      </w:r>
    </w:p>
    <w:p w:rsidR="0028185B" w:rsidRDefault="00D2608D">
      <w:pPr>
        <w:spacing w:after="120"/>
        <w:ind w:left="0" w:hanging="2"/>
        <w:jc w:val="both"/>
        <w:rPr>
          <w:rFonts w:ascii="Times New Roman" w:eastAsia="Times New Roman" w:hAnsi="Times New Roman" w:cs="Times New Roman"/>
          <w:color w:val="7F7F7F"/>
        </w:rPr>
      </w:pPr>
      <w:r>
        <w:rPr>
          <w:rFonts w:ascii="Times New Roman" w:eastAsia="Times New Roman" w:hAnsi="Times New Roman" w:cs="Times New Roman"/>
          <w:b/>
        </w:rPr>
        <w:t>CARÁCTER DE LA ASIGNATURA:</w:t>
      </w:r>
      <w:r>
        <w:rPr>
          <w:rFonts w:ascii="Times New Roman" w:eastAsia="Times New Roman" w:hAnsi="Times New Roman" w:cs="Times New Roman"/>
        </w:rPr>
        <w:t xml:space="preserve"> </w:t>
      </w:r>
      <w:r>
        <w:rPr>
          <w:rFonts w:ascii="Times New Roman" w:eastAsia="Times New Roman" w:hAnsi="Times New Roman" w:cs="Times New Roman"/>
          <w:color w:val="000000"/>
        </w:rPr>
        <w:t>Obligatoria</w:t>
      </w:r>
      <w:r>
        <w:rPr>
          <w:rFonts w:ascii="Times New Roman" w:eastAsia="Times New Roman" w:hAnsi="Times New Roman" w:cs="Times New Roman"/>
          <w:color w:val="808080"/>
        </w:rPr>
        <w:t xml:space="preserve"> </w:t>
      </w:r>
    </w:p>
    <w:p w:rsidR="0028185B" w:rsidRDefault="00D2608D">
      <w:pPr>
        <w:pBdr>
          <w:top w:val="nil"/>
          <w:left w:val="nil"/>
          <w:bottom w:val="nil"/>
          <w:right w:val="nil"/>
          <w:between w:val="nil"/>
        </w:pBdr>
        <w:spacing w:after="120"/>
        <w:ind w:left="0" w:hanging="2"/>
        <w:jc w:val="both"/>
        <w:rPr>
          <w:rFonts w:ascii="Times New Roman" w:eastAsia="Times New Roman" w:hAnsi="Times New Roman" w:cs="Times New Roman"/>
          <w:color w:val="808080"/>
        </w:rPr>
      </w:pPr>
      <w:r>
        <w:rPr>
          <w:rFonts w:ascii="Times New Roman" w:eastAsia="Times New Roman" w:hAnsi="Times New Roman" w:cs="Times New Roman"/>
          <w:b/>
          <w:color w:val="000000"/>
        </w:rPr>
        <w:t>CARGA HORARIA TOTAL:</w:t>
      </w:r>
      <w:r>
        <w:rPr>
          <w:rFonts w:ascii="Times New Roman" w:eastAsia="Times New Roman" w:hAnsi="Times New Roman" w:cs="Times New Roman"/>
          <w:color w:val="000000"/>
        </w:rPr>
        <w:t xml:space="preserve">    56 horas </w:t>
      </w:r>
    </w:p>
    <w:tbl>
      <w:tblPr>
        <w:tblStyle w:val="a2"/>
        <w:tblW w:w="8925"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1275"/>
        <w:gridCol w:w="825"/>
        <w:gridCol w:w="1335"/>
        <w:gridCol w:w="825"/>
        <w:gridCol w:w="1350"/>
        <w:gridCol w:w="825"/>
        <w:gridCol w:w="1650"/>
        <w:gridCol w:w="840"/>
      </w:tblGrid>
      <w:tr w:rsidR="0028185B">
        <w:trPr>
          <w:trHeight w:val="594"/>
        </w:trPr>
        <w:tc>
          <w:tcPr>
            <w:tcW w:w="1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b/>
              </w:rPr>
              <w:t>Teóricas: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hs</w:t>
            </w:r>
            <w:proofErr w:type="spellEnd"/>
          </w:p>
        </w:tc>
        <w:tc>
          <w:tcPr>
            <w:tcW w:w="13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b/>
              </w:rPr>
              <w:t>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hs</w:t>
            </w:r>
            <w:proofErr w:type="spellEnd"/>
          </w:p>
        </w:tc>
        <w:tc>
          <w:tcPr>
            <w:tcW w:w="13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b/>
              </w:rPr>
              <w:t>Teóricas -Prácticas: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b/>
              </w:rPr>
              <w:t>56</w:t>
            </w:r>
          </w:p>
        </w:tc>
        <w:tc>
          <w:tcPr>
            <w:tcW w:w="16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b/>
              </w:rPr>
              <w:t>Laboratorio:</w:t>
            </w:r>
          </w:p>
        </w:tc>
        <w:tc>
          <w:tcPr>
            <w:tcW w:w="84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hs</w:t>
            </w:r>
            <w:proofErr w:type="spellEnd"/>
          </w:p>
        </w:tc>
      </w:tr>
    </w:tbl>
    <w:p w:rsidR="0028185B" w:rsidRDefault="0028185B">
      <w:pPr>
        <w:pBdr>
          <w:top w:val="nil"/>
          <w:left w:val="nil"/>
          <w:bottom w:val="nil"/>
          <w:right w:val="nil"/>
          <w:between w:val="nil"/>
        </w:pBdr>
        <w:spacing w:after="120"/>
        <w:ind w:left="0" w:hanging="2"/>
        <w:jc w:val="both"/>
        <w:rPr>
          <w:rFonts w:ascii="Times New Roman" w:eastAsia="Times New Roman" w:hAnsi="Times New Roman" w:cs="Times New Roman"/>
          <w:color w:val="808080"/>
        </w:rPr>
      </w:pPr>
    </w:p>
    <w:p w:rsidR="0028185B" w:rsidRDefault="00D2608D">
      <w:pPr>
        <w:pBdr>
          <w:top w:val="nil"/>
          <w:left w:val="nil"/>
          <w:bottom w:val="nil"/>
          <w:right w:val="nil"/>
          <w:between w:val="nil"/>
        </w:pBdr>
        <w:spacing w:after="120"/>
        <w:ind w:left="0" w:hanging="2"/>
        <w:jc w:val="both"/>
        <w:rPr>
          <w:rFonts w:ascii="Times New Roman" w:eastAsia="Times New Roman" w:hAnsi="Times New Roman" w:cs="Times New Roman"/>
          <w:color w:val="7F7F7F"/>
        </w:rPr>
      </w:pPr>
      <w:r>
        <w:rPr>
          <w:rFonts w:ascii="Times New Roman" w:eastAsia="Times New Roman" w:hAnsi="Times New Roman" w:cs="Times New Roman"/>
          <w:b/>
          <w:color w:val="000000"/>
        </w:rPr>
        <w:t>CARGA HORARIA SEMANAL:</w:t>
      </w:r>
      <w:r>
        <w:rPr>
          <w:rFonts w:ascii="Times New Roman" w:eastAsia="Times New Roman" w:hAnsi="Times New Roman" w:cs="Times New Roman"/>
          <w:color w:val="000000"/>
        </w:rPr>
        <w:t xml:space="preserve">   4 horas </w:t>
      </w:r>
    </w:p>
    <w:tbl>
      <w:tblPr>
        <w:tblStyle w:val="a3"/>
        <w:tblW w:w="8925"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1275"/>
        <w:gridCol w:w="825"/>
        <w:gridCol w:w="1335"/>
        <w:gridCol w:w="825"/>
        <w:gridCol w:w="1350"/>
        <w:gridCol w:w="825"/>
        <w:gridCol w:w="1650"/>
        <w:gridCol w:w="840"/>
      </w:tblGrid>
      <w:tr w:rsidR="0028185B">
        <w:trPr>
          <w:trHeight w:val="594"/>
        </w:trPr>
        <w:tc>
          <w:tcPr>
            <w:tcW w:w="1275"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b/>
              </w:rPr>
              <w:t>Teóricas: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b/>
              </w:rPr>
              <w:t xml:space="preserve">2 </w:t>
            </w:r>
            <w:proofErr w:type="spellStart"/>
            <w:r>
              <w:rPr>
                <w:rFonts w:ascii="Times New Roman" w:eastAsia="Times New Roman" w:hAnsi="Times New Roman" w:cs="Times New Roman"/>
                <w:b/>
              </w:rPr>
              <w:t>hs</w:t>
            </w:r>
            <w:proofErr w:type="spellEnd"/>
          </w:p>
        </w:tc>
        <w:tc>
          <w:tcPr>
            <w:tcW w:w="133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b/>
              </w:rPr>
              <w:t>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b/>
              </w:rPr>
              <w:t xml:space="preserve">2 </w:t>
            </w:r>
            <w:proofErr w:type="spellStart"/>
            <w:r>
              <w:rPr>
                <w:rFonts w:ascii="Times New Roman" w:eastAsia="Times New Roman" w:hAnsi="Times New Roman" w:cs="Times New Roman"/>
                <w:b/>
              </w:rPr>
              <w:t>hs</w:t>
            </w:r>
            <w:proofErr w:type="spellEnd"/>
          </w:p>
        </w:tc>
        <w:tc>
          <w:tcPr>
            <w:tcW w:w="13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b/>
              </w:rPr>
              <w:t>Teóricas -Prácticas:</w:t>
            </w:r>
          </w:p>
        </w:tc>
        <w:tc>
          <w:tcPr>
            <w:tcW w:w="8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28185B" w:rsidRDefault="00D2608D">
            <w:pPr>
              <w:ind w:left="0" w:hanging="2"/>
              <w:jc w:val="both"/>
              <w:rPr>
                <w:rFonts w:ascii="Times New Roman" w:eastAsia="Times New Roman" w:hAnsi="Times New Roman" w:cs="Times New Roman"/>
              </w:rPr>
            </w:pPr>
            <w:proofErr w:type="spellStart"/>
            <w:r>
              <w:rPr>
                <w:rFonts w:ascii="Times New Roman" w:eastAsia="Times New Roman" w:hAnsi="Times New Roman" w:cs="Times New Roman"/>
                <w:b/>
              </w:rPr>
              <w:t>hs</w:t>
            </w:r>
            <w:proofErr w:type="spellEnd"/>
          </w:p>
        </w:tc>
        <w:tc>
          <w:tcPr>
            <w:tcW w:w="165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b/>
              </w:rPr>
              <w:t>Laboratorio:</w:t>
            </w:r>
          </w:p>
        </w:tc>
        <w:tc>
          <w:tcPr>
            <w:tcW w:w="840"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hs</w:t>
            </w:r>
            <w:proofErr w:type="spellEnd"/>
          </w:p>
        </w:tc>
      </w:tr>
    </w:tbl>
    <w:p w:rsidR="0028185B" w:rsidRDefault="0028185B">
      <w:pPr>
        <w:spacing w:after="120"/>
        <w:ind w:left="0" w:hanging="2"/>
        <w:jc w:val="both"/>
        <w:rPr>
          <w:rFonts w:ascii="Times New Roman" w:eastAsia="Times New Roman" w:hAnsi="Times New Roman" w:cs="Times New Roman"/>
          <w:color w:val="808080"/>
        </w:rPr>
      </w:pPr>
    </w:p>
    <w:p w:rsidR="0028185B" w:rsidRDefault="0028185B">
      <w:pPr>
        <w:spacing w:after="120"/>
        <w:ind w:left="0" w:hanging="2"/>
        <w:jc w:val="both"/>
        <w:rPr>
          <w:rFonts w:ascii="Times New Roman" w:eastAsia="Times New Roman" w:hAnsi="Times New Roman" w:cs="Times New Roman"/>
        </w:rPr>
      </w:pPr>
    </w:p>
    <w:p w:rsidR="0028185B" w:rsidRDefault="00D2608D">
      <w:pPr>
        <w:ind w:left="0" w:hanging="2"/>
        <w:rPr>
          <w:rFonts w:ascii="Times New Roman" w:eastAsia="Times New Roman" w:hAnsi="Times New Roman" w:cs="Times New Roman"/>
          <w:color w:val="000000"/>
        </w:rPr>
      </w:pPr>
      <w:r>
        <w:br w:type="page"/>
      </w:r>
    </w:p>
    <w:p w:rsidR="0028185B" w:rsidRDefault="00D2608D">
      <w:pPr>
        <w:numPr>
          <w:ilvl w:val="0"/>
          <w:numId w:val="2"/>
        </w:numPr>
        <w:pBdr>
          <w:top w:val="nil"/>
          <w:left w:val="nil"/>
          <w:bottom w:val="nil"/>
          <w:right w:val="nil"/>
          <w:between w:val="nil"/>
        </w:pBdr>
        <w:shd w:val="clear" w:color="auto" w:fill="D9D9D9"/>
        <w:spacing w:after="120"/>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CONTEXTUALIZACIÓN DE LA ASIGNATURA</w:t>
      </w:r>
    </w:p>
    <w:p w:rsidR="0028185B" w:rsidRDefault="0028185B">
      <w:pPr>
        <w:spacing w:after="120"/>
        <w:ind w:left="0" w:hanging="2"/>
        <w:jc w:val="both"/>
        <w:rPr>
          <w:rFonts w:ascii="Times New Roman" w:eastAsia="Times New Roman" w:hAnsi="Times New Roman" w:cs="Times New Roman"/>
        </w:rPr>
      </w:pPr>
    </w:p>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rPr>
        <w:t>Este taller surge de la necesidad de dar respuesta a una serie de indicadores que muestran dificultades en la comprensión lectora, expresión oral y en los procesos de escritura de los estudiantes de la Licenciatura en Geología. El abordaje de conocimientos académicos y científicos requiere del desarrollo y construcción de estrategias vinculadas a la lectura y escritura y son claves para que la apropiación de saberes, por parte de los estudiantes, sea efectiva. El ejercicio de las mismas, trabajadas de manera transversal e integrada a la propuesta curricular de la licenciatura en los primeros años de la carrera, brindará la posibilidad de superar las dificultades observadas a través de prácticas específicas.</w:t>
      </w:r>
    </w:p>
    <w:p w:rsidR="0028185B" w:rsidRDefault="0028185B">
      <w:pPr>
        <w:ind w:left="0" w:hanging="2"/>
        <w:jc w:val="both"/>
        <w:rPr>
          <w:rFonts w:ascii="Times New Roman" w:eastAsia="Times New Roman" w:hAnsi="Times New Roman" w:cs="Times New Roman"/>
        </w:rPr>
      </w:pPr>
    </w:p>
    <w:p w:rsidR="0028185B" w:rsidRDefault="00D2608D">
      <w:pPr>
        <w:numPr>
          <w:ilvl w:val="0"/>
          <w:numId w:val="2"/>
        </w:numPr>
        <w:pBdr>
          <w:top w:val="nil"/>
          <w:left w:val="nil"/>
          <w:bottom w:val="nil"/>
          <w:right w:val="nil"/>
          <w:between w:val="nil"/>
        </w:pBdr>
        <w:shd w:val="clear" w:color="auto" w:fill="D9D9D9"/>
        <w:spacing w:after="120"/>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OBJETIVOS PROPUESTOS</w:t>
      </w:r>
    </w:p>
    <w:p w:rsidR="0028185B" w:rsidRDefault="0028185B">
      <w:pPr>
        <w:spacing w:after="120"/>
        <w:ind w:left="0" w:hanging="2"/>
        <w:jc w:val="both"/>
        <w:rPr>
          <w:rFonts w:ascii="Times New Roman" w:eastAsia="Times New Roman" w:hAnsi="Times New Roman" w:cs="Times New Roman"/>
        </w:rPr>
      </w:pPr>
    </w:p>
    <w:p w:rsidR="0028185B" w:rsidRDefault="00D2608D">
      <w:pPr>
        <w:ind w:left="0" w:hanging="2"/>
        <w:rPr>
          <w:rFonts w:ascii="Times New Roman" w:eastAsia="Times New Roman" w:hAnsi="Times New Roman" w:cs="Times New Roman"/>
          <w:u w:val="single"/>
        </w:rPr>
      </w:pPr>
      <w:r>
        <w:rPr>
          <w:rFonts w:ascii="Times New Roman" w:eastAsia="Times New Roman" w:hAnsi="Times New Roman" w:cs="Times New Roman"/>
          <w:u w:val="single"/>
        </w:rPr>
        <w:t>Generales</w:t>
      </w:r>
    </w:p>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rPr>
        <w:t>- Destacar la importancia de la lectura y escritura.</w:t>
      </w:r>
    </w:p>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rPr>
        <w:t>- Incentivar el gusto y necesidad por la lectura.</w:t>
      </w:r>
    </w:p>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rPr>
        <w:t>- Brindar herramientas para el mejoramiento de la escritura académicas y científicas.</w:t>
      </w:r>
    </w:p>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rPr>
        <w:t>- Asumir que el proceso de enseñanza-aprendizaje implica la participación activa del alumno y los docentes en cada una de las actividades propuestas.</w:t>
      </w:r>
    </w:p>
    <w:p w:rsidR="0028185B" w:rsidRDefault="00D2608D">
      <w:pPr>
        <w:ind w:left="0" w:hanging="2"/>
        <w:rPr>
          <w:rFonts w:ascii="Times New Roman" w:eastAsia="Times New Roman" w:hAnsi="Times New Roman" w:cs="Times New Roman"/>
        </w:rPr>
      </w:pPr>
      <w:r>
        <w:rPr>
          <w:rFonts w:ascii="Times New Roman" w:eastAsia="Times New Roman" w:hAnsi="Times New Roman" w:cs="Times New Roman"/>
        </w:rPr>
        <w:t>- Promover la iniciativa, creatividad y sentido crítico.</w:t>
      </w:r>
    </w:p>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 Plantear una metodología específica que permita que el alumno realice una apropiación de los conocimientos básicos junto al desarrollo de herramientas obtenidas a través de prácticas de lectura y escritura. </w:t>
      </w:r>
    </w:p>
    <w:p w:rsidR="0028185B" w:rsidRDefault="0028185B">
      <w:pPr>
        <w:ind w:left="0" w:hanging="2"/>
        <w:rPr>
          <w:rFonts w:ascii="Times New Roman" w:eastAsia="Times New Roman" w:hAnsi="Times New Roman" w:cs="Times New Roman"/>
          <w:u w:val="single"/>
        </w:rPr>
      </w:pPr>
    </w:p>
    <w:p w:rsidR="0028185B" w:rsidRDefault="00D2608D">
      <w:pPr>
        <w:ind w:left="0" w:hanging="2"/>
        <w:rPr>
          <w:rFonts w:ascii="Times New Roman" w:eastAsia="Times New Roman" w:hAnsi="Times New Roman" w:cs="Times New Roman"/>
        </w:rPr>
      </w:pPr>
      <w:r>
        <w:rPr>
          <w:rFonts w:ascii="Times New Roman" w:eastAsia="Times New Roman" w:hAnsi="Times New Roman" w:cs="Times New Roman"/>
          <w:u w:val="single"/>
        </w:rPr>
        <w:t>Específicos</w:t>
      </w:r>
    </w:p>
    <w:p w:rsidR="0028185B" w:rsidRDefault="0028185B">
      <w:pPr>
        <w:ind w:left="0" w:hanging="2"/>
        <w:rPr>
          <w:rFonts w:ascii="Times New Roman" w:eastAsia="Times New Roman" w:hAnsi="Times New Roman" w:cs="Times New Roman"/>
        </w:rPr>
      </w:pPr>
    </w:p>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rPr>
        <w:t>- Desarrollar competencias y estrategias de lectura y escritura académicas y científicas.</w:t>
      </w:r>
    </w:p>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rPr>
        <w:t>- Lectura y análisis de textos.</w:t>
      </w:r>
    </w:p>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rPr>
        <w:t>- Aprender a estructurar y redactar textos académicos y científicos.</w:t>
      </w:r>
    </w:p>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rPr>
        <w:t>- Elaboración de textos acordes a las convenciones del ámbito universitario.</w:t>
      </w:r>
    </w:p>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rPr>
        <w:t>- Planificación del texto a escribir: contenidos y organización interna.</w:t>
      </w:r>
    </w:p>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rPr>
        <w:t>- Realizar prácticas de escritura contando con la información necesaria poniendo en claro el destinatario, objetivos y estilo del texto.</w:t>
      </w:r>
    </w:p>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rPr>
        <w:t>- Relectura de borradores junto a la revisión y reformulación del texto solucionando problemas de escritura.</w:t>
      </w:r>
    </w:p>
    <w:p w:rsidR="0028185B" w:rsidRDefault="0028185B">
      <w:pPr>
        <w:ind w:left="0" w:hanging="2"/>
        <w:rPr>
          <w:rFonts w:ascii="Times New Roman" w:eastAsia="Times New Roman" w:hAnsi="Times New Roman" w:cs="Times New Roman"/>
        </w:rPr>
      </w:pPr>
    </w:p>
    <w:p w:rsidR="0028185B" w:rsidRDefault="0028185B">
      <w:pPr>
        <w:ind w:left="0" w:hanging="2"/>
        <w:rPr>
          <w:rFonts w:ascii="Times New Roman" w:eastAsia="Times New Roman" w:hAnsi="Times New Roman" w:cs="Times New Roman"/>
        </w:rPr>
      </w:pPr>
    </w:p>
    <w:p w:rsidR="0028185B" w:rsidRDefault="00D2608D">
      <w:pPr>
        <w:numPr>
          <w:ilvl w:val="0"/>
          <w:numId w:val="2"/>
        </w:numPr>
        <w:shd w:val="clear" w:color="auto" w:fill="D9D9D9"/>
        <w:spacing w:after="120"/>
        <w:ind w:left="0" w:hanging="2"/>
        <w:jc w:val="both"/>
        <w:rPr>
          <w:rFonts w:ascii="Times New Roman" w:eastAsia="Times New Roman" w:hAnsi="Times New Roman" w:cs="Times New Roman"/>
        </w:rPr>
      </w:pPr>
      <w:r>
        <w:rPr>
          <w:rFonts w:ascii="Times New Roman" w:eastAsia="Times New Roman" w:hAnsi="Times New Roman" w:cs="Times New Roman"/>
          <w:b/>
        </w:rPr>
        <w:t>EJES TEMÁTICOS ESTRUCTURANTES DE LA ASIGNATURA Y ESPECIFICACIÓN DE CONTENIDOS</w:t>
      </w:r>
    </w:p>
    <w:p w:rsidR="0028185B" w:rsidRDefault="0028185B">
      <w:pPr>
        <w:spacing w:after="120"/>
        <w:ind w:left="0" w:hanging="2"/>
        <w:jc w:val="both"/>
        <w:rPr>
          <w:rFonts w:ascii="Times New Roman" w:eastAsia="Times New Roman" w:hAnsi="Times New Roman" w:cs="Times New Roman"/>
        </w:rPr>
      </w:pPr>
    </w:p>
    <w:p w:rsidR="0028185B" w:rsidRDefault="00D2608D">
      <w:pPr>
        <w:spacing w:after="120"/>
        <w:ind w:left="0" w:hanging="2"/>
        <w:jc w:val="both"/>
        <w:rPr>
          <w:rFonts w:ascii="Times New Roman" w:eastAsia="Times New Roman" w:hAnsi="Times New Roman" w:cs="Times New Roman"/>
          <w:color w:val="7F7F7F"/>
        </w:rPr>
      </w:pPr>
      <w:r>
        <w:rPr>
          <w:rFonts w:ascii="Times New Roman" w:eastAsia="Times New Roman" w:hAnsi="Times New Roman" w:cs="Times New Roman"/>
          <w:b/>
        </w:rPr>
        <w:t xml:space="preserve">3.1. Contenidos mínimos </w:t>
      </w:r>
    </w:p>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rPr>
        <w:t xml:space="preserve">La lengua como práctica social y proceso cognitivo. La comunicación sociocultural: lectura, escritura y oralidad. Las prácticas de lectura y escritura académicas y científicas. Los procesos de escritura y reescritura: la reflexión metalingüística. Exposición y argumentación. Distintos tipos </w:t>
      </w:r>
      <w:r>
        <w:rPr>
          <w:rFonts w:ascii="Times New Roman" w:eastAsia="Times New Roman" w:hAnsi="Times New Roman" w:cs="Times New Roman"/>
        </w:rPr>
        <w:lastRenderedPageBreak/>
        <w:t>de textos académicos: ensayo académico, póster científico, resumen, artículo científico, y artículo de divulgación. Requisitos formales de la escritura y de presentación. Títulos y conceptos clave. La presencia de los lectores y del autor según los tipos de textos. Construcción del texto: párrafo, coherencia y cohesión; conectores; tema y rema; puntuación; ortografía.</w:t>
      </w:r>
    </w:p>
    <w:p w:rsidR="0028185B" w:rsidRDefault="0028185B">
      <w:pPr>
        <w:ind w:left="0" w:hanging="2"/>
        <w:rPr>
          <w:rFonts w:ascii="Times New Roman" w:eastAsia="Times New Roman" w:hAnsi="Times New Roman" w:cs="Times New Roman"/>
        </w:rPr>
      </w:pPr>
    </w:p>
    <w:p w:rsidR="0028185B" w:rsidRDefault="00D2608D">
      <w:pPr>
        <w:spacing w:after="120"/>
        <w:ind w:left="0" w:hanging="2"/>
        <w:jc w:val="both"/>
        <w:rPr>
          <w:rFonts w:ascii="Times New Roman" w:eastAsia="Times New Roman" w:hAnsi="Times New Roman" w:cs="Times New Roman"/>
        </w:rPr>
      </w:pPr>
      <w:r>
        <w:rPr>
          <w:rFonts w:ascii="Times New Roman" w:eastAsia="Times New Roman" w:hAnsi="Times New Roman" w:cs="Times New Roman"/>
          <w:b/>
        </w:rPr>
        <w:t xml:space="preserve">3.2. Ejes temáticos o unidades </w:t>
      </w:r>
    </w:p>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u w:val="single"/>
        </w:rPr>
        <w:t>Tema 1</w:t>
      </w:r>
      <w:r>
        <w:rPr>
          <w:rFonts w:ascii="Times New Roman" w:eastAsia="Times New Roman" w:hAnsi="Times New Roman" w:cs="Times New Roman"/>
        </w:rPr>
        <w:t>: Lectura y escritura académica. Importancia de la cultura escrita. La lengua como práctica social y proceso cognitivo. La comunicación sociocultural: lectura, escritura y oralidad. Tipos de textos y sus funciones. Ejemplos</w:t>
      </w:r>
    </w:p>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u w:val="single"/>
        </w:rPr>
        <w:t>Tema 2</w:t>
      </w:r>
      <w:r>
        <w:rPr>
          <w:rFonts w:ascii="Times New Roman" w:eastAsia="Times New Roman" w:hAnsi="Times New Roman" w:cs="Times New Roman"/>
        </w:rPr>
        <w:t>: Las prácticas de lectura y escritura científica académica y. Los procesos de escritura y reescritura: la reflexión metalingüística. Exposición y argumentación. Lecturas de textos breves y realización de informes de lecturas.</w:t>
      </w:r>
    </w:p>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u w:val="single"/>
        </w:rPr>
        <w:t>Tema 3</w:t>
      </w:r>
      <w:r>
        <w:rPr>
          <w:rFonts w:ascii="Times New Roman" w:eastAsia="Times New Roman" w:hAnsi="Times New Roman" w:cs="Times New Roman"/>
        </w:rPr>
        <w:t>: Textos de circulación académica: ensayo, póster científico, resumen, artículo científico y artículo de divulgación. Lecturas previas y durante los encuentros.</w:t>
      </w:r>
    </w:p>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u w:val="single"/>
        </w:rPr>
        <w:t>Tema 4</w:t>
      </w:r>
      <w:r>
        <w:rPr>
          <w:rFonts w:ascii="Times New Roman" w:eastAsia="Times New Roman" w:hAnsi="Times New Roman" w:cs="Times New Roman"/>
        </w:rPr>
        <w:t>: Pautas formales de la escritura y de presentación. Títulos y conceptos clave. Ejemplos y lecturas.</w:t>
      </w:r>
    </w:p>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u w:val="single"/>
        </w:rPr>
        <w:t>Tema 5</w:t>
      </w:r>
      <w:r>
        <w:rPr>
          <w:rFonts w:ascii="Times New Roman" w:eastAsia="Times New Roman" w:hAnsi="Times New Roman" w:cs="Times New Roman"/>
        </w:rPr>
        <w:t>: La presencia de los lectores y del autor según los tipos de textos. Ejemplos y lecturas.</w:t>
      </w:r>
    </w:p>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u w:val="single"/>
        </w:rPr>
        <w:t>Tema 6</w:t>
      </w:r>
      <w:r>
        <w:rPr>
          <w:rFonts w:ascii="Times New Roman" w:eastAsia="Times New Roman" w:hAnsi="Times New Roman" w:cs="Times New Roman"/>
        </w:rPr>
        <w:t>: Construcción del texto: organización interna. Coherencia y cohesión gramatical. Conectores. Tema y rema. Puntuación. Ortografía. Ejemplos y lecturas.</w:t>
      </w:r>
    </w:p>
    <w:p w:rsidR="0028185B" w:rsidRDefault="0028185B">
      <w:pPr>
        <w:ind w:left="0" w:hanging="2"/>
        <w:jc w:val="both"/>
        <w:rPr>
          <w:rFonts w:ascii="Times New Roman" w:eastAsia="Times New Roman" w:hAnsi="Times New Roman" w:cs="Times New Roman"/>
        </w:rPr>
      </w:pPr>
    </w:p>
    <w:p w:rsidR="0028185B" w:rsidRDefault="00D2608D">
      <w:pPr>
        <w:numPr>
          <w:ilvl w:val="0"/>
          <w:numId w:val="2"/>
        </w:numPr>
        <w:pBdr>
          <w:top w:val="nil"/>
          <w:left w:val="nil"/>
          <w:bottom w:val="nil"/>
          <w:right w:val="nil"/>
          <w:between w:val="nil"/>
        </w:pBdr>
        <w:shd w:val="clear" w:color="auto" w:fill="D9D9D9"/>
        <w:spacing w:after="120"/>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ACTIVIDADES A DESARROLLAR </w:t>
      </w:r>
    </w:p>
    <w:p w:rsidR="0028185B" w:rsidRDefault="0028185B">
      <w:pPr>
        <w:spacing w:after="120"/>
        <w:ind w:left="0" w:hanging="2"/>
        <w:jc w:val="both"/>
        <w:rPr>
          <w:rFonts w:ascii="Times New Roman" w:eastAsia="Times New Roman" w:hAnsi="Times New Roman" w:cs="Times New Roman"/>
          <w:color w:val="808080"/>
        </w:rPr>
      </w:pPr>
    </w:p>
    <w:p w:rsidR="0028185B" w:rsidRDefault="00D2608D">
      <w:pPr>
        <w:pBdr>
          <w:top w:val="nil"/>
          <w:left w:val="nil"/>
          <w:bottom w:val="nil"/>
          <w:right w:val="nil"/>
          <w:between w:val="nil"/>
        </w:pBdr>
        <w:spacing w:after="120"/>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CLASES TEÓRICO-</w:t>
      </w:r>
      <w:r>
        <w:rPr>
          <w:rFonts w:ascii="Times New Roman" w:eastAsia="Times New Roman" w:hAnsi="Times New Roman" w:cs="Times New Roman"/>
          <w:b/>
        </w:rPr>
        <w:t>PRÁCTICAS</w:t>
      </w:r>
      <w:r>
        <w:rPr>
          <w:rFonts w:ascii="Times New Roman" w:eastAsia="Times New Roman" w:hAnsi="Times New Roman" w:cs="Times New Roman"/>
          <w:b/>
          <w:color w:val="000000"/>
        </w:rPr>
        <w:t>:</w:t>
      </w:r>
    </w:p>
    <w:p w:rsidR="0028185B" w:rsidRDefault="00D2608D">
      <w:pPr>
        <w:ind w:left="0" w:hanging="2"/>
        <w:jc w:val="both"/>
        <w:rPr>
          <w:rFonts w:ascii="Times New Roman" w:eastAsia="Times New Roman" w:hAnsi="Times New Roman" w:cs="Times New Roman"/>
        </w:rPr>
      </w:pPr>
      <w:r>
        <w:rPr>
          <w:rFonts w:ascii="Times New Roman" w:eastAsia="Times New Roman" w:hAnsi="Times New Roman" w:cs="Times New Roman"/>
        </w:rPr>
        <w:t>La modalidad se llevará adelante a través de breves intervenciones teóricas de los docentes junto al planteo de consignas para desarrollar actividades prácticas individuales y grupales. En cada encuentro presencial del taller se propiciará la creación de un espacio distendido de aprendizaje centrando las actividades de lectura y escritura de textos académicos y científicos. Se alentará la intervención de los alumnos de manera de enriquecer las miradas sobre la temática abordada privilegiando el rol activo de los mismos con la figura de los docentes como coordinadores. Fuera del espacio áulico los participantes afrontarán la elaboración de escritos sobre temas puntuales, realización de informes de lectura que, después de ser corregidos por los docentes, se procederá en clase a la relectura, corrección, así como reescrituras de las propias producciones.</w:t>
      </w:r>
    </w:p>
    <w:p w:rsidR="0028185B" w:rsidRDefault="0028185B">
      <w:pPr>
        <w:pBdr>
          <w:top w:val="nil"/>
          <w:left w:val="nil"/>
          <w:bottom w:val="nil"/>
          <w:right w:val="nil"/>
          <w:between w:val="nil"/>
        </w:pBdr>
        <w:spacing w:after="120"/>
        <w:ind w:left="0" w:hanging="2"/>
        <w:jc w:val="both"/>
        <w:rPr>
          <w:rFonts w:ascii="Times New Roman" w:eastAsia="Times New Roman" w:hAnsi="Times New Roman" w:cs="Times New Roman"/>
          <w:color w:val="000000"/>
        </w:rPr>
      </w:pPr>
    </w:p>
    <w:p w:rsidR="0028185B" w:rsidRDefault="00D2608D">
      <w:pPr>
        <w:pBdr>
          <w:top w:val="nil"/>
          <w:left w:val="nil"/>
          <w:bottom w:val="nil"/>
          <w:right w:val="nil"/>
          <w:between w:val="nil"/>
        </w:pBdr>
        <w:spacing w:after="120"/>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CLASES DE TRABAJOS PRÁCTICOS DE GABINETE Y LABORATORIO:</w:t>
      </w:r>
    </w:p>
    <w:p w:rsidR="0028185B" w:rsidRDefault="0028185B">
      <w:pPr>
        <w:spacing w:after="120"/>
        <w:ind w:left="0" w:hanging="2"/>
        <w:jc w:val="both"/>
        <w:rPr>
          <w:rFonts w:ascii="Times New Roman" w:eastAsia="Times New Roman" w:hAnsi="Times New Roman" w:cs="Times New Roman"/>
          <w:color w:val="808080"/>
        </w:rPr>
      </w:pPr>
    </w:p>
    <w:p w:rsidR="0028185B" w:rsidRDefault="00D2608D">
      <w:pPr>
        <w:numPr>
          <w:ilvl w:val="0"/>
          <w:numId w:val="2"/>
        </w:numPr>
        <w:shd w:val="clear" w:color="auto" w:fill="D9D9D9"/>
        <w:spacing w:after="120"/>
        <w:ind w:left="0" w:hanging="2"/>
        <w:jc w:val="both"/>
        <w:rPr>
          <w:rFonts w:ascii="Times New Roman" w:eastAsia="Times New Roman" w:hAnsi="Times New Roman" w:cs="Times New Roman"/>
        </w:rPr>
      </w:pPr>
      <w:r>
        <w:rPr>
          <w:rFonts w:ascii="Times New Roman" w:eastAsia="Times New Roman" w:hAnsi="Times New Roman" w:cs="Times New Roman"/>
          <w:b/>
        </w:rPr>
        <w:t>PROGRAMAS Y/O PROYECTOS PEDAGÓGICOS INNOVADORES E INCLUSIVOS</w:t>
      </w:r>
    </w:p>
    <w:p w:rsidR="0028185B" w:rsidRDefault="0028185B">
      <w:pPr>
        <w:ind w:left="0" w:hanging="2"/>
        <w:jc w:val="both"/>
        <w:rPr>
          <w:rFonts w:ascii="Times New Roman" w:eastAsia="Times New Roman" w:hAnsi="Times New Roman" w:cs="Times New Roman"/>
        </w:rPr>
      </w:pPr>
    </w:p>
    <w:p w:rsidR="0028185B" w:rsidRDefault="0028185B">
      <w:pPr>
        <w:spacing w:after="120"/>
        <w:ind w:left="0" w:hanging="2"/>
        <w:jc w:val="both"/>
        <w:rPr>
          <w:rFonts w:ascii="Times New Roman" w:eastAsia="Times New Roman" w:hAnsi="Times New Roman" w:cs="Times New Roman"/>
          <w:color w:val="808080"/>
        </w:rPr>
      </w:pPr>
    </w:p>
    <w:p w:rsidR="0028185B" w:rsidRDefault="0028185B">
      <w:pPr>
        <w:spacing w:after="120"/>
        <w:ind w:left="0" w:hanging="2"/>
        <w:jc w:val="both"/>
        <w:rPr>
          <w:rFonts w:ascii="Times New Roman" w:eastAsia="Times New Roman" w:hAnsi="Times New Roman" w:cs="Times New Roman"/>
          <w:color w:val="808080"/>
        </w:rPr>
      </w:pPr>
    </w:p>
    <w:p w:rsidR="0028185B" w:rsidRDefault="0028185B">
      <w:pPr>
        <w:spacing w:after="120"/>
        <w:ind w:left="0" w:hanging="2"/>
        <w:jc w:val="both"/>
        <w:rPr>
          <w:rFonts w:ascii="Times New Roman" w:eastAsia="Times New Roman" w:hAnsi="Times New Roman" w:cs="Times New Roman"/>
          <w:color w:val="808080"/>
        </w:rPr>
      </w:pPr>
    </w:p>
    <w:p w:rsidR="0028185B" w:rsidRDefault="00D2608D">
      <w:pPr>
        <w:numPr>
          <w:ilvl w:val="0"/>
          <w:numId w:val="2"/>
        </w:numPr>
        <w:pBdr>
          <w:top w:val="nil"/>
          <w:left w:val="nil"/>
          <w:bottom w:val="nil"/>
          <w:right w:val="nil"/>
          <w:between w:val="nil"/>
        </w:pBdr>
        <w:shd w:val="clear" w:color="auto" w:fill="D9D9D9"/>
        <w:spacing w:after="120"/>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CRONOGRAMA TENTATIVO DE CLASES E INSTANCIAS EVALUATIVAS</w:t>
      </w:r>
    </w:p>
    <w:tbl>
      <w:tblPr>
        <w:tblStyle w:val="a4"/>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730"/>
        <w:gridCol w:w="7342"/>
      </w:tblGrid>
      <w:tr w:rsidR="0028185B">
        <w:tc>
          <w:tcPr>
            <w:tcW w:w="817"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Semana</w:t>
            </w:r>
          </w:p>
        </w:tc>
        <w:tc>
          <w:tcPr>
            <w:tcW w:w="1730"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Día/Horas</w:t>
            </w:r>
          </w:p>
        </w:tc>
        <w:tc>
          <w:tcPr>
            <w:tcW w:w="7342"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Actividad: tipo y descripción*</w:t>
            </w:r>
          </w:p>
        </w:tc>
      </w:tr>
      <w:tr w:rsidR="0028185B">
        <w:trPr>
          <w:trHeight w:val="658"/>
        </w:trPr>
        <w:tc>
          <w:tcPr>
            <w:tcW w:w="817"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28185B" w:rsidRDefault="0028185B">
            <w:pPr>
              <w:ind w:left="0" w:hanging="2"/>
              <w:rPr>
                <w:rFonts w:ascii="Times New Roman" w:eastAsia="Times New Roman" w:hAnsi="Times New Roman" w:cs="Times New Roman"/>
                <w:sz w:val="20"/>
                <w:szCs w:val="20"/>
              </w:rPr>
            </w:pPr>
          </w:p>
          <w:p w:rsidR="0028185B" w:rsidRDefault="0028185B">
            <w:pPr>
              <w:ind w:left="0" w:hanging="2"/>
              <w:rPr>
                <w:rFonts w:ascii="Times New Roman" w:eastAsia="Times New Roman" w:hAnsi="Times New Roman" w:cs="Times New Roman"/>
                <w:sz w:val="20"/>
                <w:szCs w:val="20"/>
              </w:rPr>
            </w:pPr>
          </w:p>
        </w:tc>
        <w:tc>
          <w:tcPr>
            <w:tcW w:w="1730" w:type="dxa"/>
          </w:tcPr>
          <w:p w:rsidR="0028185B" w:rsidRDefault="0028185B">
            <w:pPr>
              <w:ind w:left="0" w:hanging="2"/>
              <w:rPr>
                <w:rFonts w:ascii="Times New Roman" w:eastAsia="Times New Roman" w:hAnsi="Times New Roman" w:cs="Times New Roman"/>
                <w:sz w:val="20"/>
                <w:szCs w:val="20"/>
              </w:rPr>
            </w:pPr>
          </w:p>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Martes/14 a 18 </w:t>
            </w:r>
            <w:proofErr w:type="spellStart"/>
            <w:r>
              <w:rPr>
                <w:rFonts w:ascii="Times New Roman" w:eastAsia="Times New Roman" w:hAnsi="Times New Roman" w:cs="Times New Roman"/>
                <w:sz w:val="20"/>
                <w:szCs w:val="20"/>
              </w:rPr>
              <w:t>hs</w:t>
            </w:r>
            <w:proofErr w:type="spellEnd"/>
            <w:r>
              <w:rPr>
                <w:rFonts w:ascii="Times New Roman" w:eastAsia="Times New Roman" w:hAnsi="Times New Roman" w:cs="Times New Roman"/>
                <w:sz w:val="20"/>
                <w:szCs w:val="20"/>
              </w:rPr>
              <w:t>.</w:t>
            </w:r>
          </w:p>
        </w:tc>
        <w:tc>
          <w:tcPr>
            <w:tcW w:w="7342"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Conceptualización de las temáticas y actividades a abordar en el taller. Objetivos. Puesta en común de los objetivos generales y específicos a alcanzar. Lectura y escritura académica. Ejemplos y lecturas.</w:t>
            </w:r>
          </w:p>
        </w:tc>
      </w:tr>
      <w:tr w:rsidR="0028185B">
        <w:trPr>
          <w:trHeight w:val="804"/>
        </w:trPr>
        <w:tc>
          <w:tcPr>
            <w:tcW w:w="817"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30" w:type="dxa"/>
          </w:tcPr>
          <w:p w:rsidR="0028185B" w:rsidRDefault="0028185B">
            <w:pPr>
              <w:ind w:left="0" w:hanging="2"/>
              <w:rPr>
                <w:rFonts w:ascii="Times New Roman" w:eastAsia="Times New Roman" w:hAnsi="Times New Roman" w:cs="Times New Roman"/>
                <w:sz w:val="20"/>
                <w:szCs w:val="20"/>
              </w:rPr>
            </w:pPr>
          </w:p>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Martes/14 a 18 </w:t>
            </w:r>
            <w:proofErr w:type="spellStart"/>
            <w:r>
              <w:rPr>
                <w:rFonts w:ascii="Times New Roman" w:eastAsia="Times New Roman" w:hAnsi="Times New Roman" w:cs="Times New Roman"/>
                <w:sz w:val="20"/>
                <w:szCs w:val="20"/>
              </w:rPr>
              <w:t>hs</w:t>
            </w:r>
            <w:proofErr w:type="spellEnd"/>
            <w:r>
              <w:rPr>
                <w:rFonts w:ascii="Times New Roman" w:eastAsia="Times New Roman" w:hAnsi="Times New Roman" w:cs="Times New Roman"/>
                <w:sz w:val="20"/>
                <w:szCs w:val="20"/>
              </w:rPr>
              <w:t>.</w:t>
            </w:r>
          </w:p>
        </w:tc>
        <w:tc>
          <w:tcPr>
            <w:tcW w:w="7342"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Importancia de la cultura escrita. La lengua como práctica social y proceso cognitivo. La comunicación sociocultural: lectura, escritura y oralidad. Tipos de textos y sus funciones. Ejemplos y lecturas.</w:t>
            </w:r>
          </w:p>
        </w:tc>
      </w:tr>
      <w:tr w:rsidR="0028185B">
        <w:trPr>
          <w:trHeight w:val="730"/>
        </w:trPr>
        <w:tc>
          <w:tcPr>
            <w:tcW w:w="817"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730" w:type="dxa"/>
          </w:tcPr>
          <w:p w:rsidR="0028185B" w:rsidRDefault="0028185B">
            <w:pPr>
              <w:ind w:left="0" w:hanging="2"/>
              <w:rPr>
                <w:rFonts w:ascii="Times New Roman" w:eastAsia="Times New Roman" w:hAnsi="Times New Roman" w:cs="Times New Roman"/>
                <w:sz w:val="20"/>
                <w:szCs w:val="20"/>
              </w:rPr>
            </w:pPr>
          </w:p>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Martes/14 a 18 </w:t>
            </w:r>
            <w:proofErr w:type="spellStart"/>
            <w:r>
              <w:rPr>
                <w:rFonts w:ascii="Times New Roman" w:eastAsia="Times New Roman" w:hAnsi="Times New Roman" w:cs="Times New Roman"/>
                <w:sz w:val="20"/>
                <w:szCs w:val="20"/>
              </w:rPr>
              <w:t>hs</w:t>
            </w:r>
            <w:proofErr w:type="spellEnd"/>
            <w:r>
              <w:rPr>
                <w:rFonts w:ascii="Times New Roman" w:eastAsia="Times New Roman" w:hAnsi="Times New Roman" w:cs="Times New Roman"/>
                <w:sz w:val="20"/>
                <w:szCs w:val="20"/>
              </w:rPr>
              <w:t>.</w:t>
            </w:r>
          </w:p>
        </w:tc>
        <w:tc>
          <w:tcPr>
            <w:tcW w:w="7342"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Las prácticas de lectura y escritura académicas y científicas. Lecturas de textos breves y realización de informes de lecturas. Consignas extra áulicas para elaboración de escritos por parte de los estudiantes. Breves ejercicios de escritura a partir de consignas.</w:t>
            </w:r>
          </w:p>
        </w:tc>
      </w:tr>
      <w:tr w:rsidR="0028185B">
        <w:trPr>
          <w:trHeight w:val="317"/>
        </w:trPr>
        <w:tc>
          <w:tcPr>
            <w:tcW w:w="817"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30"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Martes/14 a 18 </w:t>
            </w:r>
            <w:proofErr w:type="spellStart"/>
            <w:r>
              <w:rPr>
                <w:rFonts w:ascii="Times New Roman" w:eastAsia="Times New Roman" w:hAnsi="Times New Roman" w:cs="Times New Roman"/>
                <w:sz w:val="20"/>
                <w:szCs w:val="20"/>
              </w:rPr>
              <w:t>hs</w:t>
            </w:r>
            <w:proofErr w:type="spellEnd"/>
            <w:r>
              <w:rPr>
                <w:rFonts w:ascii="Times New Roman" w:eastAsia="Times New Roman" w:hAnsi="Times New Roman" w:cs="Times New Roman"/>
                <w:sz w:val="20"/>
                <w:szCs w:val="20"/>
              </w:rPr>
              <w:t>.</w:t>
            </w:r>
          </w:p>
        </w:tc>
        <w:tc>
          <w:tcPr>
            <w:tcW w:w="7342"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Construcción del texto: organización interna. Coherencia y cohesión gramatical. Ejemplos y lecturas.</w:t>
            </w:r>
          </w:p>
        </w:tc>
      </w:tr>
      <w:tr w:rsidR="0028185B">
        <w:trPr>
          <w:trHeight w:val="327"/>
        </w:trPr>
        <w:tc>
          <w:tcPr>
            <w:tcW w:w="817"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730"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Martes/14 a 18 </w:t>
            </w:r>
            <w:proofErr w:type="spellStart"/>
            <w:r>
              <w:rPr>
                <w:rFonts w:ascii="Times New Roman" w:eastAsia="Times New Roman" w:hAnsi="Times New Roman" w:cs="Times New Roman"/>
                <w:sz w:val="20"/>
                <w:szCs w:val="20"/>
              </w:rPr>
              <w:t>hs</w:t>
            </w:r>
            <w:proofErr w:type="spellEnd"/>
            <w:r>
              <w:rPr>
                <w:rFonts w:ascii="Times New Roman" w:eastAsia="Times New Roman" w:hAnsi="Times New Roman" w:cs="Times New Roman"/>
                <w:sz w:val="20"/>
                <w:szCs w:val="20"/>
              </w:rPr>
              <w:t>.</w:t>
            </w:r>
          </w:p>
        </w:tc>
        <w:tc>
          <w:tcPr>
            <w:tcW w:w="7342"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Conectores. Tema y rema. Puntuación. Ortografía. Lectura y escaneo de artículos para la identificación de los tópicos planteados. Ejemplos y lecturas.</w:t>
            </w:r>
          </w:p>
        </w:tc>
      </w:tr>
      <w:tr w:rsidR="0028185B">
        <w:trPr>
          <w:trHeight w:val="231"/>
        </w:trPr>
        <w:tc>
          <w:tcPr>
            <w:tcW w:w="817"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730"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Martes/14 a 18 </w:t>
            </w:r>
            <w:proofErr w:type="spellStart"/>
            <w:r>
              <w:rPr>
                <w:rFonts w:ascii="Times New Roman" w:eastAsia="Times New Roman" w:hAnsi="Times New Roman" w:cs="Times New Roman"/>
                <w:sz w:val="20"/>
                <w:szCs w:val="20"/>
              </w:rPr>
              <w:t>hs</w:t>
            </w:r>
            <w:proofErr w:type="spellEnd"/>
            <w:r>
              <w:rPr>
                <w:rFonts w:ascii="Times New Roman" w:eastAsia="Times New Roman" w:hAnsi="Times New Roman" w:cs="Times New Roman"/>
                <w:sz w:val="20"/>
                <w:szCs w:val="20"/>
              </w:rPr>
              <w:t>.</w:t>
            </w:r>
          </w:p>
        </w:tc>
        <w:tc>
          <w:tcPr>
            <w:tcW w:w="7342"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Evaluación integradora.</w:t>
            </w:r>
          </w:p>
        </w:tc>
      </w:tr>
      <w:tr w:rsidR="0028185B">
        <w:trPr>
          <w:trHeight w:val="424"/>
        </w:trPr>
        <w:tc>
          <w:tcPr>
            <w:tcW w:w="817"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730" w:type="dxa"/>
          </w:tcPr>
          <w:p w:rsidR="0028185B" w:rsidRDefault="00D2608D">
            <w:pPr>
              <w:ind w:left="0" w:hanging="2"/>
              <w:rPr>
                <w:sz w:val="20"/>
                <w:szCs w:val="20"/>
              </w:rPr>
            </w:pPr>
            <w:r>
              <w:rPr>
                <w:rFonts w:ascii="Times New Roman" w:eastAsia="Times New Roman" w:hAnsi="Times New Roman" w:cs="Times New Roman"/>
                <w:sz w:val="20"/>
                <w:szCs w:val="20"/>
              </w:rPr>
              <w:t xml:space="preserve">Martes/14 a 18 </w:t>
            </w:r>
            <w:proofErr w:type="spellStart"/>
            <w:r>
              <w:rPr>
                <w:rFonts w:ascii="Times New Roman" w:eastAsia="Times New Roman" w:hAnsi="Times New Roman" w:cs="Times New Roman"/>
                <w:sz w:val="20"/>
                <w:szCs w:val="20"/>
              </w:rPr>
              <w:t>hs</w:t>
            </w:r>
            <w:proofErr w:type="spellEnd"/>
            <w:r>
              <w:rPr>
                <w:rFonts w:ascii="Times New Roman" w:eastAsia="Times New Roman" w:hAnsi="Times New Roman" w:cs="Times New Roman"/>
                <w:sz w:val="20"/>
                <w:szCs w:val="20"/>
              </w:rPr>
              <w:t>.</w:t>
            </w:r>
          </w:p>
        </w:tc>
        <w:tc>
          <w:tcPr>
            <w:tcW w:w="7342"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Lectura en clase de las producciones escritas por los estudiantes. Oralidad y escritura. Lectura en voz alta. Claridad expresiva.</w:t>
            </w:r>
          </w:p>
        </w:tc>
      </w:tr>
      <w:tr w:rsidR="0028185B">
        <w:trPr>
          <w:trHeight w:val="424"/>
        </w:trPr>
        <w:tc>
          <w:tcPr>
            <w:tcW w:w="817"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730" w:type="dxa"/>
          </w:tcPr>
          <w:p w:rsidR="0028185B" w:rsidRDefault="00D2608D">
            <w:pPr>
              <w:ind w:left="0" w:hanging="2"/>
              <w:rPr>
                <w:sz w:val="20"/>
                <w:szCs w:val="20"/>
              </w:rPr>
            </w:pPr>
            <w:r>
              <w:rPr>
                <w:rFonts w:ascii="Times New Roman" w:eastAsia="Times New Roman" w:hAnsi="Times New Roman" w:cs="Times New Roman"/>
                <w:sz w:val="20"/>
                <w:szCs w:val="20"/>
              </w:rPr>
              <w:t xml:space="preserve">Martes/14 a 18 </w:t>
            </w:r>
            <w:proofErr w:type="spellStart"/>
            <w:r>
              <w:rPr>
                <w:rFonts w:ascii="Times New Roman" w:eastAsia="Times New Roman" w:hAnsi="Times New Roman" w:cs="Times New Roman"/>
                <w:sz w:val="20"/>
                <w:szCs w:val="20"/>
              </w:rPr>
              <w:t>hs</w:t>
            </w:r>
            <w:proofErr w:type="spellEnd"/>
            <w:r>
              <w:rPr>
                <w:rFonts w:ascii="Times New Roman" w:eastAsia="Times New Roman" w:hAnsi="Times New Roman" w:cs="Times New Roman"/>
                <w:sz w:val="20"/>
                <w:szCs w:val="20"/>
              </w:rPr>
              <w:t>.</w:t>
            </w:r>
          </w:p>
        </w:tc>
        <w:tc>
          <w:tcPr>
            <w:tcW w:w="7342"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Los procesos de escritura y reescritura: la reflexión metalingüística. Exposición y argumentación. Ejemplos.</w:t>
            </w:r>
          </w:p>
        </w:tc>
      </w:tr>
      <w:tr w:rsidR="0028185B">
        <w:trPr>
          <w:trHeight w:val="339"/>
        </w:trPr>
        <w:tc>
          <w:tcPr>
            <w:tcW w:w="817"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730" w:type="dxa"/>
          </w:tcPr>
          <w:p w:rsidR="0028185B" w:rsidRDefault="00D2608D">
            <w:pPr>
              <w:ind w:left="0" w:hanging="2"/>
              <w:rPr>
                <w:sz w:val="20"/>
                <w:szCs w:val="20"/>
              </w:rPr>
            </w:pPr>
            <w:r>
              <w:rPr>
                <w:rFonts w:ascii="Times New Roman" w:eastAsia="Times New Roman" w:hAnsi="Times New Roman" w:cs="Times New Roman"/>
                <w:sz w:val="20"/>
                <w:szCs w:val="20"/>
              </w:rPr>
              <w:t xml:space="preserve">Martes/14 a 18 </w:t>
            </w:r>
            <w:proofErr w:type="spellStart"/>
            <w:r>
              <w:rPr>
                <w:rFonts w:ascii="Times New Roman" w:eastAsia="Times New Roman" w:hAnsi="Times New Roman" w:cs="Times New Roman"/>
                <w:sz w:val="20"/>
                <w:szCs w:val="20"/>
              </w:rPr>
              <w:t>hs</w:t>
            </w:r>
            <w:proofErr w:type="spellEnd"/>
            <w:r>
              <w:rPr>
                <w:rFonts w:ascii="Times New Roman" w:eastAsia="Times New Roman" w:hAnsi="Times New Roman" w:cs="Times New Roman"/>
                <w:sz w:val="20"/>
                <w:szCs w:val="20"/>
              </w:rPr>
              <w:t>.</w:t>
            </w:r>
          </w:p>
        </w:tc>
        <w:tc>
          <w:tcPr>
            <w:tcW w:w="7342"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Textos de circulación académica: ensayo, póster científico, resumen, artículo científico y artículo de divulgación. Lecturas previas y durante los encuentros.</w:t>
            </w:r>
          </w:p>
        </w:tc>
      </w:tr>
      <w:tr w:rsidR="0028185B">
        <w:trPr>
          <w:trHeight w:val="331"/>
        </w:trPr>
        <w:tc>
          <w:tcPr>
            <w:tcW w:w="817"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730" w:type="dxa"/>
          </w:tcPr>
          <w:p w:rsidR="0028185B" w:rsidRDefault="00D2608D">
            <w:pPr>
              <w:ind w:left="0" w:hanging="2"/>
              <w:rPr>
                <w:sz w:val="20"/>
                <w:szCs w:val="20"/>
              </w:rPr>
            </w:pPr>
            <w:r>
              <w:rPr>
                <w:rFonts w:ascii="Times New Roman" w:eastAsia="Times New Roman" w:hAnsi="Times New Roman" w:cs="Times New Roman"/>
                <w:sz w:val="20"/>
                <w:szCs w:val="20"/>
              </w:rPr>
              <w:t xml:space="preserve">Martes/14 a 18 </w:t>
            </w:r>
            <w:proofErr w:type="spellStart"/>
            <w:r>
              <w:rPr>
                <w:rFonts w:ascii="Times New Roman" w:eastAsia="Times New Roman" w:hAnsi="Times New Roman" w:cs="Times New Roman"/>
                <w:sz w:val="20"/>
                <w:szCs w:val="20"/>
              </w:rPr>
              <w:t>hs</w:t>
            </w:r>
            <w:proofErr w:type="spellEnd"/>
            <w:r>
              <w:rPr>
                <w:rFonts w:ascii="Times New Roman" w:eastAsia="Times New Roman" w:hAnsi="Times New Roman" w:cs="Times New Roman"/>
                <w:sz w:val="20"/>
                <w:szCs w:val="20"/>
              </w:rPr>
              <w:t>.</w:t>
            </w:r>
          </w:p>
        </w:tc>
        <w:tc>
          <w:tcPr>
            <w:tcW w:w="7342"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Pautas formales de la escritura y de presentación.  Títulos y conceptos clave. Ejemplos y lecturas.</w:t>
            </w:r>
          </w:p>
        </w:tc>
      </w:tr>
      <w:tr w:rsidR="0028185B">
        <w:trPr>
          <w:trHeight w:val="217"/>
        </w:trPr>
        <w:tc>
          <w:tcPr>
            <w:tcW w:w="817"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730" w:type="dxa"/>
          </w:tcPr>
          <w:p w:rsidR="0028185B" w:rsidRDefault="00D2608D">
            <w:pPr>
              <w:ind w:left="0" w:hanging="2"/>
              <w:rPr>
                <w:sz w:val="20"/>
                <w:szCs w:val="20"/>
              </w:rPr>
            </w:pPr>
            <w:r>
              <w:rPr>
                <w:rFonts w:ascii="Times New Roman" w:eastAsia="Times New Roman" w:hAnsi="Times New Roman" w:cs="Times New Roman"/>
                <w:sz w:val="20"/>
                <w:szCs w:val="20"/>
              </w:rPr>
              <w:t xml:space="preserve">Martes/14 a 18 </w:t>
            </w:r>
            <w:proofErr w:type="spellStart"/>
            <w:r>
              <w:rPr>
                <w:rFonts w:ascii="Times New Roman" w:eastAsia="Times New Roman" w:hAnsi="Times New Roman" w:cs="Times New Roman"/>
                <w:sz w:val="20"/>
                <w:szCs w:val="20"/>
              </w:rPr>
              <w:t>hs</w:t>
            </w:r>
            <w:proofErr w:type="spellEnd"/>
            <w:r>
              <w:rPr>
                <w:rFonts w:ascii="Times New Roman" w:eastAsia="Times New Roman" w:hAnsi="Times New Roman" w:cs="Times New Roman"/>
                <w:sz w:val="20"/>
                <w:szCs w:val="20"/>
              </w:rPr>
              <w:t>.</w:t>
            </w:r>
          </w:p>
        </w:tc>
        <w:tc>
          <w:tcPr>
            <w:tcW w:w="7342"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La presencia de los lectores y del autor según los tipos de textos. Ejemplos y lecturas.</w:t>
            </w:r>
          </w:p>
        </w:tc>
      </w:tr>
      <w:tr w:rsidR="0028185B">
        <w:trPr>
          <w:trHeight w:val="273"/>
        </w:trPr>
        <w:tc>
          <w:tcPr>
            <w:tcW w:w="817"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730" w:type="dxa"/>
          </w:tcPr>
          <w:p w:rsidR="0028185B" w:rsidRDefault="00D2608D">
            <w:pPr>
              <w:ind w:left="0" w:hanging="2"/>
              <w:rPr>
                <w:sz w:val="20"/>
                <w:szCs w:val="20"/>
              </w:rPr>
            </w:pPr>
            <w:r>
              <w:rPr>
                <w:rFonts w:ascii="Times New Roman" w:eastAsia="Times New Roman" w:hAnsi="Times New Roman" w:cs="Times New Roman"/>
                <w:sz w:val="20"/>
                <w:szCs w:val="20"/>
              </w:rPr>
              <w:t xml:space="preserve">Martes/14 a 18 </w:t>
            </w:r>
            <w:proofErr w:type="spellStart"/>
            <w:r>
              <w:rPr>
                <w:rFonts w:ascii="Times New Roman" w:eastAsia="Times New Roman" w:hAnsi="Times New Roman" w:cs="Times New Roman"/>
                <w:sz w:val="20"/>
                <w:szCs w:val="20"/>
              </w:rPr>
              <w:t>hs</w:t>
            </w:r>
            <w:proofErr w:type="spellEnd"/>
            <w:r>
              <w:rPr>
                <w:rFonts w:ascii="Times New Roman" w:eastAsia="Times New Roman" w:hAnsi="Times New Roman" w:cs="Times New Roman"/>
                <w:sz w:val="20"/>
                <w:szCs w:val="20"/>
              </w:rPr>
              <w:t>.</w:t>
            </w:r>
          </w:p>
        </w:tc>
        <w:tc>
          <w:tcPr>
            <w:tcW w:w="7342"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Evaluación integradora.</w:t>
            </w:r>
          </w:p>
        </w:tc>
      </w:tr>
      <w:tr w:rsidR="0028185B">
        <w:trPr>
          <w:trHeight w:val="265"/>
        </w:trPr>
        <w:tc>
          <w:tcPr>
            <w:tcW w:w="817"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730" w:type="dxa"/>
          </w:tcPr>
          <w:p w:rsidR="0028185B" w:rsidRDefault="00D2608D">
            <w:pPr>
              <w:ind w:left="0" w:hanging="2"/>
              <w:rPr>
                <w:sz w:val="20"/>
                <w:szCs w:val="20"/>
              </w:rPr>
            </w:pPr>
            <w:r>
              <w:rPr>
                <w:rFonts w:ascii="Times New Roman" w:eastAsia="Times New Roman" w:hAnsi="Times New Roman" w:cs="Times New Roman"/>
                <w:sz w:val="20"/>
                <w:szCs w:val="20"/>
              </w:rPr>
              <w:t xml:space="preserve">Martes/14 a 18 </w:t>
            </w:r>
            <w:proofErr w:type="spellStart"/>
            <w:r>
              <w:rPr>
                <w:rFonts w:ascii="Times New Roman" w:eastAsia="Times New Roman" w:hAnsi="Times New Roman" w:cs="Times New Roman"/>
                <w:sz w:val="20"/>
                <w:szCs w:val="20"/>
              </w:rPr>
              <w:t>hs</w:t>
            </w:r>
            <w:proofErr w:type="spellEnd"/>
            <w:r>
              <w:rPr>
                <w:rFonts w:ascii="Times New Roman" w:eastAsia="Times New Roman" w:hAnsi="Times New Roman" w:cs="Times New Roman"/>
                <w:sz w:val="20"/>
                <w:szCs w:val="20"/>
              </w:rPr>
              <w:t>.</w:t>
            </w:r>
          </w:p>
        </w:tc>
        <w:tc>
          <w:tcPr>
            <w:tcW w:w="7342"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Integración de conocimientos y prácticas. Debate. Balance general.</w:t>
            </w:r>
          </w:p>
        </w:tc>
      </w:tr>
      <w:tr w:rsidR="0028185B">
        <w:trPr>
          <w:trHeight w:val="257"/>
        </w:trPr>
        <w:tc>
          <w:tcPr>
            <w:tcW w:w="817"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730" w:type="dxa"/>
          </w:tcPr>
          <w:p w:rsidR="0028185B" w:rsidRDefault="00D2608D">
            <w:pPr>
              <w:ind w:left="0" w:hanging="2"/>
              <w:rPr>
                <w:sz w:val="20"/>
                <w:szCs w:val="20"/>
              </w:rPr>
            </w:pPr>
            <w:r>
              <w:rPr>
                <w:rFonts w:ascii="Times New Roman" w:eastAsia="Times New Roman" w:hAnsi="Times New Roman" w:cs="Times New Roman"/>
                <w:sz w:val="20"/>
                <w:szCs w:val="20"/>
              </w:rPr>
              <w:t xml:space="preserve">Martes/14 a 18 </w:t>
            </w:r>
            <w:proofErr w:type="spellStart"/>
            <w:r>
              <w:rPr>
                <w:rFonts w:ascii="Times New Roman" w:eastAsia="Times New Roman" w:hAnsi="Times New Roman" w:cs="Times New Roman"/>
                <w:sz w:val="20"/>
                <w:szCs w:val="20"/>
              </w:rPr>
              <w:t>hs</w:t>
            </w:r>
            <w:proofErr w:type="spellEnd"/>
            <w:r>
              <w:rPr>
                <w:rFonts w:ascii="Times New Roman" w:eastAsia="Times New Roman" w:hAnsi="Times New Roman" w:cs="Times New Roman"/>
                <w:sz w:val="20"/>
                <w:szCs w:val="20"/>
              </w:rPr>
              <w:t>.</w:t>
            </w:r>
          </w:p>
        </w:tc>
        <w:tc>
          <w:tcPr>
            <w:tcW w:w="7342" w:type="dxa"/>
          </w:tcPr>
          <w:p w:rsidR="0028185B" w:rsidRDefault="00D2608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Planteo y propuesta del trabajo final del taller.</w:t>
            </w:r>
          </w:p>
        </w:tc>
      </w:tr>
    </w:tbl>
    <w:p w:rsidR="0028185B" w:rsidRDefault="00D2608D">
      <w:pPr>
        <w:spacing w:after="120"/>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*Teóricos, teóricos-prácticos, trabajos de laboratorios, salidas a campo, seminarios, talleres, coloquios, instancias evaluativas, consultas grupales y/o individuales, otras.</w:t>
      </w:r>
    </w:p>
    <w:p w:rsidR="0028185B" w:rsidRDefault="0028185B">
      <w:pPr>
        <w:spacing w:after="120"/>
        <w:ind w:left="0" w:hanging="2"/>
        <w:jc w:val="both"/>
        <w:rPr>
          <w:rFonts w:ascii="Times New Roman" w:eastAsia="Times New Roman" w:hAnsi="Times New Roman" w:cs="Times New Roman"/>
          <w:sz w:val="22"/>
          <w:szCs w:val="22"/>
        </w:rPr>
      </w:pPr>
    </w:p>
    <w:p w:rsidR="0028185B" w:rsidRDefault="00D2608D">
      <w:pPr>
        <w:numPr>
          <w:ilvl w:val="0"/>
          <w:numId w:val="2"/>
        </w:numPr>
        <w:pBdr>
          <w:top w:val="nil"/>
          <w:left w:val="nil"/>
          <w:bottom w:val="nil"/>
          <w:right w:val="nil"/>
          <w:between w:val="nil"/>
        </w:pBdr>
        <w:shd w:val="clear" w:color="auto" w:fill="D9D9D9"/>
        <w:spacing w:after="120"/>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BIBLIOGRAFÍA</w:t>
      </w:r>
    </w:p>
    <w:p w:rsidR="0028185B" w:rsidRDefault="0028185B">
      <w:pPr>
        <w:spacing w:after="120"/>
        <w:ind w:left="0" w:hanging="2"/>
        <w:jc w:val="both"/>
        <w:rPr>
          <w:rFonts w:ascii="Times New Roman" w:eastAsia="Times New Roman" w:hAnsi="Times New Roman" w:cs="Times New Roman"/>
        </w:rPr>
      </w:pPr>
    </w:p>
    <w:p w:rsidR="0028185B" w:rsidRDefault="00D2608D">
      <w:pPr>
        <w:spacing w:after="120"/>
        <w:ind w:left="0" w:hanging="2"/>
        <w:jc w:val="both"/>
        <w:rPr>
          <w:rFonts w:ascii="Times New Roman" w:eastAsia="Times New Roman" w:hAnsi="Times New Roman" w:cs="Times New Roman"/>
          <w:color w:val="808080"/>
        </w:rPr>
      </w:pPr>
      <w:r>
        <w:rPr>
          <w:rFonts w:ascii="Times New Roman" w:eastAsia="Times New Roman" w:hAnsi="Times New Roman" w:cs="Times New Roman"/>
          <w:b/>
        </w:rPr>
        <w:t xml:space="preserve">7.1. Bibliografía obligatoria y de consulta </w:t>
      </w:r>
      <w:r>
        <w:rPr>
          <w:rFonts w:ascii="Times New Roman" w:eastAsia="Times New Roman" w:hAnsi="Times New Roman" w:cs="Times New Roman"/>
          <w:color w:val="808080"/>
        </w:rPr>
        <w:t>(por lo menos algún material bibliográfico debe ser de edición 2012 o posterior).</w:t>
      </w:r>
    </w:p>
    <w:p w:rsidR="0028185B" w:rsidRDefault="00D260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BIBER, G. (Compiladora). 2007. La lectura en los primeros años de la universidad: planteos y propuestas. Educando Ediciones. Colección Universidad.</w:t>
      </w:r>
    </w:p>
    <w:p w:rsidR="0028185B" w:rsidRDefault="00D260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CARLINO, P. Escribir, leer y aprender en la universidad. Una introducción a la alfabetización académica. 2005. Buenos Aires, Argentina: Fondo de Cultura Económica.</w:t>
      </w:r>
    </w:p>
    <w:p w:rsidR="0028185B" w:rsidRDefault="00D260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CASSANY, D. 2006. Taller de textos. Leer, escribir y comentar en el aula. Barcelona, Paidós.</w:t>
      </w:r>
    </w:p>
    <w:p w:rsidR="0028185B" w:rsidRDefault="00D260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MARIN, M. 2006. Lingüística y enseñanza de la lengua, B.A., </w:t>
      </w:r>
      <w:proofErr w:type="spellStart"/>
      <w:r>
        <w:rPr>
          <w:rFonts w:ascii="Times New Roman" w:eastAsia="Times New Roman" w:hAnsi="Times New Roman" w:cs="Times New Roman"/>
          <w:color w:val="000000"/>
        </w:rPr>
        <w:t>Aique</w:t>
      </w:r>
      <w:proofErr w:type="spellEnd"/>
      <w:r>
        <w:rPr>
          <w:rFonts w:ascii="Times New Roman" w:eastAsia="Times New Roman" w:hAnsi="Times New Roman" w:cs="Times New Roman"/>
          <w:color w:val="000000"/>
        </w:rPr>
        <w:t>.</w:t>
      </w:r>
    </w:p>
    <w:p w:rsidR="0028185B" w:rsidRDefault="00D260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MENCHÓN, A. M., BRAILOVSKY, D., SKLIAR, C. 2020. Estrategias de escritura en la formación - La experiencia de enseñar escribiendo. </w:t>
      </w:r>
      <w:proofErr w:type="spellStart"/>
      <w:r>
        <w:rPr>
          <w:rFonts w:ascii="Times New Roman" w:eastAsia="Times New Roman" w:hAnsi="Times New Roman" w:cs="Times New Roman"/>
          <w:color w:val="000000"/>
        </w:rPr>
        <w:t>eBook</w:t>
      </w:r>
      <w:proofErr w:type="spellEnd"/>
      <w:r>
        <w:rPr>
          <w:rFonts w:ascii="Times New Roman" w:eastAsia="Times New Roman" w:hAnsi="Times New Roman" w:cs="Times New Roman"/>
          <w:color w:val="000000"/>
        </w:rPr>
        <w:t xml:space="preserve">.  Editorial </w:t>
      </w:r>
      <w:hyperlink r:id="rId8">
        <w:proofErr w:type="spellStart"/>
        <w:r>
          <w:rPr>
            <w:rFonts w:ascii="Times New Roman" w:eastAsia="Times New Roman" w:hAnsi="Times New Roman" w:cs="Times New Roman"/>
            <w:color w:val="000000"/>
          </w:rPr>
          <w:t>Noveduc</w:t>
        </w:r>
        <w:proofErr w:type="spellEnd"/>
      </w:hyperlink>
      <w:r>
        <w:rPr>
          <w:rFonts w:ascii="Times New Roman" w:eastAsia="Times New Roman" w:hAnsi="Times New Roman" w:cs="Times New Roman"/>
          <w:color w:val="000000"/>
        </w:rPr>
        <w:t>. Colección Universidad.</w:t>
      </w:r>
    </w:p>
    <w:p w:rsidR="0028185B" w:rsidRDefault="00D260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NOGUEIRA, S. (coord.). 2004. Manual de lectura y escritura universitarias, B.A., Biblos.</w:t>
      </w:r>
    </w:p>
    <w:p w:rsidR="0028185B" w:rsidRDefault="00D260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WARLEY, P.,  </w:t>
      </w:r>
      <w:hyperlink r:id="rId9">
        <w:r>
          <w:rPr>
            <w:rFonts w:ascii="Times New Roman" w:eastAsia="Times New Roman" w:hAnsi="Times New Roman" w:cs="Times New Roman"/>
            <w:color w:val="000000"/>
          </w:rPr>
          <w:t xml:space="preserve"> VARELA</w:t>
        </w:r>
      </w:hyperlink>
      <w:r>
        <w:rPr>
          <w:rFonts w:ascii="Times New Roman" w:eastAsia="Times New Roman" w:hAnsi="Times New Roman" w:cs="Times New Roman"/>
          <w:color w:val="000000"/>
        </w:rPr>
        <w:t xml:space="preserve">, L. </w:t>
      </w:r>
      <w:proofErr w:type="gramStart"/>
      <w:r>
        <w:rPr>
          <w:rFonts w:ascii="Times New Roman" w:eastAsia="Times New Roman" w:hAnsi="Times New Roman" w:cs="Times New Roman"/>
          <w:color w:val="000000"/>
        </w:rPr>
        <w:t>y  CROCI</w:t>
      </w:r>
      <w:proofErr w:type="gramEnd"/>
      <w:r>
        <w:rPr>
          <w:rFonts w:ascii="Times New Roman" w:eastAsia="Times New Roman" w:hAnsi="Times New Roman" w:cs="Times New Roman"/>
          <w:color w:val="000000"/>
        </w:rPr>
        <w:t>, P. 2007. La lectura y la escritura en el inicio de los estudios superiores. Editorial Biblos. Metodologías.</w:t>
      </w:r>
    </w:p>
    <w:p w:rsidR="0028185B" w:rsidRDefault="0028185B">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
    <w:p w:rsidR="0028185B" w:rsidRDefault="00D2608D">
      <w:pPr>
        <w:spacing w:after="120"/>
        <w:ind w:left="0" w:hanging="2"/>
        <w:jc w:val="both"/>
        <w:rPr>
          <w:rFonts w:ascii="Times New Roman" w:eastAsia="Times New Roman" w:hAnsi="Times New Roman" w:cs="Times New Roman"/>
        </w:rPr>
      </w:pPr>
      <w:r>
        <w:rPr>
          <w:rFonts w:ascii="Times New Roman" w:eastAsia="Times New Roman" w:hAnsi="Times New Roman" w:cs="Times New Roman"/>
          <w:b/>
        </w:rPr>
        <w:lastRenderedPageBreak/>
        <w:t>7.2. Otros: materiales audiovisuales, enlaces, otros.</w:t>
      </w:r>
    </w:p>
    <w:p w:rsidR="0028185B" w:rsidRDefault="00D2608D">
      <w:pPr>
        <w:numPr>
          <w:ilvl w:val="0"/>
          <w:numId w:val="2"/>
        </w:numPr>
        <w:pBdr>
          <w:top w:val="nil"/>
          <w:left w:val="nil"/>
          <w:bottom w:val="nil"/>
          <w:right w:val="nil"/>
          <w:between w:val="nil"/>
        </w:pBdr>
        <w:shd w:val="clear" w:color="auto" w:fill="D9D9D9"/>
        <w:spacing w:after="120"/>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DÍA Y HORARIOS DE CLASES </w:t>
      </w:r>
    </w:p>
    <w:p w:rsidR="0028185B" w:rsidRDefault="00D2608D">
      <w:pPr>
        <w:spacing w:after="120"/>
        <w:ind w:left="0" w:hanging="2"/>
        <w:jc w:val="both"/>
        <w:rPr>
          <w:rFonts w:ascii="Times New Roman" w:eastAsia="Times New Roman" w:hAnsi="Times New Roman" w:cs="Times New Roman"/>
        </w:rPr>
      </w:pPr>
      <w:r>
        <w:rPr>
          <w:rFonts w:ascii="Times New Roman" w:eastAsia="Times New Roman" w:hAnsi="Times New Roman" w:cs="Times New Roman"/>
          <w:b/>
        </w:rPr>
        <w:t xml:space="preserve">Martes de 14 a 18 </w:t>
      </w:r>
      <w:proofErr w:type="spellStart"/>
      <w:r>
        <w:rPr>
          <w:rFonts w:ascii="Times New Roman" w:eastAsia="Times New Roman" w:hAnsi="Times New Roman" w:cs="Times New Roman"/>
          <w:b/>
        </w:rPr>
        <w:t>hs</w:t>
      </w:r>
      <w:proofErr w:type="spellEnd"/>
      <w:r>
        <w:rPr>
          <w:rFonts w:ascii="Times New Roman" w:eastAsia="Times New Roman" w:hAnsi="Times New Roman" w:cs="Times New Roman"/>
          <w:b/>
        </w:rPr>
        <w:t>.</w:t>
      </w:r>
    </w:p>
    <w:p w:rsidR="0028185B" w:rsidRDefault="00D2608D">
      <w:pPr>
        <w:numPr>
          <w:ilvl w:val="0"/>
          <w:numId w:val="2"/>
        </w:numPr>
        <w:pBdr>
          <w:top w:val="nil"/>
          <w:left w:val="nil"/>
          <w:bottom w:val="nil"/>
          <w:right w:val="nil"/>
          <w:between w:val="nil"/>
        </w:pBdr>
        <w:shd w:val="clear" w:color="auto" w:fill="D9D9D9"/>
        <w:spacing w:after="120"/>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DÍA Y HORARIO DE CLASES DE CONSULTAS </w:t>
      </w:r>
    </w:p>
    <w:p w:rsidR="0028185B" w:rsidRDefault="00D2608D">
      <w:pPr>
        <w:spacing w:after="120"/>
        <w:ind w:left="0" w:hanging="2"/>
        <w:jc w:val="both"/>
        <w:rPr>
          <w:rFonts w:ascii="Times New Roman" w:eastAsia="Times New Roman" w:hAnsi="Times New Roman" w:cs="Times New Roman"/>
        </w:rPr>
      </w:pPr>
      <w:r>
        <w:rPr>
          <w:rFonts w:ascii="Times New Roman" w:eastAsia="Times New Roman" w:hAnsi="Times New Roman" w:cs="Times New Roman"/>
          <w:b/>
        </w:rPr>
        <w:t xml:space="preserve">Jueves 15 a 17 </w:t>
      </w:r>
      <w:proofErr w:type="spellStart"/>
      <w:r>
        <w:rPr>
          <w:rFonts w:ascii="Times New Roman" w:eastAsia="Times New Roman" w:hAnsi="Times New Roman" w:cs="Times New Roman"/>
          <w:b/>
        </w:rPr>
        <w:t>hs</w:t>
      </w:r>
      <w:proofErr w:type="spellEnd"/>
      <w:r>
        <w:rPr>
          <w:rFonts w:ascii="Times New Roman" w:eastAsia="Times New Roman" w:hAnsi="Times New Roman" w:cs="Times New Roman"/>
          <w:b/>
        </w:rPr>
        <w:t>.</w:t>
      </w:r>
    </w:p>
    <w:p w:rsidR="0028185B" w:rsidRDefault="00D2608D">
      <w:pPr>
        <w:numPr>
          <w:ilvl w:val="0"/>
          <w:numId w:val="2"/>
        </w:numPr>
        <w:pBdr>
          <w:top w:val="nil"/>
          <w:left w:val="nil"/>
          <w:bottom w:val="nil"/>
          <w:right w:val="nil"/>
          <w:between w:val="nil"/>
        </w:pBdr>
        <w:shd w:val="clear" w:color="auto" w:fill="D9D9D9"/>
        <w:spacing w:after="120"/>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REQUISITOS PARA OBTENER LA REGULARIDAD Y LA PROMOCIÓN</w:t>
      </w:r>
    </w:p>
    <w:p w:rsidR="0028185B" w:rsidRDefault="00D2608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Para lograr la regularización de la asignatura, el alumno deberá cumplir con los siguientes requisitos:</w:t>
      </w:r>
    </w:p>
    <w:p w:rsidR="0028185B" w:rsidRDefault="00D2608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Asistencia al 80% de los encuentros del taller.</w:t>
      </w:r>
    </w:p>
    <w:p w:rsidR="0028185B" w:rsidRDefault="00D2608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Presentación de todas las actividades planteadas. Equivale el 50 %.</w:t>
      </w:r>
    </w:p>
    <w:p w:rsidR="0028185B" w:rsidRDefault="00D2608D">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Promoción con aprobación del Trabajo Final del Taller.</w:t>
      </w:r>
    </w:p>
    <w:p w:rsidR="0028185B" w:rsidRDefault="0028185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28185B" w:rsidRDefault="00D2608D">
      <w:pPr>
        <w:numPr>
          <w:ilvl w:val="0"/>
          <w:numId w:val="2"/>
        </w:numPr>
        <w:pBdr>
          <w:top w:val="nil"/>
          <w:left w:val="nil"/>
          <w:bottom w:val="nil"/>
          <w:right w:val="nil"/>
          <w:between w:val="nil"/>
        </w:pBdr>
        <w:shd w:val="clear" w:color="auto" w:fill="D9D9D9"/>
        <w:spacing w:after="120"/>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CARACTERÍSTICAS, MODALIDAD Y CRITERIOS DE LAS INSTANCIAS EVALUATIVAS </w:t>
      </w:r>
    </w:p>
    <w:p w:rsidR="0028185B" w:rsidRDefault="0028185B">
      <w:pPr>
        <w:spacing w:after="120"/>
        <w:ind w:left="0" w:hanging="2"/>
        <w:jc w:val="both"/>
        <w:rPr>
          <w:rFonts w:ascii="Times New Roman" w:eastAsia="Times New Roman" w:hAnsi="Times New Roman" w:cs="Times New Roman"/>
        </w:rPr>
      </w:pPr>
    </w:p>
    <w:p w:rsidR="0028185B" w:rsidRDefault="00D2608D">
      <w:pPr>
        <w:numPr>
          <w:ilvl w:val="0"/>
          <w:numId w:val="1"/>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La evaluación será continua y la comprobación de los resultados obtenidos será instrumentada desde distintos aspectos e instancias, como grado de participación, lectura y comprensión de académicos/científicos. Se llevarán registros individuales (fichas de comprobación) y periódicamente serán dados a conocer, para que tanto los docentes como los alumnos hagan los ajustes necesarios para el normal desarrollo de las actividades planteadas y lograr los objetivos enunciados.</w:t>
      </w:r>
    </w:p>
    <w:p w:rsidR="0028185B" w:rsidRDefault="00D2608D">
      <w:pPr>
        <w:numPr>
          <w:ilvl w:val="0"/>
          <w:numId w:val="1"/>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 plantean Evaluaciones de Integración. </w:t>
      </w:r>
    </w:p>
    <w:p w:rsidR="0028185B" w:rsidRDefault="00D2608D">
      <w:pPr>
        <w:numPr>
          <w:ilvl w:val="0"/>
          <w:numId w:val="1"/>
        </w:numPr>
        <w:ind w:left="0" w:hanging="2"/>
        <w:jc w:val="both"/>
        <w:rPr>
          <w:rFonts w:ascii="Times New Roman" w:eastAsia="Times New Roman" w:hAnsi="Times New Roman" w:cs="Times New Roman"/>
        </w:rPr>
      </w:pPr>
      <w:r>
        <w:rPr>
          <w:rFonts w:ascii="Times New Roman" w:eastAsia="Times New Roman" w:hAnsi="Times New Roman" w:cs="Times New Roman"/>
          <w:b/>
        </w:rPr>
        <w:t>Evaluación Final:</w:t>
      </w:r>
    </w:p>
    <w:p w:rsidR="0028185B" w:rsidRDefault="00D2608D">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taller se evalúa en instancias en conformidad con el desarrollo de los procesos de enseñanza aprendizaje. </w:t>
      </w:r>
    </w:p>
    <w:p w:rsidR="0028185B" w:rsidRDefault="0028185B">
      <w:pPr>
        <w:spacing w:after="120"/>
        <w:ind w:left="0" w:hanging="2"/>
        <w:jc w:val="both"/>
        <w:rPr>
          <w:rFonts w:ascii="Times New Roman" w:eastAsia="Times New Roman" w:hAnsi="Times New Roman" w:cs="Times New Roman"/>
        </w:rPr>
      </w:pPr>
    </w:p>
    <w:p w:rsidR="0028185B" w:rsidRDefault="0028185B">
      <w:pPr>
        <w:spacing w:after="120"/>
        <w:ind w:left="0" w:hanging="2"/>
        <w:jc w:val="both"/>
        <w:rPr>
          <w:rFonts w:ascii="Times New Roman" w:eastAsia="Times New Roman" w:hAnsi="Times New Roman" w:cs="Times New Roman"/>
        </w:rPr>
      </w:pPr>
    </w:p>
    <w:p w:rsidR="0028185B" w:rsidRDefault="0028185B">
      <w:pPr>
        <w:spacing w:after="120"/>
        <w:ind w:left="0" w:hanging="2"/>
        <w:jc w:val="both"/>
        <w:rPr>
          <w:rFonts w:ascii="Times New Roman" w:eastAsia="Times New Roman" w:hAnsi="Times New Roman" w:cs="Times New Roman"/>
        </w:rPr>
      </w:pPr>
    </w:p>
    <w:p w:rsidR="0028185B" w:rsidRDefault="00D2608D">
      <w:pPr>
        <w:spacing w:after="120"/>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Firma Profesor/a Responsable</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Firma Secretario/a Académico/a</w:t>
      </w:r>
    </w:p>
    <w:sectPr w:rsidR="0028185B">
      <w:headerReference w:type="default" r:id="rId10"/>
      <w:footerReference w:type="even" r:id="rId11"/>
      <w:footerReference w:type="default" r:id="rId12"/>
      <w:pgSz w:w="11906" w:h="16838"/>
      <w:pgMar w:top="1418"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469" w:rsidRDefault="009D7469">
      <w:pPr>
        <w:spacing w:line="240" w:lineRule="auto"/>
        <w:ind w:left="0" w:hanging="2"/>
      </w:pPr>
      <w:r>
        <w:separator/>
      </w:r>
    </w:p>
  </w:endnote>
  <w:endnote w:type="continuationSeparator" w:id="0">
    <w:p w:rsidR="009D7469" w:rsidRDefault="009D746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85B" w:rsidRDefault="00D2608D">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28185B" w:rsidRDefault="0028185B">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85B" w:rsidRDefault="00D2608D">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2B3F4F">
      <w:rPr>
        <w:noProof/>
        <w:color w:val="000000"/>
      </w:rPr>
      <w:t>1</w:t>
    </w:r>
    <w:r>
      <w:rPr>
        <w:color w:val="000000"/>
      </w:rPr>
      <w:fldChar w:fldCharType="end"/>
    </w:r>
  </w:p>
  <w:p w:rsidR="0028185B" w:rsidRDefault="0028185B">
    <w:pPr>
      <w:pBdr>
        <w:top w:val="nil"/>
        <w:left w:val="nil"/>
        <w:bottom w:val="nil"/>
        <w:right w:val="nil"/>
        <w:between w:val="nil"/>
      </w:pBdr>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469" w:rsidRDefault="009D7469">
      <w:pPr>
        <w:spacing w:line="240" w:lineRule="auto"/>
        <w:ind w:left="0" w:hanging="2"/>
      </w:pPr>
      <w:r>
        <w:separator/>
      </w:r>
    </w:p>
  </w:footnote>
  <w:footnote w:type="continuationSeparator" w:id="0">
    <w:p w:rsidR="009D7469" w:rsidRDefault="009D746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85B" w:rsidRDefault="00D2608D">
    <w:pPr>
      <w:tabs>
        <w:tab w:val="left" w:pos="4820"/>
      </w:tabs>
      <w:ind w:left="0" w:hanging="2"/>
    </w:pPr>
    <w:r>
      <w:rPr>
        <w:noProof/>
      </w:rPr>
      <w:drawing>
        <wp:anchor distT="0" distB="0" distL="114300" distR="114300" simplePos="0" relativeHeight="251658240" behindDoc="0" locked="0" layoutInCell="1" hidden="0" allowOverlap="1">
          <wp:simplePos x="0" y="0"/>
          <wp:positionH relativeFrom="column">
            <wp:posOffset>1008380</wp:posOffset>
          </wp:positionH>
          <wp:positionV relativeFrom="paragraph">
            <wp:posOffset>43180</wp:posOffset>
          </wp:positionV>
          <wp:extent cx="481965" cy="654685"/>
          <wp:effectExtent l="0" t="0" r="0" b="0"/>
          <wp:wrapSquare wrapText="bothSides" distT="0" distB="0" distL="114300" distR="11430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81965" cy="654685"/>
                  </a:xfrm>
                  <a:prstGeom prst="rect">
                    <a:avLst/>
                  </a:prstGeom>
                  <a:ln/>
                </pic:spPr>
              </pic:pic>
            </a:graphicData>
          </a:graphic>
        </wp:anchor>
      </w:drawing>
    </w:r>
  </w:p>
  <w:p w:rsidR="0028185B" w:rsidRDefault="0028185B">
    <w:pPr>
      <w:tabs>
        <w:tab w:val="left" w:pos="4820"/>
      </w:tabs>
      <w:ind w:left="0" w:hanging="2"/>
    </w:pPr>
  </w:p>
  <w:p w:rsidR="0028185B" w:rsidRDefault="00D2608D">
    <w:pPr>
      <w:tabs>
        <w:tab w:val="left" w:pos="4820"/>
      </w:tabs>
      <w:ind w:left="0" w:hanging="2"/>
    </w:pPr>
    <w:r>
      <w:t xml:space="preserve">    </w:t>
    </w:r>
  </w:p>
  <w:p w:rsidR="0028185B" w:rsidRDefault="00D2608D">
    <w:pPr>
      <w:tabs>
        <w:tab w:val="left" w:pos="4820"/>
      </w:tabs>
      <w:ind w:left="0" w:hanging="2"/>
    </w:pPr>
    <w:r>
      <w:t xml:space="preserve"> </w:t>
    </w:r>
  </w:p>
  <w:p w:rsidR="0028185B" w:rsidRDefault="00D2608D">
    <w:pPr>
      <w:pBdr>
        <w:top w:val="nil"/>
        <w:left w:val="nil"/>
        <w:bottom w:val="nil"/>
        <w:right w:val="nil"/>
        <w:between w:val="nil"/>
      </w:pBdr>
      <w:tabs>
        <w:tab w:val="left" w:pos="4820"/>
      </w:tabs>
      <w:spacing w:line="240" w:lineRule="auto"/>
      <w:ind w:left="0" w:hanging="2"/>
      <w:jc w:val="both"/>
      <w:rPr>
        <w:rFonts w:ascii="Garamond" w:eastAsia="Garamond" w:hAnsi="Garamond" w:cs="Garamond"/>
        <w:b/>
        <w:i/>
        <w:color w:val="000000"/>
        <w:sz w:val="16"/>
        <w:szCs w:val="16"/>
      </w:rPr>
    </w:pPr>
    <w:r>
      <w:rPr>
        <w:rFonts w:ascii="Garamond" w:eastAsia="Garamond" w:hAnsi="Garamond" w:cs="Garamond"/>
        <w:b/>
        <w:i/>
        <w:color w:val="000000"/>
        <w:sz w:val="16"/>
        <w:szCs w:val="16"/>
      </w:rPr>
      <w:t xml:space="preserve">                Universidad Nacional de Rio Cuarto</w:t>
    </w:r>
  </w:p>
  <w:p w:rsidR="0028185B" w:rsidRDefault="00D2608D">
    <w:pPr>
      <w:pBdr>
        <w:top w:val="nil"/>
        <w:left w:val="nil"/>
        <w:bottom w:val="nil"/>
        <w:right w:val="nil"/>
        <w:between w:val="nil"/>
      </w:pBdr>
      <w:spacing w:line="240" w:lineRule="auto"/>
      <w:ind w:left="0" w:hanging="2"/>
      <w:rPr>
        <w:rFonts w:ascii="Garamond" w:eastAsia="Garamond" w:hAnsi="Garamond" w:cs="Garamond"/>
        <w:color w:val="000000"/>
        <w:sz w:val="16"/>
        <w:szCs w:val="16"/>
      </w:rPr>
    </w:pPr>
    <w:r>
      <w:rPr>
        <w:rFonts w:ascii="Garamond" w:eastAsia="Garamond" w:hAnsi="Garamond" w:cs="Garamond"/>
        <w:b/>
        <w:i/>
        <w:color w:val="000000"/>
        <w:sz w:val="16"/>
        <w:szCs w:val="16"/>
      </w:rPr>
      <w:t>Facultad de Ciencias Exactas, Físico-Químicas y Naturales</w:t>
    </w:r>
    <w:r>
      <w:rPr>
        <w:rFonts w:ascii="Garamond" w:eastAsia="Garamond" w:hAnsi="Garamond" w:cs="Garamond"/>
        <w:b/>
        <w:i/>
        <w:color w:val="000000"/>
        <w:sz w:val="16"/>
        <w:szCs w:val="16"/>
      </w:rPr>
      <w:tab/>
      <w:t xml:space="preserve">                                                                 </w:t>
    </w:r>
    <w:proofErr w:type="gramStart"/>
    <w:r>
      <w:rPr>
        <w:rFonts w:ascii="Garamond" w:eastAsia="Garamond" w:hAnsi="Garamond" w:cs="Garamond"/>
        <w:b/>
        <w:i/>
        <w:color w:val="000000"/>
        <w:sz w:val="16"/>
        <w:szCs w:val="16"/>
      </w:rPr>
      <w:t xml:space="preserve">   “</w:t>
    </w:r>
    <w:proofErr w:type="gramEnd"/>
    <w:r>
      <w:rPr>
        <w:rFonts w:ascii="Garamond" w:eastAsia="Garamond" w:hAnsi="Garamond" w:cs="Garamond"/>
        <w:b/>
        <w:i/>
        <w:color w:val="000000"/>
        <w:sz w:val="16"/>
        <w:szCs w:val="16"/>
      </w:rPr>
      <w:t>Las Malvinas son argentinas”</w:t>
    </w:r>
  </w:p>
  <w:p w:rsidR="0028185B" w:rsidRDefault="0028185B">
    <w:pPr>
      <w:pBdr>
        <w:top w:val="nil"/>
        <w:left w:val="nil"/>
        <w:bottom w:val="nil"/>
        <w:right w:val="nil"/>
        <w:between w:val="nil"/>
      </w:pBdr>
      <w:tabs>
        <w:tab w:val="center" w:pos="4252"/>
        <w:tab w:val="right" w:pos="8504"/>
      </w:tabs>
      <w:ind w:left="0" w:hanging="2"/>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52FA"/>
    <w:multiLevelType w:val="multilevel"/>
    <w:tmpl w:val="1F86CA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ECC6FB8"/>
    <w:multiLevelType w:val="multilevel"/>
    <w:tmpl w:val="47EED476"/>
    <w:lvl w:ilvl="0">
      <w:start w:val="1"/>
      <w:numFmt w:val="decimal"/>
      <w:lvlText w:val="%1."/>
      <w:lvlJc w:val="left"/>
      <w:pPr>
        <w:ind w:left="360"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5B"/>
    <w:rsid w:val="0027290C"/>
    <w:rsid w:val="0028185B"/>
    <w:rsid w:val="002B3F4F"/>
    <w:rsid w:val="00613102"/>
    <w:rsid w:val="009D7469"/>
    <w:rsid w:val="00D2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47876B"/>
  <w15:docId w15:val="{61AD5BB4-E2F6-423D-93F9-7A07EF9F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pPr>
      <w:keepNext/>
      <w:pBdr>
        <w:top w:val="nil"/>
        <w:left w:val="nil"/>
        <w:bottom w:val="nil"/>
        <w:right w:val="nil"/>
        <w:between w:val="nil"/>
      </w:pBdr>
      <w:spacing w:after="120"/>
      <w:jc w:val="center"/>
      <w:outlineLvl w:val="6"/>
    </w:pPr>
    <w:rPr>
      <w:rFonts w:ascii="Times New Roman" w:eastAsia="Times New Roman" w:hAnsi="Times New Roman" w:cs="Times New Roman"/>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rPr>
      <w:rFonts w:ascii="Times New Roman" w:hAnsi="Times New Roman"/>
      <w:sz w:val="20"/>
    </w:rPr>
  </w:style>
  <w:style w:type="paragraph" w:styleId="Descripcin">
    <w:name w:val="caption"/>
    <w:basedOn w:val="Normal"/>
    <w:next w:val="Normal"/>
    <w:pPr>
      <w:ind w:left="-567"/>
      <w:jc w:val="both"/>
    </w:pPr>
    <w:rPr>
      <w:rFonts w:ascii="Garamond" w:hAnsi="Garamond"/>
      <w:b/>
      <w:i/>
      <w:sz w:val="16"/>
      <w:lang w:val="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paragraph" w:styleId="Prrafodelista">
    <w:name w:val="List Paragraph"/>
    <w:basedOn w:val="Normal"/>
    <w:pPr>
      <w:ind w:left="720"/>
      <w:contextualSpacing/>
    </w:pPr>
  </w:style>
  <w:style w:type="paragraph" w:styleId="Piedepgina">
    <w:name w:val="footer"/>
    <w:basedOn w:val="Normal"/>
  </w:style>
  <w:style w:type="character" w:customStyle="1" w:styleId="FooterChar">
    <w:name w:val="Footer Char"/>
    <w:rPr>
      <w:rFonts w:ascii="Arial" w:hAnsi="Arial"/>
      <w:w w:val="100"/>
      <w:position w:val="-1"/>
      <w:sz w:val="24"/>
      <w:effect w:val="none"/>
      <w:vertAlign w:val="baseline"/>
      <w:cs w:val="0"/>
      <w:em w:val="none"/>
      <w:lang w:val="es-ES" w:eastAsia="es-ES"/>
    </w:rPr>
  </w:style>
  <w:style w:type="character" w:customStyle="1" w:styleId="HeaderChar">
    <w:name w:val="Header Char"/>
    <w:rPr>
      <w:w w:val="100"/>
      <w:position w:val="-1"/>
      <w:effect w:val="none"/>
      <w:vertAlign w:val="baseline"/>
      <w:cs w:val="0"/>
      <w:em w:val="none"/>
      <w:lang w:val="es-ES" w:eastAsia="es-ES"/>
    </w:rPr>
  </w:style>
  <w:style w:type="paragraph" w:styleId="Textodeglobo">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notapie">
    <w:name w:val="footnote text"/>
    <w:basedOn w:val="Normal"/>
    <w:qFormat/>
    <w:rPr>
      <w:sz w:val="20"/>
      <w:szCs w:val="20"/>
    </w:rPr>
  </w:style>
  <w:style w:type="character" w:customStyle="1" w:styleId="FootnoteTextChar">
    <w:name w:val="Footnote Text Char"/>
    <w:rPr>
      <w:w w:val="100"/>
      <w:position w:val="-1"/>
      <w:sz w:val="20"/>
      <w:szCs w:val="20"/>
      <w:effect w:val="none"/>
      <w:vertAlign w:val="baseline"/>
      <w:cs w:val="0"/>
      <w:em w:val="none"/>
      <w:lang w:eastAsia="es-ES"/>
    </w:rPr>
  </w:style>
  <w:style w:type="character" w:styleId="Refdenotaalpie">
    <w:name w:val="footnote reference"/>
    <w:qFormat/>
    <w:rPr>
      <w:w w:val="100"/>
      <w:position w:val="-1"/>
      <w:effect w:val="none"/>
      <w:vertAlign w:val="superscript"/>
      <w:cs w:val="0"/>
      <w:em w:val="none"/>
    </w:rPr>
  </w:style>
  <w:style w:type="paragraph" w:styleId="Textoindependiente2">
    <w:name w:val="Body Text 2"/>
    <w:basedOn w:val="Normal"/>
    <w:rPr>
      <w:rFonts w:ascii="Times New Roman" w:eastAsia="Times New Roman" w:hAnsi="Times New Roman" w:cs="Times New Roman"/>
      <w:bCs/>
      <w:sz w:val="18"/>
      <w:szCs w:val="20"/>
    </w:rPr>
  </w:style>
  <w:style w:type="character" w:styleId="Hipervnculo">
    <w:name w:val="Hyperlink"/>
    <w:rPr>
      <w:color w:val="0000FF"/>
      <w:w w:val="100"/>
      <w:position w:val="-1"/>
      <w:u w:val="single"/>
      <w:effect w:val="none"/>
      <w:vertAlign w:val="baseline"/>
      <w:cs w:val="0"/>
      <w:em w:val="none"/>
    </w:rPr>
  </w:style>
  <w:style w:type="character" w:styleId="Nmerodepgina">
    <w:name w:val="page number"/>
    <w:basedOn w:val="Fuentedeprrafopredeter"/>
    <w:rPr>
      <w:w w:val="100"/>
      <w:position w:val="-1"/>
      <w:effect w:val="none"/>
      <w:vertAlign w:val="baseline"/>
      <w:cs w:val="0"/>
      <w:em w:val="none"/>
    </w:rPr>
  </w:style>
  <w:style w:type="paragraph" w:styleId="Textoindependiente3">
    <w:name w:val="Body Text 3"/>
    <w:basedOn w:val="Normal"/>
    <w:pPr>
      <w:jc w:val="center"/>
    </w:pPr>
    <w:rPr>
      <w:rFonts w:ascii="Times New Roman" w:eastAsia="Calibri" w:hAnsi="Times New Roman" w:cs="Times New Roman"/>
      <w:bCs/>
      <w:sz w:val="18"/>
      <w:szCs w:val="18"/>
      <w:lang w:val="es-AR" w:eastAsia="en-US"/>
    </w:rPr>
  </w:style>
  <w:style w:type="paragraph" w:styleId="Textoindependiente">
    <w:name w:val="Body Text"/>
    <w:basedOn w:val="Normal"/>
    <w:rPr>
      <w:rFonts w:ascii="Times New Roman" w:eastAsia="Times New Roman" w:hAnsi="Times New Roman" w:cs="Times New Roman"/>
      <w:sz w:val="18"/>
      <w:szCs w:val="18"/>
      <w:u w:val="single"/>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oveduc.com/busquedaMultiple?editorialId=22&amp;sortBy=creationDate&amp;perPage=18&amp;reverseSort=creationDate&amp;displayMode=&amp;groupMode=&amp;page=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itorialbiblos.com.ar/autor/leonardo-varel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3mp9pMTgA+ZKcm/txQVDTKKuCg==">AMUW2mV6/r17Q8vE5zhVnVWRfBTqjNUma0hzWoGlFetdPzS16kC7e7PCZroRJ3QFVNYYspPRgE12XThRHpCE39V7Q2vMCajFT9gwqCqfpPWfYO6ingh3ATk=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1574</Words>
  <Characters>8973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dc:creator>
  <cp:lastModifiedBy>Estefania Asurmendi</cp:lastModifiedBy>
  <cp:revision>4</cp:revision>
  <dcterms:created xsi:type="dcterms:W3CDTF">2024-08-19T14:05:00Z</dcterms:created>
  <dcterms:modified xsi:type="dcterms:W3CDTF">2024-09-03T15:40:00Z</dcterms:modified>
</cp:coreProperties>
</file>