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EB" w:rsidRDefault="006A79EB" w:rsidP="00F60752">
      <w:pPr>
        <w:pStyle w:val="NormalWeb"/>
        <w:spacing w:before="0" w:beforeAutospacing="0" w:after="0" w:afterAutospacing="0"/>
        <w:ind w:left="708" w:hanging="708"/>
        <w:jc w:val="center"/>
        <w:rPr>
          <w:rFonts w:ascii="Times" w:hAnsi="Times"/>
        </w:rPr>
      </w:pPr>
    </w:p>
    <w:p w:rsidR="006A79EB" w:rsidRDefault="006A79EB">
      <w:pPr>
        <w:pStyle w:val="NormalWeb"/>
        <w:spacing w:before="0" w:beforeAutospacing="0" w:after="0" w:afterAutospacing="0"/>
        <w:jc w:val="center"/>
        <w:rPr>
          <w:rFonts w:ascii="Times" w:hAnsi="Times"/>
        </w:rPr>
      </w:pPr>
    </w:p>
    <w:p w:rsidR="00F56E64" w:rsidRDefault="000F094E">
      <w:pPr>
        <w:pStyle w:val="NormalWeb"/>
        <w:spacing w:before="0" w:beforeAutospacing="0" w:after="0" w:afterAutospacing="0"/>
        <w:jc w:val="center"/>
        <w:rPr>
          <w:rFonts w:ascii="Times" w:hAnsi="Times"/>
        </w:rPr>
      </w:pPr>
      <w:r>
        <w:rPr>
          <w:rFonts w:ascii="Times" w:hAnsi="Times"/>
        </w:rPr>
        <w:pict>
          <v:rect id="_x0000_i1025" style="width:0;height:1.5pt" o:hralign="center" o:hrstd="t" o:hr="t" fillcolor="gray" stroked="f"/>
        </w:pict>
      </w:r>
    </w:p>
    <w:p w:rsidR="00F56E64" w:rsidRDefault="00F56E64">
      <w:pPr>
        <w:pStyle w:val="Ttulo"/>
        <w:rPr>
          <w:rFonts w:ascii="Courier New" w:hAnsi="Courier New" w:cs="Courier New"/>
          <w:sz w:val="40"/>
          <w:lang w:val="es-ES_tradnl"/>
        </w:rPr>
      </w:pPr>
      <w:r>
        <w:rPr>
          <w:rFonts w:ascii="Courier New" w:hAnsi="Courier New" w:cs="Courier New"/>
          <w:sz w:val="40"/>
          <w:lang w:val="es-ES_tradnl"/>
        </w:rPr>
        <w:t>UNIVERSIDAD  NACIONAL DE RIO CUARTO</w:t>
      </w:r>
    </w:p>
    <w:p w:rsidR="00F56E64" w:rsidRDefault="00F56E64">
      <w:pPr>
        <w:pStyle w:val="Subttulo"/>
        <w:rPr>
          <w:b/>
          <w:bCs/>
          <w:lang w:val="es-ES_tradnl"/>
        </w:rPr>
      </w:pPr>
    </w:p>
    <w:p w:rsidR="00F56E64" w:rsidRDefault="00F56E64">
      <w:pPr>
        <w:pStyle w:val="Ttulo2"/>
        <w:jc w:val="center"/>
      </w:pPr>
      <w:r>
        <w:rPr>
          <w:b w:val="0"/>
          <w:bCs w:val="0"/>
          <w:sz w:val="26"/>
          <w:lang w:val="es-ES_tradnl"/>
        </w:rPr>
        <w:t>FACULTAD DE CIENCIAS EXACTAS, FÍSICO-QUÍMICAS Y NATURALES</w:t>
      </w:r>
    </w:p>
    <w:p w:rsidR="00F56E64" w:rsidRDefault="00F56E64">
      <w:pPr>
        <w:pStyle w:val="Ttulo2"/>
        <w:jc w:val="center"/>
      </w:pPr>
      <w:r>
        <w:t>Departamento de Geología</w:t>
      </w:r>
    </w:p>
    <w:p w:rsidR="006A79EB" w:rsidRDefault="006A79EB">
      <w:pPr>
        <w:jc w:val="center"/>
        <w:rPr>
          <w:b/>
          <w:spacing w:val="-3"/>
          <w:lang w:val="es-ES_tradnl"/>
        </w:rPr>
      </w:pPr>
    </w:p>
    <w:p w:rsidR="00B009A2" w:rsidRDefault="00B009A2">
      <w:pPr>
        <w:jc w:val="center"/>
      </w:pPr>
    </w:p>
    <w:p w:rsidR="00F56E64" w:rsidRDefault="00F56E64">
      <w:pPr>
        <w:jc w:val="both"/>
        <w:rPr>
          <w:spacing w:val="-3"/>
          <w:sz w:val="22"/>
          <w:lang w:val="es-ES_tradnl"/>
        </w:rPr>
      </w:pPr>
      <w:r>
        <w:rPr>
          <w:b/>
          <w:spacing w:val="-3"/>
          <w:lang w:val="es-ES_tradnl"/>
        </w:rPr>
        <w:t>CARRERA:</w:t>
      </w:r>
      <w:r>
        <w:rPr>
          <w:spacing w:val="-3"/>
          <w:sz w:val="22"/>
          <w:lang w:val="es-ES_tradnl"/>
        </w:rPr>
        <w:t xml:space="preserve"> Licenciatura en Geología</w:t>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spacing w:val="-3"/>
          <w:sz w:val="22"/>
          <w:lang w:val="es-ES_tradnl"/>
        </w:rPr>
        <w:tab/>
      </w:r>
      <w:r>
        <w:rPr>
          <w:b/>
          <w:spacing w:val="-3"/>
          <w:lang w:val="es-ES_tradnl"/>
        </w:rPr>
        <w:t>CÓD. DE CARRERA:</w:t>
      </w:r>
      <w:r>
        <w:rPr>
          <w:b/>
          <w:spacing w:val="-3"/>
          <w:sz w:val="22"/>
          <w:lang w:val="es-ES_tradnl"/>
        </w:rPr>
        <w:t xml:space="preserve"> </w:t>
      </w:r>
      <w:r>
        <w:rPr>
          <w:spacing w:val="-3"/>
          <w:sz w:val="22"/>
          <w:lang w:val="es-ES_tradnl"/>
        </w:rPr>
        <w:t xml:space="preserve"> 10</w:t>
      </w:r>
    </w:p>
    <w:p w:rsidR="00A97A98" w:rsidRDefault="00A97A98">
      <w:pPr>
        <w:jc w:val="both"/>
        <w:rPr>
          <w:b/>
          <w:spacing w:val="-3"/>
          <w:lang w:val="es-ES_tradnl"/>
        </w:rPr>
      </w:pPr>
    </w:p>
    <w:p w:rsidR="00A97A98" w:rsidRDefault="00A97A98">
      <w:pPr>
        <w:jc w:val="both"/>
        <w:rPr>
          <w:spacing w:val="-3"/>
          <w:sz w:val="22"/>
          <w:lang w:val="es-ES_tradnl"/>
        </w:rPr>
      </w:pPr>
      <w:r w:rsidRPr="00A97A98">
        <w:rPr>
          <w:b/>
          <w:spacing w:val="-3"/>
          <w:lang w:val="es-ES_tradnl"/>
        </w:rPr>
        <w:t xml:space="preserve">PLAN DE ESTUDIOS: 2012V1 </w:t>
      </w:r>
    </w:p>
    <w:p w:rsidR="007A15F0" w:rsidRDefault="007A15F0" w:rsidP="007A15F0">
      <w:pPr>
        <w:pStyle w:val="Ttulo1"/>
        <w:jc w:val="center"/>
        <w:rPr>
          <w:lang w:val="en-US"/>
        </w:rPr>
      </w:pPr>
      <w:r>
        <w:rPr>
          <w:lang w:val="es-ES_tradnl"/>
        </w:rPr>
        <w:t xml:space="preserve">Mineralogía  </w:t>
      </w:r>
      <w:r>
        <w:rPr>
          <w:lang w:val="en-US"/>
        </w:rPr>
        <w:t>(3219)</w:t>
      </w:r>
    </w:p>
    <w:p w:rsidR="007A15F0" w:rsidRDefault="007A15F0" w:rsidP="007A15F0">
      <w:pPr>
        <w:pStyle w:val="Ttulo4"/>
      </w:pPr>
      <w:r>
        <w:t>Docentes:       Alejandro H. Demichelis (Profesor</w:t>
      </w:r>
      <w:r>
        <w:t xml:space="preserve"> responsable</w:t>
      </w:r>
      <w:r>
        <w:t xml:space="preserve">)  </w:t>
      </w:r>
      <w:hyperlink r:id="rId7" w:history="1">
        <w:r>
          <w:rPr>
            <w:rStyle w:val="Hipervnculo"/>
            <w:color w:val="auto"/>
            <w:sz w:val="20"/>
          </w:rPr>
          <w:t>ademichelis@exa.unrc.edu.ar</w:t>
        </w:r>
      </w:hyperlink>
    </w:p>
    <w:p w:rsidR="007A15F0" w:rsidRDefault="007A15F0" w:rsidP="007A15F0">
      <w:pPr>
        <w:pStyle w:val="Ttulo4"/>
        <w:rPr>
          <w:color w:val="000000" w:themeColor="text1"/>
          <w:sz w:val="20"/>
          <w:szCs w:val="20"/>
        </w:rPr>
      </w:pPr>
      <w:r>
        <w:tab/>
      </w:r>
      <w:r>
        <w:tab/>
        <w:t>Colaborador/Ayudante:   Matías Barzola</w:t>
      </w:r>
      <w:r>
        <w:t xml:space="preserve">  </w:t>
      </w:r>
      <w:r>
        <w:tab/>
      </w:r>
      <w:hyperlink r:id="rId8" w:history="1">
        <w:r w:rsidRPr="007A15F0">
          <w:rPr>
            <w:rStyle w:val="Hipervnculo"/>
            <w:color w:val="000000" w:themeColor="text1"/>
            <w:sz w:val="20"/>
            <w:szCs w:val="20"/>
          </w:rPr>
          <w:t>mbarzola@exa.unrc.edu.ar</w:t>
        </w:r>
      </w:hyperlink>
      <w:r w:rsidRPr="007A15F0">
        <w:rPr>
          <w:color w:val="000000" w:themeColor="text1"/>
          <w:sz w:val="20"/>
          <w:szCs w:val="20"/>
        </w:rPr>
        <w:t xml:space="preserve"> </w:t>
      </w:r>
    </w:p>
    <w:p w:rsidR="00693A80" w:rsidRDefault="00693A80" w:rsidP="00693A80">
      <w:pPr>
        <w:jc w:val="center"/>
        <w:rPr>
          <w:spacing w:val="-3"/>
          <w:sz w:val="22"/>
          <w:lang w:val="es-ES_tradnl"/>
        </w:rPr>
      </w:pPr>
      <w:r>
        <w:rPr>
          <w:b/>
          <w:spacing w:val="-3"/>
          <w:lang w:val="es-ES_tradnl"/>
        </w:rPr>
        <w:t>AÑO ACADÉMICO:</w:t>
      </w:r>
      <w:r>
        <w:rPr>
          <w:spacing w:val="-3"/>
          <w:sz w:val="22"/>
          <w:lang w:val="es-ES_tradnl"/>
        </w:rPr>
        <w:t xml:space="preserve"> 2020</w:t>
      </w:r>
    </w:p>
    <w:p w:rsidR="00693A80" w:rsidRPr="007A15F0" w:rsidRDefault="00693A80" w:rsidP="007A15F0">
      <w:pPr>
        <w:pStyle w:val="Ttulo4"/>
        <w:rPr>
          <w:sz w:val="20"/>
          <w:szCs w:val="20"/>
        </w:rPr>
      </w:pPr>
    </w:p>
    <w:p w:rsidR="00693A80" w:rsidRDefault="00693A80" w:rsidP="00693A80">
      <w:pPr>
        <w:jc w:val="both"/>
        <w:rPr>
          <w:spacing w:val="-3"/>
          <w:sz w:val="22"/>
          <w:lang w:val="es-ES_tradnl"/>
        </w:rPr>
      </w:pPr>
      <w:r>
        <w:rPr>
          <w:b/>
          <w:spacing w:val="-3"/>
          <w:lang w:val="es-ES_tradnl"/>
        </w:rPr>
        <w:t>DURACIÓN:</w:t>
      </w:r>
      <w:r>
        <w:rPr>
          <w:spacing w:val="-3"/>
          <w:sz w:val="22"/>
          <w:lang w:val="es-ES_tradnl"/>
        </w:rPr>
        <w:t xml:space="preserve">  14  semanas  (cuatrimestral</w:t>
      </w:r>
      <w:r>
        <w:rPr>
          <w:spacing w:val="-3"/>
          <w:sz w:val="22"/>
          <w:lang w:val="es-ES_tradnl"/>
        </w:rPr>
        <w:t xml:space="preserve"> – 1er cuatrimentre</w:t>
      </w:r>
      <w:r>
        <w:rPr>
          <w:spacing w:val="-3"/>
          <w:sz w:val="22"/>
          <w:lang w:val="es-ES_tradnl"/>
        </w:rPr>
        <w:t>)</w:t>
      </w:r>
      <w:r>
        <w:rPr>
          <w:spacing w:val="-3"/>
          <w:sz w:val="22"/>
          <w:lang w:val="es-ES_tradnl"/>
        </w:rPr>
        <w:tab/>
      </w:r>
      <w:r>
        <w:rPr>
          <w:spacing w:val="-3"/>
          <w:sz w:val="22"/>
          <w:lang w:val="es-ES_tradnl"/>
        </w:rPr>
        <w:tab/>
      </w:r>
      <w:r>
        <w:rPr>
          <w:b/>
          <w:spacing w:val="-3"/>
          <w:lang w:val="es-ES_tradnl"/>
        </w:rPr>
        <w:t>CARGA HORARIA:</w:t>
      </w:r>
      <w:r>
        <w:rPr>
          <w:spacing w:val="-3"/>
          <w:sz w:val="22"/>
          <w:lang w:val="es-ES_tradnl"/>
        </w:rPr>
        <w:t xml:space="preserve">  112 hs.</w:t>
      </w:r>
    </w:p>
    <w:p w:rsidR="00693A80" w:rsidRDefault="00693A80" w:rsidP="00693A80">
      <w:pPr>
        <w:ind w:firstLine="708"/>
        <w:jc w:val="both"/>
        <w:rPr>
          <w:spacing w:val="-3"/>
          <w:sz w:val="22"/>
          <w:lang w:val="es-ES_tradnl"/>
        </w:rPr>
      </w:pP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r>
      <w:r>
        <w:rPr>
          <w:b/>
          <w:spacing w:val="-3"/>
          <w:sz w:val="22"/>
          <w:lang w:val="es-ES_tradnl"/>
        </w:rPr>
        <w:tab/>
        <w:t>Hs/Semana</w:t>
      </w:r>
      <w:r>
        <w:rPr>
          <w:b/>
          <w:spacing w:val="-3"/>
          <w:lang w:val="es-ES_tradnl"/>
        </w:rPr>
        <w:t>:</w:t>
      </w:r>
      <w:r>
        <w:rPr>
          <w:spacing w:val="-3"/>
          <w:sz w:val="22"/>
          <w:lang w:val="es-ES_tradnl"/>
        </w:rPr>
        <w:t xml:space="preserve"> 8 hs</w:t>
      </w:r>
      <w:r>
        <w:rPr>
          <w:spacing w:val="-3"/>
          <w:sz w:val="22"/>
          <w:lang w:val="es-ES_tradnl"/>
        </w:rPr>
        <w:t>.</w:t>
      </w:r>
    </w:p>
    <w:p w:rsidR="00693A80" w:rsidRDefault="00693A80" w:rsidP="00693A80">
      <w:pPr>
        <w:jc w:val="both"/>
        <w:rPr>
          <w:spacing w:val="-3"/>
          <w:sz w:val="22"/>
          <w:lang w:val="es-ES_tradnl"/>
        </w:rPr>
      </w:pPr>
    </w:p>
    <w:p w:rsidR="00693A80" w:rsidRPr="007A15F0" w:rsidRDefault="00693A80" w:rsidP="00693A80">
      <w:pPr>
        <w:jc w:val="both"/>
        <w:rPr>
          <w:spacing w:val="-3"/>
          <w:sz w:val="22"/>
          <w:lang w:val="es-ES_tradnl"/>
        </w:rPr>
      </w:pPr>
      <w:r w:rsidRPr="00693A80">
        <w:rPr>
          <w:b/>
          <w:spacing w:val="-3"/>
          <w:lang w:val="es-ES_tradnl"/>
        </w:rPr>
        <w:t>CARÁCTER DE LA ASIGNATURA</w:t>
      </w:r>
      <w:r>
        <w:rPr>
          <w:b/>
          <w:spacing w:val="-3"/>
          <w:lang w:val="es-ES_tradnl"/>
        </w:rPr>
        <w:t>:</w:t>
      </w:r>
      <w:r>
        <w:rPr>
          <w:b/>
          <w:spacing w:val="-3"/>
          <w:lang w:val="es-ES_tradnl"/>
        </w:rPr>
        <w:t xml:space="preserve"> </w:t>
      </w:r>
      <w:r w:rsidRPr="00693A80">
        <w:rPr>
          <w:spacing w:val="-3"/>
          <w:lang w:val="es-ES_tradnl"/>
        </w:rPr>
        <w:t>Obligatoria</w:t>
      </w:r>
    </w:p>
    <w:p w:rsidR="007A15F0" w:rsidRDefault="007A15F0" w:rsidP="007A15F0">
      <w:pPr>
        <w:jc w:val="both"/>
        <w:rPr>
          <w:b/>
          <w:spacing w:val="-3"/>
          <w:sz w:val="22"/>
          <w:lang w:val="es-ES_tradnl"/>
        </w:rPr>
      </w:pPr>
    </w:p>
    <w:p w:rsidR="00F56E64" w:rsidRDefault="00F56E64">
      <w:pPr>
        <w:pStyle w:val="Ttulo4"/>
      </w:pPr>
      <w:r>
        <w:t>Clases:</w:t>
      </w:r>
    </w:p>
    <w:p w:rsidR="00F56E64" w:rsidRDefault="00784569">
      <w:pPr>
        <w:pStyle w:val="Ttulo4"/>
        <w:ind w:firstLine="708"/>
        <w:rPr>
          <w:rFonts w:ascii="Arial" w:hAnsi="Arial" w:cs="Arial"/>
          <w:i/>
          <w:iCs/>
        </w:rPr>
      </w:pPr>
      <w:r>
        <w:rPr>
          <w:rFonts w:ascii="Arial" w:hAnsi="Arial" w:cs="Arial"/>
          <w:i/>
          <w:iCs/>
        </w:rPr>
        <w:t xml:space="preserve">Primer Cuatrimestre </w:t>
      </w:r>
      <w:r w:rsidR="00F56E64">
        <w:rPr>
          <w:rFonts w:ascii="Arial" w:hAnsi="Arial" w:cs="Arial"/>
          <w:i/>
          <w:iCs/>
        </w:rPr>
        <w:t>Calendario Académico</w:t>
      </w:r>
    </w:p>
    <w:p w:rsidR="00F56E64" w:rsidRDefault="00F56E64">
      <w:pPr>
        <w:pStyle w:val="Ttulo4"/>
        <w:ind w:firstLine="1800"/>
      </w:pPr>
      <w:r>
        <w:t xml:space="preserve">Días:   </w:t>
      </w:r>
      <w:r w:rsidR="00670377">
        <w:t xml:space="preserve">Martes 14:00 a 18:00 hs y </w:t>
      </w:r>
      <w:r w:rsidR="00121F15">
        <w:t>Viernes</w:t>
      </w:r>
      <w:r>
        <w:t xml:space="preserve"> 14:00 a 1</w:t>
      </w:r>
      <w:r w:rsidR="00D01AEC">
        <w:t>8</w:t>
      </w:r>
      <w:r w:rsidR="007220D4">
        <w:t>:</w:t>
      </w:r>
      <w:r w:rsidR="00D01AEC">
        <w:t>0</w:t>
      </w:r>
      <w:r w:rsidR="007A7A60">
        <w:t>0</w:t>
      </w:r>
      <w:r>
        <w:t xml:space="preserve"> hs</w:t>
      </w:r>
    </w:p>
    <w:p w:rsidR="00F56E64" w:rsidRDefault="00F56E64">
      <w:pPr>
        <w:pStyle w:val="Ttulo4"/>
        <w:ind w:firstLine="1800"/>
      </w:pPr>
      <w:r>
        <w:t xml:space="preserve">Lugar: Aula de </w:t>
      </w:r>
      <w:r w:rsidR="007220D4">
        <w:t>Mineralogía</w:t>
      </w:r>
      <w:r w:rsidR="00784569">
        <w:t xml:space="preserve"> y Aula de Microscopía</w:t>
      </w:r>
      <w:r>
        <w:t xml:space="preserve"> (</w:t>
      </w:r>
      <w:r w:rsidR="007220D4">
        <w:t>edificio de Geología</w:t>
      </w:r>
      <w:r>
        <w:t>)</w:t>
      </w:r>
    </w:p>
    <w:p w:rsidR="00F56E64" w:rsidRDefault="00F56E64">
      <w:pPr>
        <w:pStyle w:val="Ttulo4"/>
      </w:pPr>
      <w:r>
        <w:t>Prácticas de Campo:</w:t>
      </w:r>
    </w:p>
    <w:p w:rsidR="00F56E64" w:rsidRDefault="00784569">
      <w:pPr>
        <w:pStyle w:val="Ttulo4"/>
      </w:pPr>
      <w:r>
        <w:tab/>
        <w:t>1</w:t>
      </w:r>
      <w:r w:rsidR="00F56E64">
        <w:t xml:space="preserve"> viajes de campo de 2 días.</w:t>
      </w:r>
    </w:p>
    <w:p w:rsidR="00102FB5" w:rsidRDefault="00102FB5">
      <w:pPr>
        <w:pStyle w:val="Ttulo4"/>
      </w:pPr>
      <w:r>
        <w:t>Consultas:  Martes y Jueves:  9 a 11:30 hs</w:t>
      </w:r>
    </w:p>
    <w:p w:rsidR="00F56E64" w:rsidRDefault="00F56E64" w:rsidP="00BE5799">
      <w:pPr>
        <w:pStyle w:val="NormalWeb"/>
        <w:spacing w:before="0" w:beforeAutospacing="0" w:after="0" w:afterAutospacing="0"/>
        <w:ind w:left="708" w:hanging="708"/>
        <w:rPr>
          <w:rFonts w:ascii="Times" w:hAnsi="Times"/>
        </w:rPr>
      </w:pPr>
      <w:bookmarkStart w:id="0" w:name="_GoBack"/>
      <w:bookmarkEnd w:id="0"/>
      <w:r>
        <w:rPr>
          <w:rFonts w:ascii="Times" w:hAnsi="Times"/>
        </w:rPr>
        <w:br w:type="page"/>
      </w:r>
      <w:bookmarkStart w:id="1" w:name="Objetivos"/>
      <w:bookmarkEnd w:id="1"/>
    </w:p>
    <w:p w:rsidR="00F56E64" w:rsidRDefault="00693A80">
      <w:pPr>
        <w:pStyle w:val="Ttulo3"/>
        <w:rPr>
          <w:sz w:val="28"/>
        </w:rPr>
      </w:pPr>
      <w:r>
        <w:rPr>
          <w:sz w:val="28"/>
        </w:rPr>
        <w:lastRenderedPageBreak/>
        <w:t xml:space="preserve">Fundamentación </w:t>
      </w:r>
      <w:r w:rsidR="00F56E64">
        <w:rPr>
          <w:sz w:val="28"/>
        </w:rPr>
        <w:t xml:space="preserve">de la Materia </w:t>
      </w:r>
    </w:p>
    <w:p w:rsidR="00F56E64" w:rsidRDefault="00693A80" w:rsidP="00693A80">
      <w:pPr>
        <w:pStyle w:val="Listaconvietas"/>
        <w:numPr>
          <w:ilvl w:val="0"/>
          <w:numId w:val="0"/>
        </w:numPr>
        <w:ind w:left="360"/>
        <w:jc w:val="both"/>
        <w:rPr>
          <w:rFonts w:ascii="Times New Roman" w:hAnsi="Times New Roman"/>
          <w:lang w:val="es-ES"/>
        </w:rPr>
      </w:pPr>
      <w:r>
        <w:rPr>
          <w:rFonts w:ascii="Times New Roman" w:hAnsi="Times New Roman"/>
          <w:lang w:val="es-ES"/>
        </w:rPr>
        <w:t>La i</w:t>
      </w:r>
      <w:r w:rsidR="00F56E64">
        <w:rPr>
          <w:rFonts w:ascii="Times New Roman" w:hAnsi="Times New Roman"/>
          <w:lang w:val="es-ES"/>
        </w:rPr>
        <w:t>ntroducción del alumno en el “Reino de los minerales” desde diferentes puntos de vista (p.ej. petrológico</w:t>
      </w:r>
      <w:r>
        <w:rPr>
          <w:rFonts w:ascii="Times New Roman" w:hAnsi="Times New Roman"/>
          <w:lang w:val="es-ES"/>
        </w:rPr>
        <w:t>, industrial, pedológico, etc) permitirá f</w:t>
      </w:r>
      <w:r w:rsidR="00F56E64">
        <w:rPr>
          <w:rFonts w:ascii="Times New Roman" w:hAnsi="Times New Roman"/>
          <w:lang w:val="es-ES"/>
        </w:rPr>
        <w:t>avorecer el conocimiento de las diferentes metodologías de trabajo que le permita al alumno plantearse y resolver cuestiones durante el curso y por extensión (ante situaciones similares) en el futuro, tanto en materias avanzadas de la carrera como en ámbitos profesionales.</w:t>
      </w:r>
      <w:r>
        <w:rPr>
          <w:rFonts w:ascii="Times New Roman" w:hAnsi="Times New Roman"/>
          <w:lang w:val="es-ES"/>
        </w:rPr>
        <w:t xml:space="preserve"> Se f</w:t>
      </w:r>
      <w:r w:rsidR="00F56E64">
        <w:rPr>
          <w:rFonts w:ascii="Times New Roman" w:hAnsi="Times New Roman"/>
          <w:lang w:val="es-ES"/>
        </w:rPr>
        <w:t>omentar</w:t>
      </w:r>
      <w:r>
        <w:rPr>
          <w:rFonts w:ascii="Times New Roman" w:hAnsi="Times New Roman"/>
          <w:lang w:val="es-ES"/>
        </w:rPr>
        <w:t>á</w:t>
      </w:r>
      <w:r w:rsidR="00F56E64">
        <w:rPr>
          <w:rFonts w:ascii="Times New Roman" w:hAnsi="Times New Roman"/>
          <w:lang w:val="es-ES"/>
        </w:rPr>
        <w:t xml:space="preserve"> el concepto de que todo método científico es el camino para la resolución de cualquier problemática y que todo método práctico posee un fundamento científico.</w:t>
      </w:r>
      <w:r>
        <w:rPr>
          <w:rFonts w:ascii="Times New Roman" w:hAnsi="Times New Roman"/>
          <w:lang w:val="es-ES"/>
        </w:rPr>
        <w:t xml:space="preserve"> Además, se fa</w:t>
      </w:r>
      <w:r w:rsidR="00F56E64">
        <w:rPr>
          <w:rFonts w:ascii="Times New Roman" w:hAnsi="Times New Roman"/>
          <w:lang w:val="es-ES"/>
        </w:rPr>
        <w:t>vorecer</w:t>
      </w:r>
      <w:r>
        <w:rPr>
          <w:rFonts w:ascii="Times New Roman" w:hAnsi="Times New Roman"/>
          <w:lang w:val="es-ES"/>
        </w:rPr>
        <w:t>á</w:t>
      </w:r>
      <w:r w:rsidR="00F56E64">
        <w:rPr>
          <w:rFonts w:ascii="Times New Roman" w:hAnsi="Times New Roman"/>
          <w:lang w:val="es-ES"/>
        </w:rPr>
        <w:t xml:space="preserve"> el desarrollo de un criterio de trabajo lógico en esta rama de la ciencia, sobre la base del planteamiento reflexivo y crítico de la problemática.</w:t>
      </w:r>
    </w:p>
    <w:p w:rsidR="00F56E64" w:rsidRDefault="00F56E64">
      <w:pPr>
        <w:jc w:val="both"/>
        <w:rPr>
          <w:sz w:val="22"/>
        </w:rPr>
      </w:pPr>
    </w:p>
    <w:p w:rsidR="00F56E64" w:rsidRPr="00693A80" w:rsidRDefault="00F56E64">
      <w:pPr>
        <w:pStyle w:val="Ttulo2"/>
        <w:jc w:val="both"/>
        <w:rPr>
          <w:sz w:val="28"/>
          <w:szCs w:val="28"/>
        </w:rPr>
      </w:pPr>
      <w:r w:rsidRPr="00693A80">
        <w:rPr>
          <w:sz w:val="28"/>
          <w:szCs w:val="28"/>
        </w:rPr>
        <w:t>Objetivos específicos</w:t>
      </w:r>
    </w:p>
    <w:p w:rsidR="00F56E64" w:rsidRDefault="00F56E64">
      <w:pPr>
        <w:pStyle w:val="Sangradetextonormal"/>
        <w:ind w:left="0" w:firstLine="360"/>
        <w:jc w:val="both"/>
        <w:rPr>
          <w:rFonts w:ascii="Times New Roman" w:hAnsi="Times New Roman"/>
          <w:lang w:val="es-ES"/>
        </w:rPr>
      </w:pPr>
      <w:r>
        <w:rPr>
          <w:rFonts w:ascii="Times New Roman" w:hAnsi="Times New Roman"/>
          <w:lang w:val="es-ES"/>
        </w:rPr>
        <w:t>El alumno deberá lograr el conocimiento y entendimiento de:</w:t>
      </w:r>
    </w:p>
    <w:p w:rsidR="00F56E64" w:rsidRDefault="00F56E64">
      <w:pPr>
        <w:pStyle w:val="Listaconvietas"/>
        <w:jc w:val="both"/>
        <w:rPr>
          <w:rFonts w:ascii="Times New Roman" w:hAnsi="Times New Roman"/>
          <w:lang w:val="es-ES"/>
        </w:rPr>
      </w:pPr>
      <w:r>
        <w:rPr>
          <w:rFonts w:ascii="Times New Roman" w:hAnsi="Times New Roman"/>
          <w:lang w:val="es-ES"/>
        </w:rPr>
        <w:t>La mineralogía como ciencia aislada:  metodologías de estudio de especies minerales, técnicas de identificación aisladas y complementarias (convencionales y no convencionales), reconocimiento de las especies más comunes en muestras macroscópicas y preparados microscópicos, leyes físico-químicas y matemáticas que gobiernan la formación de cristales (cristaloquímica y mineraloquímica).  Para todo ello, el alumno deberá desarrollar habilidades en el análisis e identificación de todos los minerales, y fundamentalmente, reconocer los principales minerales formadores de rocas.</w:t>
      </w:r>
    </w:p>
    <w:p w:rsidR="00F56E64" w:rsidRDefault="00F56E64">
      <w:pPr>
        <w:pStyle w:val="Listaconvietas"/>
        <w:numPr>
          <w:ilvl w:val="0"/>
          <w:numId w:val="0"/>
        </w:numPr>
        <w:jc w:val="both"/>
        <w:rPr>
          <w:rFonts w:ascii="Times New Roman" w:hAnsi="Times New Roman"/>
          <w:lang w:val="es-ES"/>
        </w:rPr>
      </w:pPr>
    </w:p>
    <w:p w:rsidR="00F56E64" w:rsidRDefault="00F56E64">
      <w:pPr>
        <w:pStyle w:val="Listaconvietas"/>
        <w:jc w:val="both"/>
        <w:rPr>
          <w:rFonts w:ascii="Times New Roman" w:hAnsi="Times New Roman"/>
          <w:lang w:val="es-ES"/>
        </w:rPr>
      </w:pPr>
      <w:smartTag w:uri="urn:schemas-microsoft-com:office:smarttags" w:element="PersonName">
        <w:smartTagPr>
          <w:attr w:name="ProductID" w:val="La Mineralog￭a"/>
        </w:smartTagPr>
        <w:r>
          <w:rPr>
            <w:rFonts w:ascii="Times New Roman" w:hAnsi="Times New Roman"/>
            <w:lang w:val="es-ES"/>
          </w:rPr>
          <w:t>La Mineralogía</w:t>
        </w:r>
      </w:smartTag>
      <w:r>
        <w:rPr>
          <w:rFonts w:ascii="Times New Roman" w:hAnsi="Times New Roman"/>
          <w:lang w:val="es-ES"/>
        </w:rPr>
        <w:t xml:space="preserve"> como ciencia interdisciplinaria y aplicada:  los minerales como formadores de rocas, los minerales como formadores de yacimientos, conceptos básicos sobre ambiente de formación de minerales, los minerales como base para el estudio de otras ciencias, utilidad de los minerales en la ciencia, la técnica y la industria.  El alumno deberá poder identificar sin dificultad todos estos minerales, que en general constituyen sólo una parte limitada del reino.</w:t>
      </w:r>
    </w:p>
    <w:p w:rsidR="00F56E64" w:rsidRDefault="00F56E64">
      <w:pPr>
        <w:jc w:val="both"/>
        <w:rPr>
          <w:sz w:val="22"/>
        </w:rPr>
      </w:pPr>
    </w:p>
    <w:p w:rsidR="00F56E64" w:rsidRDefault="00F56E64">
      <w:pPr>
        <w:pStyle w:val="NormalWeb"/>
        <w:ind w:firstLine="360"/>
        <w:rPr>
          <w:rFonts w:ascii="Times" w:hAnsi="Times"/>
        </w:rPr>
      </w:pPr>
      <w:r>
        <w:rPr>
          <w:rFonts w:ascii="Times" w:hAnsi="Times"/>
        </w:rPr>
        <w:t xml:space="preserve">Consecuentemente, al concluir el curso, el alumno deberá estar capacitado para: </w:t>
      </w:r>
    </w:p>
    <w:p w:rsidR="00F56E64" w:rsidRDefault="00F56E64">
      <w:pPr>
        <w:pStyle w:val="NormalWeb"/>
        <w:jc w:val="both"/>
        <w:rPr>
          <w:rFonts w:ascii="Times" w:hAnsi="Times"/>
        </w:rPr>
      </w:pPr>
      <w:r>
        <w:rPr>
          <w:rFonts w:ascii="Times" w:hAnsi="Times"/>
          <w:b/>
          <w:bCs/>
          <w:sz w:val="28"/>
        </w:rPr>
        <w:sym w:font="Wingdings" w:char="F0FC"/>
      </w:r>
      <w:r>
        <w:rPr>
          <w:rFonts w:ascii="Times" w:hAnsi="Times"/>
        </w:rPr>
        <w:t xml:space="preserve">  Describir y asociar cristales a diferentes sistemas cristalinos (incluido sus formas). Comprender los aspectos descriptivos que nos brindan los libros de textos y tablas de identificación y asociarlo al mineral objeto de estudio.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los procesos de crecimiento de cristales y agregados cristalinos.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elementos de simetría, identificar los diferentes sistemas cristalinos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medir los ángulos cristalográficos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determinar y explicar la orientación de las caras sobre un cristal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encontrar la intersección de las caras con los ejes cristalográficos y determinar sus índices de Miller (en cuerpos cristalinos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las formas </w:t>
      </w:r>
    </w:p>
    <w:p w:rsidR="00F56E64" w:rsidRDefault="00F56E64">
      <w:pPr>
        <w:pStyle w:val="NormalWeb"/>
        <w:ind w:left="1440"/>
        <w:jc w:val="both"/>
        <w:rPr>
          <w:rFonts w:ascii="Times" w:hAnsi="Times"/>
        </w:rPr>
      </w:pPr>
      <w:r>
        <w:rPr>
          <w:rFonts w:ascii="Times" w:hAnsi="Times"/>
          <w:b/>
          <w:bCs/>
          <w:sz w:val="28"/>
        </w:rPr>
        <w:lastRenderedPageBreak/>
        <w:sym w:font="Wingdings" w:char="F0FC"/>
      </w:r>
      <w:r>
        <w:rPr>
          <w:rFonts w:ascii="Times" w:hAnsi="Times"/>
        </w:rPr>
        <w:t> explicar las formas de los cristales en función de sus relaciones axiales y las formas cristalográficas</w:t>
      </w:r>
    </w:p>
    <w:p w:rsidR="00F56E64" w:rsidRDefault="00F56E64">
      <w:pPr>
        <w:pStyle w:val="NormalWeb"/>
        <w:ind w:left="1440"/>
        <w:jc w:val="both"/>
        <w:rPr>
          <w:rFonts w:ascii="Times" w:hAnsi="Times"/>
        </w:rPr>
      </w:pPr>
      <w:r>
        <w:rPr>
          <w:rFonts w:ascii="Times" w:hAnsi="Times"/>
        </w:rPr>
        <w:t xml:space="preserve"> </w:t>
      </w:r>
      <w:r>
        <w:rPr>
          <w:rFonts w:ascii="Times" w:hAnsi="Times"/>
          <w:b/>
          <w:bCs/>
          <w:sz w:val="28"/>
        </w:rPr>
        <w:sym w:font="Wingdings" w:char="F0FC"/>
      </w:r>
      <w:r>
        <w:rPr>
          <w:rFonts w:ascii="Times" w:hAnsi="Times"/>
        </w:rPr>
        <w:t> </w:t>
      </w:r>
      <w:r w:rsidR="00AC6134">
        <w:rPr>
          <w:rFonts w:ascii="Times" w:hAnsi="Times"/>
        </w:rPr>
        <w:t>comprender las proyecciones de</w:t>
      </w:r>
      <w:r>
        <w:rPr>
          <w:rFonts w:ascii="Times" w:hAnsi="Times"/>
        </w:rPr>
        <w:t xml:space="preserve"> cristales y desarrollar la habilidad para identificar sistemas y formas a partir de la lectura de una proyección estereográfica.</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Describir la estructura cristalina y: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los diferentes tipos de uniones químicas que pueden presentarse en la materia cristalina.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predecir el número de coordinación para los diferentes cationes que componen una sustancia mineral.</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el significado de solución sólida, exsolución y orden-desorden respecto a la estructura cristalina y sus motivos.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maclas y explicar los motivos de su presencia.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la variedad de estructuras minerales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Conocer y explicar la naturaleza ordenada de la estructura cristalina, 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identificar celdas unitarias en patrones de redes simples</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asociar la simetría externa a la estructura interna</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el sistema cristalino a partir de muestras irregulares </w:t>
      </w:r>
    </w:p>
    <w:p w:rsidR="00F56E64" w:rsidRDefault="00F56E64">
      <w:pPr>
        <w:pStyle w:val="NormalWeb"/>
        <w:rPr>
          <w:rFonts w:ascii="Times" w:hAnsi="Times"/>
        </w:rPr>
      </w:pPr>
      <w:r>
        <w:rPr>
          <w:rFonts w:ascii="Times" w:hAnsi="Times"/>
          <w:b/>
          <w:bCs/>
          <w:sz w:val="28"/>
        </w:rPr>
        <w:sym w:font="Wingdings" w:char="F0FC"/>
      </w:r>
      <w:r>
        <w:rPr>
          <w:rFonts w:ascii="Times" w:hAnsi="Times"/>
        </w:rPr>
        <w:t>  Conocer las técnicas de estudio de la estructura interna, e</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identificar minerales a partir de difractogramas de Rayos X </w:t>
      </w:r>
    </w:p>
    <w:p w:rsidR="00F56E64" w:rsidRDefault="00F56E64">
      <w:pPr>
        <w:pStyle w:val="NormalWeb"/>
        <w:rPr>
          <w:rFonts w:ascii="Times" w:hAnsi="Times"/>
        </w:rPr>
      </w:pPr>
      <w:r>
        <w:rPr>
          <w:rFonts w:ascii="Times" w:hAnsi="Times"/>
          <w:b/>
          <w:bCs/>
          <w:sz w:val="28"/>
        </w:rPr>
        <w:sym w:font="Wingdings" w:char="F0FC"/>
      </w:r>
      <w:r>
        <w:rPr>
          <w:rFonts w:ascii="Times" w:hAnsi="Times"/>
        </w:rPr>
        <w:t>  Derivar la fórmula mineral a partir de un análisis químico.</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Mediante el uso de diagramas de fases, evaluar la estabilidad mineral y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xml:space="preserve"> explicar el fenómeno de polimorfismo y la estabilidad de polimorfos </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xml:space="preserve"> explicar la fusión (o cristalización) de componentes puros y mezclas de componentes.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Identificar minerales a partir de sus propiedades físicas.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conocer su sistema cristalino y su fórmula química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explicar de que manera se asocian las propiedades físicas (y químicas) a su estructura cristalina.</w:t>
      </w:r>
    </w:p>
    <w:p w:rsidR="00F56E64" w:rsidRDefault="00F56E64">
      <w:pPr>
        <w:pStyle w:val="NormalWeb"/>
        <w:ind w:left="1440"/>
        <w:jc w:val="both"/>
        <w:rPr>
          <w:rFonts w:ascii="Times" w:hAnsi="Times"/>
        </w:rPr>
      </w:pPr>
      <w:r>
        <w:rPr>
          <w:rFonts w:ascii="Times" w:hAnsi="Times"/>
          <w:b/>
          <w:bCs/>
          <w:sz w:val="28"/>
        </w:rPr>
        <w:lastRenderedPageBreak/>
        <w:sym w:font="Wingdings" w:char="F0FC"/>
      </w:r>
      <w:r>
        <w:rPr>
          <w:rFonts w:ascii="Times" w:hAnsi="Times"/>
        </w:rPr>
        <w:t xml:space="preserve"> en muestras de rocas. determinar especies minerales,  proporciones y describir formas tamaños presentes </w:t>
      </w:r>
    </w:p>
    <w:p w:rsidR="00F56E64" w:rsidRDefault="00F56E64">
      <w:pPr>
        <w:pStyle w:val="NormalWeb"/>
        <w:rPr>
          <w:rFonts w:ascii="Times" w:hAnsi="Times"/>
        </w:rPr>
      </w:pPr>
      <w:r>
        <w:rPr>
          <w:rFonts w:ascii="Times" w:hAnsi="Times"/>
          <w:b/>
          <w:bCs/>
          <w:sz w:val="28"/>
        </w:rPr>
        <w:sym w:font="Wingdings" w:char="F0FC"/>
      </w:r>
      <w:r>
        <w:rPr>
          <w:rFonts w:ascii="Times" w:hAnsi="Times"/>
        </w:rPr>
        <w:t xml:space="preserve">  </w:t>
      </w:r>
      <w:r w:rsidR="00641DA6">
        <w:rPr>
          <w:rFonts w:ascii="Times" w:hAnsi="Times"/>
        </w:rPr>
        <w:t xml:space="preserve">Comprender y determinar todas las </w:t>
      </w:r>
      <w:r>
        <w:rPr>
          <w:rFonts w:ascii="Times" w:hAnsi="Times"/>
        </w:rPr>
        <w:t xml:space="preserve"> propiedades ópticas</w:t>
      </w:r>
      <w:r w:rsidR="00641DA6">
        <w:rPr>
          <w:rFonts w:ascii="Times" w:hAnsi="Times"/>
        </w:rPr>
        <w:t xml:space="preserve"> en minerales transparentes y opacos</w:t>
      </w:r>
      <w:r>
        <w:rPr>
          <w:rFonts w:ascii="Times" w:hAnsi="Times"/>
        </w:rPr>
        <w:t xml:space="preserve">. </w:t>
      </w:r>
    </w:p>
    <w:p w:rsidR="00F56E64" w:rsidRDefault="00F56E64">
      <w:pPr>
        <w:pStyle w:val="NormalWeb"/>
        <w:ind w:left="1440"/>
        <w:rPr>
          <w:rFonts w:ascii="Times" w:hAnsi="Times"/>
        </w:rPr>
      </w:pPr>
      <w:r>
        <w:rPr>
          <w:rFonts w:ascii="Times" w:hAnsi="Times"/>
          <w:b/>
          <w:bCs/>
          <w:sz w:val="28"/>
        </w:rPr>
        <w:sym w:font="Wingdings" w:char="F0FC"/>
      </w:r>
      <w:r>
        <w:rPr>
          <w:rFonts w:ascii="Times" w:hAnsi="Times"/>
        </w:rPr>
        <w:t>  saber determinar todas las propiedades ópticas.</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explicar de que manera se asocian las propiedades ópticas, químicas y físicas a su estructura cristalina.</w:t>
      </w:r>
    </w:p>
    <w:p w:rsidR="00F56E64" w:rsidRDefault="00F56E64">
      <w:pPr>
        <w:pStyle w:val="NormalWeb"/>
        <w:ind w:left="1440"/>
        <w:jc w:val="both"/>
        <w:rPr>
          <w:rFonts w:ascii="Times" w:hAnsi="Times"/>
        </w:rPr>
      </w:pPr>
      <w:r>
        <w:rPr>
          <w:rFonts w:ascii="Times" w:hAnsi="Times"/>
          <w:b/>
          <w:bCs/>
          <w:sz w:val="28"/>
        </w:rPr>
        <w:sym w:font="Wingdings" w:char="F0FC"/>
      </w:r>
      <w:r>
        <w:rPr>
          <w:rFonts w:ascii="Times" w:hAnsi="Times"/>
        </w:rPr>
        <w:t> </w:t>
      </w:r>
      <w:r w:rsidR="00641DA6">
        <w:rPr>
          <w:rFonts w:ascii="Times" w:hAnsi="Times"/>
        </w:rPr>
        <w:t xml:space="preserve">estar capacitado para determinar y </w:t>
      </w:r>
      <w:r>
        <w:rPr>
          <w:rFonts w:ascii="Times" w:hAnsi="Times"/>
        </w:rPr>
        <w:t>conocer las propiedades que identifican los principales minerales formadores de rocas y menas.</w:t>
      </w:r>
    </w:p>
    <w:p w:rsidR="00F56E64" w:rsidRDefault="00F56E64">
      <w:pPr>
        <w:rPr>
          <w:rFonts w:ascii="Times" w:hAnsi="Times"/>
        </w:rPr>
      </w:pPr>
    </w:p>
    <w:p w:rsidR="00F56E64" w:rsidRDefault="000F094E">
      <w:pPr>
        <w:rPr>
          <w:rFonts w:ascii="Times" w:hAnsi="Times"/>
        </w:rPr>
      </w:pPr>
      <w:r>
        <w:rPr>
          <w:rFonts w:ascii="Times" w:hAnsi="Times"/>
        </w:rPr>
        <w:pict>
          <v:rect id="_x0000_i1029" style="width:0;height:1.5pt" o:hralign="center" o:hrstd="t" o:hr="t" fillcolor="gray" stroked="f"/>
        </w:pict>
      </w:r>
    </w:p>
    <w:p w:rsidR="00E10400" w:rsidRDefault="00E10400">
      <w:pPr>
        <w:pStyle w:val="Ttulo3"/>
        <w:rPr>
          <w:sz w:val="28"/>
        </w:rPr>
      </w:pPr>
      <w:r w:rsidRPr="00E10400">
        <w:rPr>
          <w:sz w:val="28"/>
        </w:rPr>
        <w:t xml:space="preserve">CONTENIDOS BÁSICOS DEL PROGRAMA A DESARROLLAR </w:t>
      </w:r>
    </w:p>
    <w:p w:rsidR="00E10400" w:rsidRDefault="00E10400" w:rsidP="00E10400">
      <w:pPr>
        <w:pStyle w:val="Ttulo3"/>
        <w:ind w:firstLine="708"/>
        <w:rPr>
          <w:b w:val="0"/>
          <w:sz w:val="28"/>
        </w:rPr>
      </w:pPr>
      <w:r>
        <w:rPr>
          <w:b w:val="0"/>
          <w:sz w:val="28"/>
        </w:rPr>
        <w:t xml:space="preserve">Temas básicos fundamentales: </w:t>
      </w:r>
      <w:r w:rsidRPr="00E10400">
        <w:rPr>
          <w:b w:val="0"/>
          <w:sz w:val="28"/>
        </w:rPr>
        <w:t xml:space="preserve">Cristalografía, </w:t>
      </w:r>
      <w:r>
        <w:rPr>
          <w:b w:val="0"/>
          <w:sz w:val="28"/>
        </w:rPr>
        <w:t>Estructura Cristalina, Propiedades  Físicas, Sistemática Mineral, Óptica Mineral</w:t>
      </w:r>
    </w:p>
    <w:p w:rsidR="00F56E64" w:rsidRDefault="00F56E64" w:rsidP="00E10400">
      <w:pPr>
        <w:pStyle w:val="Ttulo3"/>
        <w:ind w:firstLine="708"/>
        <w:rPr>
          <w:sz w:val="28"/>
        </w:rPr>
      </w:pPr>
      <w:r w:rsidRPr="00E10400">
        <w:rPr>
          <w:b w:val="0"/>
          <w:sz w:val="28"/>
        </w:rPr>
        <w:t>Información General del curso y Expectativas</w:t>
      </w:r>
    </w:p>
    <w:p w:rsidR="00F56E64" w:rsidRDefault="00F56E64">
      <w:pPr>
        <w:pStyle w:val="Ttulo4"/>
      </w:pPr>
      <w:r>
        <w:t>Condiciones para cursar</w:t>
      </w:r>
    </w:p>
    <w:p w:rsidR="00F56E64" w:rsidRDefault="00F56E64">
      <w:pPr>
        <w:pStyle w:val="NormalWeb"/>
        <w:ind w:firstLine="708"/>
        <w:jc w:val="both"/>
        <w:rPr>
          <w:rFonts w:ascii="Times" w:hAnsi="Times"/>
        </w:rPr>
      </w:pPr>
      <w:r>
        <w:t xml:space="preserve">Las diferentes categorías de alumnos se encuentran fijadas por el reglamento de alumnos de </w:t>
      </w:r>
      <w:smartTag w:uri="urn:schemas-microsoft-com:office:smarttags" w:element="PersonName">
        <w:smartTagPr>
          <w:attr w:name="ProductID" w:val="la Fac."/>
        </w:smartTagPr>
        <w:r>
          <w:t>la Fac.</w:t>
        </w:r>
      </w:smartTag>
      <w:r>
        <w:t xml:space="preserve"> de Cs. Exactas, Fís., Quím. y Naturales de </w:t>
      </w:r>
      <w:smartTag w:uri="urn:schemas-microsoft-com:office:smarttags" w:element="PersonName">
        <w:smartTagPr>
          <w:attr w:name="ProductID" w:val="la UNRC"/>
        </w:smartTagPr>
        <w:r>
          <w:t>la UNRC</w:t>
        </w:r>
      </w:smartTag>
      <w:r>
        <w:t xml:space="preserve"> (</w:t>
      </w:r>
      <w:hyperlink r:id="rId9" w:history="1">
        <w:r>
          <w:rPr>
            <w:rStyle w:val="Hipervnculo"/>
            <w:color w:val="auto"/>
          </w:rPr>
          <w:t>http://intra.exa.unrc.edu.ar/ alumnos/alumnos.html</w:t>
        </w:r>
      </w:hyperlink>
      <w:r>
        <w:t xml:space="preserve">). Los requisitos para cursar </w:t>
      </w:r>
      <w:smartTag w:uri="urn:schemas-microsoft-com:office:smarttags" w:element="PersonName">
        <w:smartTagPr>
          <w:attr w:name="ProductID" w:val="la Materia"/>
        </w:smartTagPr>
        <w:r>
          <w:t>la Materia</w:t>
        </w:r>
      </w:smartTag>
      <w:r>
        <w:t xml:space="preserve"> como alumno regular pueden consultarse en </w:t>
      </w:r>
      <w:smartTag w:uri="urn:schemas-microsoft-com:office:smarttags" w:element="PersonName">
        <w:smartTagPr>
          <w:attr w:name="ProductID" w:val="la WEB"/>
        </w:smartTagPr>
        <w:r>
          <w:t>la WEB</w:t>
        </w:r>
      </w:smartTag>
      <w:r>
        <w:t xml:space="preserve"> de Facultad ó en </w:t>
      </w:r>
      <w:smartTag w:uri="urn:schemas-microsoft-com:office:smarttags" w:element="PersonName">
        <w:smartTagPr>
          <w:attr w:name="ProductID" w:val="la Secretar￭a"/>
        </w:smartTagPr>
        <w:r>
          <w:t>la Secretaría</w:t>
        </w:r>
      </w:smartTag>
      <w:r>
        <w:t xml:space="preserve"> del Departamento de Geología (Pabellón H Norte).  Los alumnos que no cumplan con ellas, deben inexorablemente solicitar ser aceptado como alumno condicional a </w:t>
      </w:r>
      <w:smartTag w:uri="urn:schemas-microsoft-com:office:smarttags" w:element="PersonName">
        <w:smartTagPr>
          <w:attr w:name="ProductID" w:val="la Facultad"/>
        </w:smartTagPr>
        <w:r>
          <w:t>la Facultad</w:t>
        </w:r>
      </w:smartTag>
      <w:r>
        <w:t>, y ésta debe aceptarlos para poder cursar en tal condición.</w:t>
      </w:r>
      <w:r>
        <w:rPr>
          <w:rFonts w:ascii="Times" w:hAnsi="Times"/>
        </w:rPr>
        <w:t xml:space="preserve"> </w:t>
      </w:r>
    </w:p>
    <w:p w:rsidR="00F56E64" w:rsidRDefault="00F56E64">
      <w:pPr>
        <w:pStyle w:val="Ttulo4"/>
      </w:pPr>
      <w:r>
        <w:t>Estructuración del Curso.  Modalidades.</w:t>
      </w:r>
    </w:p>
    <w:p w:rsidR="00F56E64" w:rsidRDefault="00F56E64">
      <w:pPr>
        <w:pStyle w:val="Ttulo4"/>
        <w:ind w:firstLine="708"/>
        <w:jc w:val="both"/>
        <w:rPr>
          <w:b w:val="0"/>
          <w:bCs w:val="0"/>
        </w:rPr>
      </w:pPr>
      <w:r>
        <w:rPr>
          <w:b w:val="0"/>
          <w:bCs w:val="0"/>
        </w:rPr>
        <w:t xml:space="preserve">La modalidad del dictado de la materia consiste en clases teóricas, clases teórico-prácticas y clases prácticas.  </w:t>
      </w:r>
    </w:p>
    <w:p w:rsidR="00F56E64" w:rsidRDefault="00F56E64">
      <w:pPr>
        <w:pStyle w:val="NormalWeb"/>
        <w:rPr>
          <w:rFonts w:ascii="Times" w:hAnsi="Times"/>
          <w:b/>
          <w:bCs/>
          <w:i/>
          <w:iCs/>
        </w:rPr>
      </w:pPr>
      <w:r>
        <w:rPr>
          <w:rFonts w:ascii="Times" w:hAnsi="Times"/>
          <w:b/>
          <w:bCs/>
          <w:i/>
          <w:iCs/>
        </w:rPr>
        <w:t>- Clases Teóricas</w:t>
      </w:r>
    </w:p>
    <w:p w:rsidR="00F56E64" w:rsidRDefault="00F56E64">
      <w:pPr>
        <w:pStyle w:val="Ttulo4"/>
        <w:ind w:firstLine="708"/>
        <w:jc w:val="both"/>
        <w:rPr>
          <w:b w:val="0"/>
          <w:bCs w:val="0"/>
        </w:rPr>
      </w:pPr>
      <w:r>
        <w:rPr>
          <w:b w:val="0"/>
          <w:bCs w:val="0"/>
        </w:rPr>
        <w:t>Estas clases son optativas, aunque es altamente recomendable la asistencia, debido a que en las mismas se vierten, explican y resaltan conceptos necesarios para el entendimiento de las clases prácticas (y teórico-prácticas) y que estos conceptos son evaluados en los respectivos exámenes.</w:t>
      </w:r>
    </w:p>
    <w:p w:rsidR="00F56E64" w:rsidRDefault="00F56E64">
      <w:pPr>
        <w:pStyle w:val="NormalWeb"/>
        <w:rPr>
          <w:rFonts w:ascii="Times" w:hAnsi="Times"/>
          <w:b/>
          <w:bCs/>
          <w:i/>
          <w:iCs/>
        </w:rPr>
      </w:pPr>
      <w:r>
        <w:rPr>
          <w:rFonts w:ascii="Times" w:hAnsi="Times"/>
          <w:b/>
          <w:bCs/>
          <w:i/>
          <w:iCs/>
        </w:rPr>
        <w:t xml:space="preserve">- Clases </w:t>
      </w:r>
      <w:r>
        <w:rPr>
          <w:b/>
          <w:bCs/>
          <w:i/>
          <w:iCs/>
        </w:rPr>
        <w:t>teórico-prácticas y prácticas</w:t>
      </w:r>
    </w:p>
    <w:p w:rsidR="00F56E64" w:rsidRDefault="00F56E64">
      <w:pPr>
        <w:pStyle w:val="Ttulo4"/>
        <w:ind w:firstLine="708"/>
        <w:jc w:val="both"/>
        <w:rPr>
          <w:b w:val="0"/>
          <w:bCs w:val="0"/>
        </w:rPr>
      </w:pPr>
      <w:r>
        <w:rPr>
          <w:b w:val="0"/>
          <w:bCs w:val="0"/>
        </w:rPr>
        <w:t>De carácter obligatorio, radican en identificar conceptos teóricos a partir de prácticas. A partir de esta modalidad se pretende que el alumno aprenda a pensar en la (y asociar con la) teoría cuando practica un ensayo y en la práctica cuando asimila conceptos teóricos.</w:t>
      </w:r>
    </w:p>
    <w:p w:rsidR="00F56E64" w:rsidRDefault="00F56E64">
      <w:pPr>
        <w:pStyle w:val="Ttulo4"/>
        <w:ind w:firstLine="708"/>
        <w:jc w:val="both"/>
        <w:rPr>
          <w:b w:val="0"/>
          <w:bCs w:val="0"/>
        </w:rPr>
      </w:pPr>
      <w:r>
        <w:rPr>
          <w:b w:val="0"/>
          <w:bCs w:val="0"/>
        </w:rPr>
        <w:lastRenderedPageBreak/>
        <w:t>Las clases prácticas (que incluyen ensayos de laboratorio) consisten en actividades prácticas relacionadas a los temas del programa; dichas actividades pueden ser personales, aunque es conveniente que sean en grupos de 3-5 personas, con el objeto de alentar la discusión.  Estas actividades brindarán al alumno experiencia en el manejo de técnicas analíticas e investigativas con sustentación teórica. Se espera que los alumnos participen activamente en todas las clases, ya que ello favorecerá el proceso de enseñanza aprendizaje.  Los docentes nos esforzamos en organizar la materia, la importancia de los temas y sus contenido</w:t>
      </w:r>
      <w:r w:rsidR="004C47BF">
        <w:rPr>
          <w:b w:val="0"/>
          <w:bCs w:val="0"/>
        </w:rPr>
        <w:t>s</w:t>
      </w:r>
      <w:r>
        <w:rPr>
          <w:b w:val="0"/>
          <w:bCs w:val="0"/>
        </w:rPr>
        <w:t xml:space="preserve">, así como las diferentes actividades, por lo que se espera respuesta por parte del alumno. Para más detalles de algunos criterios de la actuación, ver el punto </w:t>
      </w:r>
      <w:r>
        <w:t>Participación, Preparación y Cooperación.</w:t>
      </w:r>
      <w:r>
        <w:rPr>
          <w:b w:val="0"/>
          <w:bCs w:val="0"/>
        </w:rPr>
        <w:t xml:space="preserve"> </w:t>
      </w:r>
    </w:p>
    <w:p w:rsidR="00F56E64" w:rsidRDefault="00F56E64">
      <w:pPr>
        <w:pStyle w:val="NormalWeb"/>
        <w:rPr>
          <w:rFonts w:ascii="Times" w:hAnsi="Times"/>
          <w:b/>
          <w:bCs/>
          <w:i/>
          <w:iCs/>
        </w:rPr>
      </w:pPr>
      <w:r>
        <w:rPr>
          <w:rFonts w:ascii="Times" w:hAnsi="Times"/>
          <w:b/>
          <w:bCs/>
          <w:i/>
          <w:iCs/>
        </w:rPr>
        <w:t>- Práctica de Campo</w:t>
      </w:r>
    </w:p>
    <w:p w:rsidR="00F56E64" w:rsidRDefault="00F56E64">
      <w:pPr>
        <w:pStyle w:val="NormalWeb"/>
        <w:ind w:firstLine="708"/>
        <w:jc w:val="both"/>
        <w:rPr>
          <w:rFonts w:ascii="Times" w:hAnsi="Times"/>
        </w:rPr>
      </w:pPr>
      <w:r>
        <w:rPr>
          <w:rFonts w:ascii="Times" w:hAnsi="Times"/>
        </w:rPr>
        <w:t xml:space="preserve">Se prevé una ó dos prácticas de campo (obligatorias), en yacimientos ubicados en Sierras Pampeanas, con una duración de dos días.  Estas prácticas tienen por objetivos fundamentales la búsqueda de especimenes </w:t>
      </w:r>
      <w:r>
        <w:rPr>
          <w:rFonts w:ascii="Times" w:hAnsi="Times"/>
          <w:i/>
          <w:iCs/>
        </w:rPr>
        <w:t>in situ</w:t>
      </w:r>
      <w:r>
        <w:rPr>
          <w:rFonts w:ascii="Times" w:hAnsi="Times"/>
        </w:rPr>
        <w:t>, las observaciones de yacencia, la familiarización con actividades de campo y la experimentación de las actividades grupales.</w:t>
      </w:r>
    </w:p>
    <w:p w:rsidR="00F56E64" w:rsidRDefault="00F56E64">
      <w:pPr>
        <w:pStyle w:val="Ttulo4"/>
      </w:pPr>
      <w:r>
        <w:t>Asistencia</w:t>
      </w:r>
    </w:p>
    <w:p w:rsidR="00F56E64" w:rsidRDefault="00F56E64">
      <w:pPr>
        <w:pStyle w:val="NormalWeb"/>
        <w:ind w:firstLine="708"/>
        <w:jc w:val="both"/>
        <w:rPr>
          <w:rFonts w:ascii="Times" w:hAnsi="Times"/>
        </w:rPr>
      </w:pPr>
      <w:r>
        <w:rPr>
          <w:rFonts w:ascii="Times" w:hAnsi="Times"/>
        </w:rPr>
        <w:t>Las clases teóricas son opcionales (ver punto anterior).  Las clases prácticas y teórico-prácticas son obligatorias y al final del curso las asistencias deben superar el 80%.  No obstante, se espera que el alumno asista a todas las clases.  Excepcionalmente, se atenderán los casos en que alumnos deban ausentarse o no presenciar las clases por motivos laborales o de salud.  Cada caso será analizado y tratado de modo individual.</w:t>
      </w:r>
    </w:p>
    <w:p w:rsidR="00F56E64" w:rsidRDefault="00F56E64">
      <w:pPr>
        <w:pStyle w:val="NormalWeb"/>
        <w:ind w:firstLine="708"/>
        <w:jc w:val="both"/>
        <w:rPr>
          <w:rFonts w:ascii="Times" w:hAnsi="Times"/>
        </w:rPr>
      </w:pPr>
      <w:r>
        <w:rPr>
          <w:rFonts w:ascii="Times" w:hAnsi="Times"/>
        </w:rPr>
        <w:t xml:space="preserve">Los docentes recomendamos puntualidad en el ingreso al aula de clase. Las clases comienzan y terminan en los horarios estipulados (ver arriba).  Por lo tanto las tardanzas y/o retiros de clase antes de hora implicarán A* (ausencia con asterisco), y será computada al final del curso como media presencia (ver punto </w:t>
      </w:r>
      <w:r>
        <w:rPr>
          <w:rFonts w:ascii="Times" w:hAnsi="Times"/>
          <w:b/>
          <w:bCs/>
        </w:rPr>
        <w:t>Participación, Preparación, Cooperación</w:t>
      </w:r>
      <w:r>
        <w:rPr>
          <w:rFonts w:ascii="Times" w:hAnsi="Times"/>
        </w:rPr>
        <w:t xml:space="preserve">). </w:t>
      </w:r>
    </w:p>
    <w:p w:rsidR="00F56E64" w:rsidRDefault="00F56E64">
      <w:pPr>
        <w:pStyle w:val="Ttulo4"/>
      </w:pPr>
      <w:r>
        <w:t>Textos</w:t>
      </w:r>
    </w:p>
    <w:p w:rsidR="00F56E64" w:rsidRDefault="00F56E64">
      <w:pPr>
        <w:pStyle w:val="NormalWeb"/>
        <w:ind w:firstLine="708"/>
        <w:jc w:val="both"/>
        <w:rPr>
          <w:rFonts w:ascii="Times" w:hAnsi="Times"/>
        </w:rPr>
      </w:pPr>
      <w:r>
        <w:rPr>
          <w:rFonts w:ascii="Times" w:hAnsi="Times"/>
        </w:rPr>
        <w:t xml:space="preserve">No se pide ningún libro de texto en particular.  En la segunda parte de la materia se toma como base el texto de “Mineralogía Óptica” de Bloss (1970).  De algunos temas existen apuntes realizados por los docentes.  En biblioteca de nuestra Universidad (buscar en </w:t>
      </w:r>
      <w:hyperlink r:id="rId10" w:history="1">
        <w:r>
          <w:rPr>
            <w:rStyle w:val="Hipervnculo"/>
            <w:rFonts w:ascii="Times" w:hAnsi="Times"/>
            <w:color w:val="auto"/>
          </w:rPr>
          <w:t>http://biblioteca.bib.unrc.edu.ar/</w:t>
        </w:r>
      </w:hyperlink>
      <w:r>
        <w:rPr>
          <w:rFonts w:ascii="Times" w:hAnsi="Times"/>
        </w:rPr>
        <w:t xml:space="preserve"> ) se encuentran varios ejemplares de diferentes autores.  En el </w:t>
      </w:r>
      <w:r w:rsidRPr="0083466F">
        <w:rPr>
          <w:rFonts w:ascii="Times" w:hAnsi="Times"/>
          <w:i/>
        </w:rPr>
        <w:t>item</w:t>
      </w:r>
      <w:r>
        <w:rPr>
          <w:rFonts w:ascii="Times" w:hAnsi="Times"/>
        </w:rPr>
        <w:t xml:space="preserve"> bibliografía, se encuentra un listado de textos más comunes.</w:t>
      </w:r>
    </w:p>
    <w:p w:rsidR="00F56E64" w:rsidRDefault="00F56E64">
      <w:pPr>
        <w:pStyle w:val="NormalWeb"/>
        <w:jc w:val="both"/>
        <w:rPr>
          <w:b/>
          <w:bCs/>
        </w:rPr>
      </w:pPr>
      <w:r>
        <w:rPr>
          <w:b/>
          <w:bCs/>
        </w:rPr>
        <w:t>Alternativas de textos – uso de la red.</w:t>
      </w:r>
    </w:p>
    <w:p w:rsidR="00F56E64" w:rsidRDefault="00F56E64">
      <w:pPr>
        <w:pStyle w:val="NormalWeb"/>
        <w:jc w:val="both"/>
        <w:rPr>
          <w:rFonts w:ascii="Times" w:hAnsi="Times"/>
        </w:rPr>
      </w:pPr>
      <w:r>
        <w:rPr>
          <w:rFonts w:ascii="Times" w:hAnsi="Times"/>
        </w:rPr>
        <w:t xml:space="preserve"> </w:t>
      </w:r>
      <w:r>
        <w:rPr>
          <w:rFonts w:ascii="Times" w:hAnsi="Times"/>
        </w:rPr>
        <w:tab/>
        <w:t>Cómo alternativa a textos, Internet brinda la facilidad de acceder a apuntes confeccionados por docentes de diferentes universidades del mundo, los cuales es recomendable consultar, con el objeto de ampliar en los contenidos de los temas, comparar contenidos y disponer de otros puntos de vista con que un tema en particular es tratado.  En cuanto a descripciones de minerales, existen un número interesante de sitios gratuitos (algunos comerciales), donde es posible acceder para obtener información sobre especies minerales tanto comunes como muy raras.</w:t>
      </w:r>
    </w:p>
    <w:p w:rsidR="009252BD" w:rsidRDefault="00F56E64">
      <w:pPr>
        <w:pStyle w:val="NormalWeb"/>
        <w:jc w:val="both"/>
        <w:rPr>
          <w:rFonts w:ascii="Times" w:hAnsi="Times"/>
        </w:rPr>
      </w:pPr>
      <w:r>
        <w:rPr>
          <w:rFonts w:ascii="Times" w:hAnsi="Times"/>
        </w:rPr>
        <w:tab/>
      </w:r>
    </w:p>
    <w:p w:rsidR="00F56E64" w:rsidRDefault="00F56E64" w:rsidP="009252BD">
      <w:pPr>
        <w:pStyle w:val="NormalWeb"/>
        <w:ind w:left="708"/>
        <w:jc w:val="both"/>
        <w:rPr>
          <w:rFonts w:ascii="Times" w:hAnsi="Times"/>
        </w:rPr>
      </w:pPr>
      <w:r>
        <w:rPr>
          <w:rFonts w:ascii="Times" w:hAnsi="Times"/>
        </w:rPr>
        <w:t>Algunos sitios son (y sus links):</w:t>
      </w:r>
    </w:p>
    <w:p w:rsidR="00F56E64" w:rsidRDefault="00F56E64">
      <w:pPr>
        <w:pStyle w:val="Listaconvietas"/>
      </w:pPr>
      <w:r>
        <w:rPr>
          <w:rStyle w:val="Hipervnculo"/>
          <w:color w:val="auto"/>
          <w:u w:val="none"/>
        </w:rPr>
        <w:lastRenderedPageBreak/>
        <w:t>http://</w:t>
      </w:r>
      <w:hyperlink r:id="rId11" w:history="1">
        <w:r>
          <w:rPr>
            <w:rStyle w:val="Hipervnculo"/>
            <w:color w:val="auto"/>
            <w:u w:val="none"/>
          </w:rPr>
          <w:t>webmineral.com</w:t>
        </w:r>
      </w:hyperlink>
    </w:p>
    <w:p w:rsidR="00F56E64" w:rsidRDefault="000F094E">
      <w:pPr>
        <w:pStyle w:val="Listaconvietas"/>
      </w:pPr>
      <w:hyperlink r:id="rId12" w:history="1">
        <w:r w:rsidR="00F56E64">
          <w:rPr>
            <w:rStyle w:val="Hipervnculo"/>
            <w:color w:val="auto"/>
            <w:u w:val="none"/>
          </w:rPr>
          <w:t>http://socrates.berkeley.edu/~eps2/wisc/glossary2.html</w:t>
        </w:r>
      </w:hyperlink>
    </w:p>
    <w:p w:rsidR="00F56E64" w:rsidRDefault="000F094E">
      <w:pPr>
        <w:pStyle w:val="Listaconvietas"/>
      </w:pPr>
      <w:hyperlink r:id="rId13" w:history="1">
        <w:r w:rsidR="00F56E64">
          <w:rPr>
            <w:rStyle w:val="Hipervnculo"/>
            <w:color w:val="auto"/>
            <w:u w:val="none"/>
          </w:rPr>
          <w:t>http://un2sg4.unige.ch/athena/mineral/mineral.html</w:t>
        </w:r>
      </w:hyperlink>
    </w:p>
    <w:p w:rsidR="00F56E64" w:rsidRDefault="000F094E">
      <w:pPr>
        <w:pStyle w:val="Listaconvietas"/>
      </w:pPr>
      <w:hyperlink r:id="rId14" w:history="1">
        <w:r w:rsidR="00F56E64">
          <w:rPr>
            <w:rStyle w:val="Hipervnculo"/>
            <w:color w:val="auto"/>
            <w:u w:val="none"/>
          </w:rPr>
          <w:t>http://www.crocoite.com/</w:t>
        </w:r>
      </w:hyperlink>
    </w:p>
    <w:p w:rsidR="00F56E64" w:rsidRDefault="000F094E">
      <w:pPr>
        <w:pStyle w:val="Listaconvietas"/>
      </w:pPr>
      <w:hyperlink r:id="rId15" w:history="1">
        <w:r w:rsidR="00F56E64">
          <w:rPr>
            <w:rStyle w:val="Hipervnculo"/>
            <w:color w:val="auto"/>
            <w:u w:val="none"/>
          </w:rPr>
          <w:t>http://cri.ensmp.fr/euromin/</w:t>
        </w:r>
      </w:hyperlink>
    </w:p>
    <w:p w:rsidR="00F56E64" w:rsidRDefault="000F094E">
      <w:pPr>
        <w:pStyle w:val="Listaconvietas"/>
      </w:pPr>
      <w:hyperlink r:id="rId16" w:history="1">
        <w:r w:rsidR="00F56E64">
          <w:rPr>
            <w:rStyle w:val="Hipervnculo"/>
            <w:color w:val="auto"/>
            <w:u w:val="none"/>
          </w:rPr>
          <w:t>http://database.iem.ac.ru/mincryst/</w:t>
        </w:r>
      </w:hyperlink>
    </w:p>
    <w:p w:rsidR="00F56E64" w:rsidRDefault="000F094E">
      <w:pPr>
        <w:pStyle w:val="Listaconvietas"/>
      </w:pPr>
      <w:hyperlink r:id="rId17" w:history="1">
        <w:r w:rsidR="00F56E64">
          <w:rPr>
            <w:rStyle w:val="Hipervnculo"/>
            <w:color w:val="auto"/>
            <w:u w:val="none"/>
          </w:rPr>
          <w:t>http://www.mindat.org</w:t>
        </w:r>
      </w:hyperlink>
      <w:r w:rsidR="00F56E64">
        <w:t>/</w:t>
      </w:r>
    </w:p>
    <w:p w:rsidR="00F56E64" w:rsidRDefault="000F094E">
      <w:pPr>
        <w:pStyle w:val="Listaconvietas"/>
      </w:pPr>
      <w:hyperlink r:id="rId18" w:history="1">
        <w:r w:rsidR="00F56E64">
          <w:rPr>
            <w:rStyle w:val="Hipervnculo"/>
            <w:color w:val="auto"/>
            <w:u w:val="none"/>
          </w:rPr>
          <w:t>http://mineral.galleries.com/</w:t>
        </w:r>
      </w:hyperlink>
    </w:p>
    <w:p w:rsidR="00F56E64" w:rsidRDefault="000F094E">
      <w:pPr>
        <w:pStyle w:val="Listaconvietas"/>
      </w:pPr>
      <w:hyperlink r:id="rId19" w:history="1">
        <w:r w:rsidR="00F56E64">
          <w:rPr>
            <w:rStyle w:val="Hipervnculo"/>
            <w:color w:val="auto"/>
            <w:u w:val="none"/>
          </w:rPr>
          <w:t>http://www.smenet.org/opaque-ore</w:t>
        </w:r>
      </w:hyperlink>
    </w:p>
    <w:p w:rsidR="00F56E64" w:rsidRDefault="00F56E64">
      <w:pPr>
        <w:pStyle w:val="Listaconvietas"/>
        <w:numPr>
          <w:ilvl w:val="0"/>
          <w:numId w:val="0"/>
        </w:numPr>
      </w:pPr>
    </w:p>
    <w:p w:rsidR="00F56E64" w:rsidRDefault="00F56E64">
      <w:pPr>
        <w:pStyle w:val="Ttulo4"/>
      </w:pPr>
      <w:r>
        <w:t>Instrumentos y útiles requeridos</w:t>
      </w:r>
    </w:p>
    <w:p w:rsidR="00F56E64" w:rsidRDefault="00F56E64" w:rsidP="00AF5827">
      <w:pPr>
        <w:pStyle w:val="NormalWeb"/>
        <w:ind w:left="708"/>
        <w:jc w:val="both"/>
        <w:rPr>
          <w:rFonts w:ascii="Times" w:hAnsi="Times"/>
        </w:rPr>
      </w:pPr>
      <w:r>
        <w:rPr>
          <w:rFonts w:ascii="Times" w:hAnsi="Times"/>
        </w:rPr>
        <w:t xml:space="preserve">Durante el transcurso de la materia, los docentes solicitarán los elementos requeridos.  </w:t>
      </w:r>
      <w:r w:rsidR="0083466F">
        <w:rPr>
          <w:rFonts w:ascii="Times" w:hAnsi="Times"/>
        </w:rPr>
        <w:t>Una lupa de 5X a 2</w:t>
      </w:r>
      <w:r>
        <w:rPr>
          <w:rFonts w:ascii="Times" w:hAnsi="Times"/>
        </w:rPr>
        <w:t>0X es un instrumento recomendado ya que será utilizado durante el curso y además durante el resto de la carre</w:t>
      </w:r>
      <w:r w:rsidR="009252BD">
        <w:rPr>
          <w:rFonts w:ascii="Times" w:hAnsi="Times"/>
        </w:rPr>
        <w:t>r</w:t>
      </w:r>
      <w:r w:rsidR="0083466F">
        <w:rPr>
          <w:rFonts w:ascii="Times" w:hAnsi="Times"/>
        </w:rPr>
        <w:t xml:space="preserve">a;  sus costos varían entre $ </w:t>
      </w:r>
      <w:r w:rsidR="00636952">
        <w:rPr>
          <w:rFonts w:ascii="Times" w:hAnsi="Times"/>
        </w:rPr>
        <w:t>450</w:t>
      </w:r>
      <w:r w:rsidR="009B13A8">
        <w:rPr>
          <w:rFonts w:ascii="Times" w:hAnsi="Times"/>
        </w:rPr>
        <w:t xml:space="preserve"> y $ </w:t>
      </w:r>
      <w:r w:rsidR="00636952">
        <w:rPr>
          <w:rFonts w:ascii="Times" w:hAnsi="Times"/>
        </w:rPr>
        <w:t>1</w:t>
      </w:r>
      <w:r w:rsidR="00AF5827">
        <w:rPr>
          <w:rFonts w:ascii="Times" w:hAnsi="Times"/>
        </w:rPr>
        <w:t>5</w:t>
      </w:r>
      <w:r w:rsidR="00636952">
        <w:rPr>
          <w:rFonts w:ascii="Times" w:hAnsi="Times"/>
        </w:rPr>
        <w:t>0</w:t>
      </w:r>
      <w:r>
        <w:rPr>
          <w:rFonts w:ascii="Times" w:hAnsi="Times"/>
        </w:rPr>
        <w:t xml:space="preserve">0, de acuerdo a su calidad. </w:t>
      </w:r>
    </w:p>
    <w:p w:rsidR="00F56E64" w:rsidRDefault="000F094E">
      <w:pPr>
        <w:rPr>
          <w:rFonts w:ascii="Times" w:hAnsi="Times"/>
        </w:rPr>
      </w:pPr>
      <w:r>
        <w:rPr>
          <w:rFonts w:ascii="Times" w:hAnsi="Times"/>
        </w:rPr>
        <w:pict>
          <v:rect id="_x0000_i1030" style="width:0;height:1.5pt" o:hralign="center" o:hrstd="t" o:hr="t" fillcolor="gray" stroked="f"/>
        </w:pict>
      </w:r>
    </w:p>
    <w:p w:rsidR="00F56E64" w:rsidRDefault="00F56E64">
      <w:pPr>
        <w:pStyle w:val="Ttulo4"/>
        <w:rPr>
          <w:sz w:val="28"/>
        </w:rPr>
      </w:pPr>
      <w:bookmarkStart w:id="2" w:name="_Control_y_evaluación"/>
      <w:bookmarkStart w:id="3" w:name="Información"/>
      <w:bookmarkEnd w:id="2"/>
      <w:r>
        <w:rPr>
          <w:sz w:val="28"/>
        </w:rPr>
        <w:t>Control y evaluación del rendimiento del alumno</w:t>
      </w:r>
    </w:p>
    <w:bookmarkEnd w:id="3"/>
    <w:p w:rsidR="00F56E64" w:rsidRDefault="00F56E64">
      <w:pPr>
        <w:pStyle w:val="Ttulo4"/>
        <w:ind w:firstLine="708"/>
        <w:jc w:val="both"/>
        <w:rPr>
          <w:b w:val="0"/>
        </w:rPr>
      </w:pPr>
      <w:r>
        <w:rPr>
          <w:b w:val="0"/>
        </w:rPr>
        <w:t>La evaluación se basará en la realización de exámenes parciales, correspondientes a cada uno de los bloques temáticos, y un examen final, que constarán de cuestiones teóricas y prácticas. Asimismo, se valorará positivamente el compromiso y el interés del alumno por la asignatura, mediante su asistencia y participación en clase.</w:t>
      </w:r>
    </w:p>
    <w:p w:rsidR="00F56E64" w:rsidRDefault="00F56E64">
      <w:pPr>
        <w:pStyle w:val="Ttulo4"/>
        <w:jc w:val="both"/>
      </w:pPr>
      <w:r>
        <w:t>Parcialitos</w:t>
      </w:r>
    </w:p>
    <w:p w:rsidR="00F56E64" w:rsidRDefault="00F56E64">
      <w:pPr>
        <w:pStyle w:val="NormalWeb"/>
        <w:ind w:firstLine="708"/>
        <w:jc w:val="both"/>
        <w:rPr>
          <w:rFonts w:ascii="Times" w:hAnsi="Times"/>
        </w:rPr>
      </w:pPr>
      <w:r>
        <w:rPr>
          <w:rFonts w:ascii="Times" w:hAnsi="Times"/>
        </w:rPr>
        <w:t>Ocasionalmente y al inicio de clases prácticas, se tomarán exámenes cortos de la parte teórica correspondiente al práctico del día (denominados parcialitos), los cuales consistirán en no más de tres preguntas concisas.  La aprobación/desaprobación de los mismos se computarán con la presencia/ausencia a la respectiva clase.</w:t>
      </w:r>
    </w:p>
    <w:p w:rsidR="00F56E64" w:rsidRDefault="00F56E64">
      <w:pPr>
        <w:pStyle w:val="Ttulo4"/>
      </w:pPr>
      <w:r>
        <w:t>Exámenes parciales</w:t>
      </w:r>
    </w:p>
    <w:p w:rsidR="00F56E64" w:rsidRDefault="00F56E64">
      <w:pPr>
        <w:pStyle w:val="NormalWeb"/>
        <w:jc w:val="both"/>
        <w:rPr>
          <w:rFonts w:ascii="Times" w:hAnsi="Times"/>
        </w:rPr>
      </w:pPr>
      <w:r>
        <w:rPr>
          <w:rFonts w:ascii="Times" w:hAnsi="Times"/>
        </w:rPr>
        <w:t>Se prevé la toma de dos exámenes parciales.  Los exámenes, de carácter escrito e individual, comprenderán una parte teórica y una parte práctica;  1)  Parte teórica, comprende tanto la resolución de problemas, preguntas múltiple elección y/o desarrollo de conceptos teóricos, aspectos normalmente asociados en una sola pregunta, y 2) Parte práctica, que consiste en la determinación e identificación de las propiedades de cuerpos y minerales;  el reconocimiento de minerales individuales (tanto macroscópica como microscópica) y en rocas, determinando, forma, tamaño y proporciones en que se encuentran; se realiza a libro abierto y versará</w:t>
      </w:r>
      <w:r>
        <w:rPr>
          <w:spacing w:val="-3"/>
          <w:lang w:val="es-ES_tradnl"/>
        </w:rPr>
        <w:t xml:space="preserve"> sobre los </w:t>
      </w:r>
      <w:r w:rsidR="00670377">
        <w:rPr>
          <w:spacing w:val="-3"/>
          <w:lang w:val="es-ES_tradnl"/>
        </w:rPr>
        <w:t>prácticos realizados hasta 8</w:t>
      </w:r>
      <w:r>
        <w:rPr>
          <w:spacing w:val="-3"/>
          <w:lang w:val="es-ES_tradnl"/>
        </w:rPr>
        <w:t xml:space="preserve"> días antes del parcial</w:t>
      </w:r>
      <w:r>
        <w:rPr>
          <w:rFonts w:ascii="Times" w:hAnsi="Times"/>
        </w:rPr>
        <w:t>.  Lo</w:t>
      </w:r>
      <w:r w:rsidR="00BE3758">
        <w:rPr>
          <w:rFonts w:ascii="Times" w:hAnsi="Times"/>
        </w:rPr>
        <w:t>s parciales se aprueban con el 5</w:t>
      </w:r>
      <w:r>
        <w:rPr>
          <w:rFonts w:ascii="Times" w:hAnsi="Times"/>
        </w:rPr>
        <w:t>0% del máximo puntaje posible.  Sólo se puede recuperar</w:t>
      </w:r>
      <w:r w:rsidR="00AF5827">
        <w:rPr>
          <w:rFonts w:ascii="Times" w:hAnsi="Times"/>
        </w:rPr>
        <w:t xml:space="preserve"> un parcial. Al final (página 17</w:t>
      </w:r>
      <w:r>
        <w:rPr>
          <w:rFonts w:ascii="Times" w:hAnsi="Times"/>
        </w:rPr>
        <w:t>) se encuentra un ejemplo de la parte escrita del segundo parcial.</w:t>
      </w:r>
    </w:p>
    <w:p w:rsidR="00C61055" w:rsidRDefault="00C61055" w:rsidP="00C61055">
      <w:pPr>
        <w:jc w:val="both"/>
        <w:rPr>
          <w:spacing w:val="-3"/>
          <w:lang w:val="es-ES_tradnl"/>
        </w:rPr>
      </w:pPr>
      <w:r>
        <w:rPr>
          <w:spacing w:val="-3"/>
          <w:lang w:val="es-ES_tradnl"/>
        </w:rPr>
        <w:t xml:space="preserve">Las fechas del primer y segundo parcial serán el </w:t>
      </w:r>
      <w:r w:rsidR="00AF5827">
        <w:rPr>
          <w:spacing w:val="-3"/>
          <w:lang w:val="es-ES_tradnl"/>
        </w:rPr>
        <w:t xml:space="preserve">viernes </w:t>
      </w:r>
      <w:r w:rsidR="0033539C">
        <w:rPr>
          <w:spacing w:val="-3"/>
          <w:lang w:val="es-ES_tradnl"/>
        </w:rPr>
        <w:t>8</w:t>
      </w:r>
      <w:r w:rsidR="009C6D78">
        <w:rPr>
          <w:spacing w:val="-3"/>
          <w:lang w:val="es-ES_tradnl"/>
        </w:rPr>
        <w:t xml:space="preserve"> </w:t>
      </w:r>
      <w:r>
        <w:rPr>
          <w:spacing w:val="-3"/>
          <w:lang w:val="es-ES_tradnl"/>
        </w:rPr>
        <w:t xml:space="preserve">de mayo a las </w:t>
      </w:r>
      <w:r w:rsidR="00670377">
        <w:rPr>
          <w:spacing w:val="-3"/>
          <w:lang w:val="es-ES_tradnl"/>
        </w:rPr>
        <w:t>14</w:t>
      </w:r>
      <w:r>
        <w:rPr>
          <w:spacing w:val="-3"/>
          <w:lang w:val="es-ES_tradnl"/>
        </w:rPr>
        <w:t xml:space="preserve">:00 hs y el </w:t>
      </w:r>
      <w:r w:rsidR="00B15C4D">
        <w:rPr>
          <w:spacing w:val="-3"/>
          <w:lang w:val="es-ES_tradnl"/>
        </w:rPr>
        <w:t>viernes 5</w:t>
      </w:r>
      <w:r w:rsidR="00BE5799">
        <w:rPr>
          <w:spacing w:val="-3"/>
          <w:lang w:val="es-ES_tradnl"/>
        </w:rPr>
        <w:t xml:space="preserve"> </w:t>
      </w:r>
      <w:r w:rsidR="009C6D78">
        <w:rPr>
          <w:spacing w:val="-3"/>
          <w:lang w:val="es-ES_tradnl"/>
        </w:rPr>
        <w:t xml:space="preserve"> </w:t>
      </w:r>
      <w:r w:rsidR="00BE5799">
        <w:rPr>
          <w:spacing w:val="-3"/>
          <w:lang w:val="es-ES_tradnl"/>
        </w:rPr>
        <w:t>de junio a las 14</w:t>
      </w:r>
      <w:r>
        <w:rPr>
          <w:spacing w:val="-3"/>
          <w:lang w:val="es-ES_tradnl"/>
        </w:rPr>
        <w:t xml:space="preserve">:00 hs.  El recuperatorio </w:t>
      </w:r>
      <w:r w:rsidR="00B15C4D">
        <w:rPr>
          <w:spacing w:val="-3"/>
          <w:lang w:val="es-ES_tradnl"/>
        </w:rPr>
        <w:t xml:space="preserve">de ambos parciales </w:t>
      </w:r>
      <w:r>
        <w:rPr>
          <w:spacing w:val="-3"/>
          <w:lang w:val="es-ES_tradnl"/>
        </w:rPr>
        <w:t xml:space="preserve">será el día </w:t>
      </w:r>
      <w:r w:rsidR="00B15C4D">
        <w:rPr>
          <w:spacing w:val="-3"/>
          <w:lang w:val="es-ES_tradnl"/>
        </w:rPr>
        <w:t>9</w:t>
      </w:r>
      <w:r>
        <w:rPr>
          <w:spacing w:val="-3"/>
          <w:lang w:val="es-ES_tradnl"/>
        </w:rPr>
        <w:t xml:space="preserve"> de junio a las 14 hs.</w:t>
      </w:r>
    </w:p>
    <w:p w:rsidR="00C61055" w:rsidRPr="00C61055" w:rsidRDefault="00C61055" w:rsidP="00C61055">
      <w:pPr>
        <w:jc w:val="both"/>
        <w:rPr>
          <w:spacing w:val="-3"/>
          <w:lang w:val="es-ES_tradnl"/>
        </w:rPr>
      </w:pPr>
    </w:p>
    <w:p w:rsidR="00F56E64" w:rsidRDefault="00F56E64">
      <w:pPr>
        <w:jc w:val="both"/>
        <w:rPr>
          <w:spacing w:val="-3"/>
          <w:sz w:val="27"/>
          <w:lang w:val="es-ES_tradnl"/>
        </w:rPr>
      </w:pPr>
      <w:bookmarkStart w:id="4" w:name="_Modalidad_de_los"/>
      <w:bookmarkEnd w:id="4"/>
      <w:r>
        <w:rPr>
          <w:b/>
          <w:spacing w:val="-3"/>
          <w:sz w:val="27"/>
          <w:lang w:val="es-ES_tradnl"/>
        </w:rPr>
        <w:t>Modalidad de los Exámenes Finales (alumnos regulares)</w:t>
      </w:r>
    </w:p>
    <w:p w:rsidR="00F56E64" w:rsidRDefault="00F56E64">
      <w:pPr>
        <w:jc w:val="both"/>
        <w:rPr>
          <w:spacing w:val="-3"/>
          <w:lang w:val="es-ES_tradnl"/>
        </w:rPr>
      </w:pPr>
    </w:p>
    <w:p w:rsidR="00F56E64" w:rsidRDefault="00F56E64">
      <w:pPr>
        <w:pStyle w:val="Textoindependiente2"/>
      </w:pPr>
      <w:r>
        <w:tab/>
        <w:t>Los exámenes finales serán individuales y se compondrán de una parte práctica escrita y de una parte teórica y teórica-práctica oral.  La parte práctica consistirá en:</w:t>
      </w:r>
    </w:p>
    <w:p w:rsidR="00F56E64" w:rsidRDefault="00F56E64">
      <w:pPr>
        <w:pStyle w:val="Listaconvietas"/>
        <w:rPr>
          <w:rFonts w:ascii="Times New Roman" w:hAnsi="Times New Roman"/>
          <w:lang w:val="es-ES_tradnl"/>
        </w:rPr>
      </w:pPr>
      <w:r>
        <w:rPr>
          <w:rFonts w:ascii="Times New Roman" w:hAnsi="Times New Roman"/>
          <w:lang w:val="es-ES_tradnl"/>
        </w:rPr>
        <w:t>descripción, identificación y</w:t>
      </w:r>
      <w:r w:rsidR="007F2610">
        <w:rPr>
          <w:rFonts w:ascii="Times New Roman" w:hAnsi="Times New Roman"/>
          <w:lang w:val="es-ES_tradnl"/>
        </w:rPr>
        <w:t xml:space="preserve">/o </w:t>
      </w:r>
      <w:r w:rsidR="00D01AEC">
        <w:rPr>
          <w:rFonts w:ascii="Times New Roman" w:hAnsi="Times New Roman"/>
          <w:lang w:val="es-ES_tradnl"/>
        </w:rPr>
        <w:t>asignación a sistemas cristalográficos de</w:t>
      </w:r>
      <w:r>
        <w:rPr>
          <w:rFonts w:ascii="Times New Roman" w:hAnsi="Times New Roman"/>
          <w:lang w:val="es-ES_tradnl"/>
        </w:rPr>
        <w:t xml:space="preserve"> cuerpos geométricos;</w:t>
      </w:r>
    </w:p>
    <w:p w:rsidR="00F56E64" w:rsidRDefault="00F56E64">
      <w:pPr>
        <w:pStyle w:val="Listaconvietas"/>
        <w:rPr>
          <w:rFonts w:ascii="Times New Roman" w:hAnsi="Times New Roman"/>
          <w:lang w:val="es-ES_tradnl"/>
        </w:rPr>
      </w:pPr>
      <w:r>
        <w:rPr>
          <w:rFonts w:ascii="Times New Roman" w:hAnsi="Times New Roman"/>
          <w:lang w:val="es-ES_tradnl"/>
        </w:rPr>
        <w:t>determinación de las propiedades físicas e identificación de dos muestras macroscópicas de especies minerales vistas durante el curso.  A libro abierto.</w:t>
      </w:r>
    </w:p>
    <w:p w:rsidR="00F56E64" w:rsidRDefault="00F56E64">
      <w:pPr>
        <w:pStyle w:val="Listaconvietas"/>
        <w:rPr>
          <w:rFonts w:ascii="Times New Roman" w:hAnsi="Times New Roman"/>
          <w:lang w:val="es-ES_tradnl"/>
        </w:rPr>
      </w:pPr>
      <w:r>
        <w:rPr>
          <w:rFonts w:ascii="Times New Roman" w:hAnsi="Times New Roman"/>
          <w:lang w:val="es-ES_tradnl"/>
        </w:rPr>
        <w:t>identificación y descripción (forma, tamaño de grano y proporción) de minerales en un muestra de mano de rocas comunes en la corteza terrestre (p.ej. granodiorita, anfibolita, gneis, etc). A libro abierto.</w:t>
      </w:r>
    </w:p>
    <w:p w:rsidR="00F56E64" w:rsidRDefault="00F56E64">
      <w:pPr>
        <w:pStyle w:val="Listaconvietas"/>
        <w:rPr>
          <w:rFonts w:ascii="Times New Roman" w:hAnsi="Times New Roman"/>
          <w:lang w:val="es-ES_tradnl"/>
        </w:rPr>
      </w:pPr>
      <w:r>
        <w:rPr>
          <w:rFonts w:ascii="Times New Roman" w:hAnsi="Times New Roman"/>
          <w:lang w:val="es-ES_tradnl"/>
        </w:rPr>
        <w:t xml:space="preserve">determinación de las propiedades ópticas e identificación de una especie mineral transparente y petrogenética en sección delgada de rocas comunes y enumeración del resto de las especies presentes.  A libro abierto. </w:t>
      </w:r>
    </w:p>
    <w:p w:rsidR="00F56E64" w:rsidRDefault="00F56E64">
      <w:pPr>
        <w:pStyle w:val="Listaconvietas"/>
        <w:rPr>
          <w:rFonts w:ascii="Times New Roman" w:hAnsi="Times New Roman"/>
          <w:lang w:val="es-ES_tradnl"/>
        </w:rPr>
      </w:pPr>
      <w:r>
        <w:rPr>
          <w:rFonts w:ascii="Times New Roman" w:hAnsi="Times New Roman"/>
          <w:lang w:val="es-ES_tradnl"/>
        </w:rPr>
        <w:t>Se podrá además incluir la identificación de una especie mineral a partir de un difractograma de Rayos X y/o la determinación de propiedades ópticas e identificación de una especie mineral opaca bajo el microscopio de luz reflejada.</w:t>
      </w:r>
    </w:p>
    <w:p w:rsidR="00F56E64" w:rsidRDefault="00F56E64">
      <w:pPr>
        <w:jc w:val="both"/>
        <w:rPr>
          <w:spacing w:val="-3"/>
          <w:lang w:val="es-ES_tradnl"/>
        </w:rPr>
      </w:pPr>
    </w:p>
    <w:p w:rsidR="00F56E64" w:rsidRDefault="00F56E64">
      <w:pPr>
        <w:jc w:val="both"/>
        <w:rPr>
          <w:spacing w:val="-3"/>
          <w:lang w:val="es-ES_tradnl"/>
        </w:rPr>
      </w:pPr>
      <w:r>
        <w:rPr>
          <w:spacing w:val="-3"/>
          <w:lang w:val="es-ES_tradnl"/>
        </w:rPr>
        <w:t xml:space="preserve">Se aprueba con </w:t>
      </w:r>
      <w:r w:rsidR="00BE3758">
        <w:rPr>
          <w:spacing w:val="-3"/>
          <w:lang w:val="es-ES_tradnl"/>
        </w:rPr>
        <w:t>5</w:t>
      </w:r>
      <w:r>
        <w:rPr>
          <w:spacing w:val="-3"/>
          <w:lang w:val="es-ES_tradnl"/>
        </w:rPr>
        <w:t xml:space="preserve"> ó más en una escala del 0 al 10.</w:t>
      </w:r>
    </w:p>
    <w:p w:rsidR="00F56E64" w:rsidRDefault="00F56E64">
      <w:pPr>
        <w:jc w:val="both"/>
        <w:rPr>
          <w:spacing w:val="-3"/>
          <w:lang w:val="es-ES_tradnl"/>
        </w:rPr>
      </w:pPr>
    </w:p>
    <w:p w:rsidR="00F56E64" w:rsidRDefault="00F56E64">
      <w:pPr>
        <w:pStyle w:val="Textoindependiente2"/>
        <w:ind w:firstLine="708"/>
        <w:rPr>
          <w:szCs w:val="24"/>
        </w:rPr>
      </w:pPr>
      <w:r>
        <w:rPr>
          <w:szCs w:val="24"/>
        </w:rPr>
        <w:t xml:space="preserve">En el examen oral el alumno podrá desarrollar un tema a su elección sobre el cual se realizarán preguntas aclaratorias y ampliatorias.  Se realizarán preguntas sobre otros temas, tocando aspectos conceptuales y de conocimiento, y se evaluará la capacidad de resolver problemas concretos. </w:t>
      </w:r>
      <w:r>
        <w:t xml:space="preserve">Se aprueba con </w:t>
      </w:r>
      <w:r w:rsidR="00BE3758">
        <w:t>5</w:t>
      </w:r>
      <w:r>
        <w:t xml:space="preserve"> ó más en una escala de </w:t>
      </w:r>
      <w:smartTag w:uri="urn:schemas-microsoft-com:office:smarttags" w:element="metricconverter">
        <w:smartTagPr>
          <w:attr w:name="ProductID" w:val="0 a"/>
        </w:smartTagPr>
        <w:r>
          <w:t>0 a</w:t>
        </w:r>
      </w:smartTag>
      <w:r>
        <w:t xml:space="preserve"> 10.</w:t>
      </w:r>
    </w:p>
    <w:p w:rsidR="00F56E64" w:rsidRDefault="00F56E64">
      <w:pPr>
        <w:jc w:val="both"/>
        <w:rPr>
          <w:spacing w:val="-3"/>
          <w:lang w:val="es-ES_tradnl"/>
        </w:rPr>
      </w:pPr>
    </w:p>
    <w:p w:rsidR="00F56E64" w:rsidRDefault="00F56E64">
      <w:pPr>
        <w:ind w:firstLine="360"/>
        <w:jc w:val="both"/>
        <w:rPr>
          <w:spacing w:val="-3"/>
          <w:lang w:val="es-ES_tradnl"/>
        </w:rPr>
      </w:pPr>
      <w:r>
        <w:rPr>
          <w:rFonts w:ascii="Times" w:hAnsi="Times"/>
        </w:rPr>
        <w:t xml:space="preserve">En todos los casos se tendrá en cuenta el aspecto </w:t>
      </w:r>
      <w:r>
        <w:rPr>
          <w:rFonts w:ascii="Times" w:hAnsi="Times"/>
          <w:i/>
          <w:iCs/>
        </w:rPr>
        <w:t>conceptual</w:t>
      </w:r>
      <w:r>
        <w:rPr>
          <w:rFonts w:ascii="Times" w:hAnsi="Times"/>
        </w:rPr>
        <w:t xml:space="preserve"> del alumno, lo que involucra porcentaje de asistencia, notas en exámenes, desenvolvimiento en tareas de campo y todo lo manifestado en el punto Participación, Preparación, Cooperación.</w:t>
      </w:r>
      <w:r>
        <w:rPr>
          <w:spacing w:val="-3"/>
          <w:lang w:val="es-ES_tradnl"/>
        </w:rPr>
        <w:t xml:space="preserve">  La nota final se ponderará entre el práctico escrito,  el oral y el concepto, y se aprueba con 4 o más en una escala de </w:t>
      </w:r>
      <w:smartTag w:uri="urn:schemas-microsoft-com:office:smarttags" w:element="metricconverter">
        <w:smartTagPr>
          <w:attr w:name="ProductID" w:val="0 a"/>
        </w:smartTagPr>
        <w:r>
          <w:rPr>
            <w:spacing w:val="-3"/>
            <w:lang w:val="es-ES_tradnl"/>
          </w:rPr>
          <w:t>0 a</w:t>
        </w:r>
      </w:smartTag>
      <w:r>
        <w:rPr>
          <w:spacing w:val="-3"/>
          <w:lang w:val="es-ES_tradnl"/>
        </w:rPr>
        <w:t xml:space="preserve"> 10.</w:t>
      </w:r>
    </w:p>
    <w:p w:rsidR="00F56E64" w:rsidRDefault="00F56E64">
      <w:pPr>
        <w:jc w:val="both"/>
        <w:rPr>
          <w:spacing w:val="-3"/>
          <w:lang w:val="es-ES_tradnl"/>
        </w:rPr>
      </w:pPr>
    </w:p>
    <w:p w:rsidR="00F56E64" w:rsidRDefault="00F56E64">
      <w:pPr>
        <w:jc w:val="both"/>
        <w:rPr>
          <w:spacing w:val="-3"/>
          <w:sz w:val="27"/>
          <w:lang w:val="es-ES_tradnl"/>
        </w:rPr>
      </w:pPr>
      <w:r>
        <w:rPr>
          <w:b/>
          <w:spacing w:val="-3"/>
          <w:sz w:val="27"/>
          <w:lang w:val="es-ES_tradnl"/>
        </w:rPr>
        <w:t>Modalidad de los Exámenes Finales  (Alumnos Libres)</w:t>
      </w:r>
    </w:p>
    <w:p w:rsidR="00F56E64" w:rsidRDefault="00F56E64">
      <w:pPr>
        <w:jc w:val="both"/>
        <w:rPr>
          <w:spacing w:val="-3"/>
          <w:lang w:val="es-ES_tradnl"/>
        </w:rPr>
      </w:pPr>
    </w:p>
    <w:p w:rsidR="00F56E64" w:rsidRDefault="00F56E64">
      <w:pPr>
        <w:ind w:firstLine="720"/>
        <w:jc w:val="both"/>
        <w:rPr>
          <w:spacing w:val="-3"/>
          <w:lang w:val="es-ES_tradnl"/>
        </w:rPr>
      </w:pPr>
      <w:r>
        <w:rPr>
          <w:spacing w:val="-3"/>
          <w:lang w:val="es-ES_tradnl"/>
        </w:rPr>
        <w:t>Estos exámenes serán del mismo tenor que para alumnos</w:t>
      </w:r>
      <w:r w:rsidR="00607B6A">
        <w:rPr>
          <w:spacing w:val="-3"/>
          <w:lang w:val="es-ES_tradnl"/>
        </w:rPr>
        <w:t xml:space="preserve"> regulares</w:t>
      </w:r>
      <w:r w:rsidR="00102FB5">
        <w:rPr>
          <w:spacing w:val="-3"/>
          <w:lang w:val="es-ES_tradnl"/>
        </w:rPr>
        <w:t>, aunque sólo para aquellos que hayan cursado al menos el 80 % de los prácticos de la materia.</w:t>
      </w:r>
    </w:p>
    <w:p w:rsidR="00F56E64" w:rsidRPr="00D01AEC" w:rsidRDefault="00F56E64">
      <w:pPr>
        <w:rPr>
          <w:rFonts w:ascii="Times" w:hAnsi="Times"/>
          <w:lang w:val="es-ES_tradnl"/>
        </w:rPr>
      </w:pPr>
    </w:p>
    <w:p w:rsidR="00F56E64" w:rsidRDefault="000F094E">
      <w:pPr>
        <w:rPr>
          <w:rFonts w:ascii="Times" w:hAnsi="Times"/>
        </w:rPr>
      </w:pPr>
      <w:r>
        <w:rPr>
          <w:rFonts w:ascii="Times" w:hAnsi="Times"/>
        </w:rPr>
        <w:pict>
          <v:rect id="_x0000_i1031" style="width:0;height:1.5pt" o:hralign="center" o:hrstd="t" o:hr="t" fillcolor="gray" stroked="f"/>
        </w:pict>
      </w:r>
    </w:p>
    <w:p w:rsidR="00F56E64" w:rsidRDefault="00F56E64">
      <w:pPr>
        <w:pStyle w:val="Ttulo3"/>
        <w:rPr>
          <w:sz w:val="28"/>
        </w:rPr>
      </w:pPr>
      <w:bookmarkStart w:id="5" w:name="Carpeta"/>
      <w:bookmarkEnd w:id="5"/>
      <w:r>
        <w:rPr>
          <w:sz w:val="28"/>
        </w:rPr>
        <w:t xml:space="preserve">Carpeta </w:t>
      </w:r>
    </w:p>
    <w:p w:rsidR="00F56E64" w:rsidRDefault="00F56E64">
      <w:pPr>
        <w:pStyle w:val="Ttulo3"/>
        <w:ind w:firstLine="708"/>
        <w:jc w:val="both"/>
        <w:rPr>
          <w:b w:val="0"/>
          <w:bCs w:val="0"/>
          <w:sz w:val="24"/>
        </w:rPr>
      </w:pPr>
      <w:r>
        <w:rPr>
          <w:b w:val="0"/>
          <w:bCs w:val="0"/>
          <w:sz w:val="24"/>
        </w:rPr>
        <w:t xml:space="preserve">La carpeta es un “lugar físico” donde el alumno se demuestra a sí mismo y a los docentes que ha aprendido.  En consecuencia, contiene todo aquello que se ha realizado en clase, desde los apuntes teóricos a los prácticos realizados.  En todos los casos, la carpeta debe poseer las ideas claves del curso. Respecto a los prácticos, las descripciones deben ser completas y poseer acotaciones propias que ayuden a entender la temática involucrada.  Se deben incluir también los exámenes parciales aprobados o no. Además, a modo de tarea extra-áulica, se debe hacer un fichado </w:t>
      </w:r>
      <w:r w:rsidR="00E26201">
        <w:rPr>
          <w:b w:val="0"/>
          <w:bCs w:val="0"/>
          <w:sz w:val="24"/>
        </w:rPr>
        <w:t xml:space="preserve">manuscrito </w:t>
      </w:r>
      <w:r>
        <w:rPr>
          <w:b w:val="0"/>
          <w:bCs w:val="0"/>
          <w:sz w:val="24"/>
        </w:rPr>
        <w:t>de las especies minerales más comunes (tanto propiedades macroscópicas como microscópicas), las cuales deben formar parte de la carpeta.  Todo ayudará además al alumno a poseer un material propio de control y consulta.</w:t>
      </w:r>
    </w:p>
    <w:p w:rsidR="00F56E64" w:rsidRDefault="00F56E64">
      <w:pPr>
        <w:pStyle w:val="Ttulo3"/>
        <w:ind w:firstLine="708"/>
        <w:jc w:val="both"/>
        <w:rPr>
          <w:b w:val="0"/>
          <w:bCs w:val="0"/>
          <w:sz w:val="24"/>
        </w:rPr>
      </w:pPr>
      <w:r>
        <w:rPr>
          <w:b w:val="0"/>
          <w:bCs w:val="0"/>
          <w:sz w:val="24"/>
        </w:rPr>
        <w:lastRenderedPageBreak/>
        <w:t xml:space="preserve">Otros aspectos  a tener en cuenta y que los docentes solicitamos encarecidamente, son la redacción y caligrafía.  Cuando escriba, el alumno debería releer lo que ha escrito y preguntarse si realmente expresa lo que piensa y quiere escribir.  En muchas ocasiones y refiriéndose fundamentalmente a los exámenes, los escritos no reflejan lo que el alumno piensa, y los docentes evaluamos por lo que está escrito;  en consecuencia, los resultados pueden ser poco alentadores.  En lo referente a la caligrafía, se debe tratar de que lo escrito sea legible para cualquier persona!!!. </w:t>
      </w:r>
    </w:p>
    <w:p w:rsidR="00F56E64" w:rsidRDefault="000F094E">
      <w:pPr>
        <w:rPr>
          <w:rFonts w:ascii="Times" w:hAnsi="Times"/>
        </w:rPr>
      </w:pPr>
      <w:r>
        <w:rPr>
          <w:rFonts w:ascii="Times" w:hAnsi="Times"/>
        </w:rPr>
        <w:pict>
          <v:rect id="_x0000_i1032" style="width:0;height:1.5pt" o:hralign="center" o:hrstd="t" o:hr="t" fillcolor="gray" stroked="f"/>
        </w:pict>
      </w:r>
    </w:p>
    <w:p w:rsidR="00F56E64" w:rsidRDefault="00F56E64">
      <w:pPr>
        <w:pStyle w:val="NormalWeb"/>
        <w:rPr>
          <w:b/>
          <w:bCs/>
          <w:sz w:val="28"/>
        </w:rPr>
      </w:pPr>
      <w:bookmarkStart w:id="6" w:name="Regularización"/>
      <w:r>
        <w:rPr>
          <w:b/>
          <w:bCs/>
          <w:sz w:val="28"/>
        </w:rPr>
        <w:t>Regularización de la materia</w:t>
      </w:r>
      <w:bookmarkEnd w:id="6"/>
    </w:p>
    <w:p w:rsidR="00F56E64" w:rsidRDefault="00F56E64">
      <w:pPr>
        <w:pStyle w:val="NormalWeb"/>
        <w:rPr>
          <w:rFonts w:ascii="Times" w:hAnsi="Times"/>
        </w:rPr>
      </w:pPr>
      <w:r>
        <w:rPr>
          <w:rFonts w:ascii="Times" w:hAnsi="Times"/>
        </w:rPr>
        <w:t>El alumno regulariza la materia en las siguientes condiciones:</w:t>
      </w:r>
    </w:p>
    <w:p w:rsidR="00F56E64" w:rsidRDefault="00F56E64">
      <w:pPr>
        <w:pStyle w:val="NormalWeb"/>
        <w:rPr>
          <w:rFonts w:ascii="Times" w:hAnsi="Times"/>
        </w:rPr>
      </w:pPr>
      <w:r>
        <w:rPr>
          <w:rFonts w:ascii="Times" w:hAnsi="Times"/>
        </w:rPr>
        <w:t xml:space="preserve">1.-  Aprobación de todos los parciales.  Sólo es posible recuperar un parcial (dos en caso de tres). </w:t>
      </w:r>
    </w:p>
    <w:p w:rsidR="00F56E64" w:rsidRDefault="00F56E64">
      <w:pPr>
        <w:pStyle w:val="NormalWeb"/>
        <w:rPr>
          <w:rFonts w:ascii="Times" w:hAnsi="Times"/>
        </w:rPr>
      </w:pPr>
      <w:r>
        <w:rPr>
          <w:rFonts w:ascii="Times" w:hAnsi="Times"/>
        </w:rPr>
        <w:t>2.-  Asistencia al 80 % de las clases Teórico-Prácticas y Prácticas</w:t>
      </w:r>
    </w:p>
    <w:p w:rsidR="00F56E64" w:rsidRDefault="00F56E64">
      <w:pPr>
        <w:pStyle w:val="NormalWeb"/>
        <w:rPr>
          <w:rFonts w:ascii="Times" w:hAnsi="Times"/>
        </w:rPr>
      </w:pPr>
      <w:r>
        <w:rPr>
          <w:rFonts w:ascii="Times" w:hAnsi="Times"/>
        </w:rPr>
        <w:t xml:space="preserve">3.-  Aprobación del 80% de los exámenes de inicio de una clase (parcialitos). </w:t>
      </w:r>
    </w:p>
    <w:p w:rsidR="00F56E64" w:rsidRDefault="00F56E64">
      <w:pPr>
        <w:pStyle w:val="NormalWeb"/>
        <w:rPr>
          <w:rFonts w:ascii="Times" w:hAnsi="Times"/>
        </w:rPr>
      </w:pPr>
      <w:r>
        <w:rPr>
          <w:rFonts w:ascii="Times" w:hAnsi="Times"/>
        </w:rPr>
        <w:t>4.-  Presentación de carpeta de Trabajos Prácticos (todos).</w:t>
      </w:r>
    </w:p>
    <w:p w:rsidR="00F56E64" w:rsidRDefault="00F56E64">
      <w:pPr>
        <w:pStyle w:val="NormalWeb"/>
        <w:rPr>
          <w:rFonts w:ascii="Times" w:hAnsi="Times"/>
        </w:rPr>
      </w:pPr>
      <w:r>
        <w:rPr>
          <w:rFonts w:ascii="Times" w:hAnsi="Times"/>
        </w:rPr>
        <w:t xml:space="preserve">5.-  Evaluación relacionada a </w:t>
      </w:r>
      <w:smartTag w:uri="urn:schemas-microsoft-com:office:smarttags" w:element="PersonName">
        <w:smartTagPr>
          <w:attr w:name="ProductID" w:val="la Participaci￳n"/>
        </w:smartTagPr>
        <w:r>
          <w:rPr>
            <w:rFonts w:ascii="Times" w:hAnsi="Times"/>
          </w:rPr>
          <w:t>la Participación</w:t>
        </w:r>
      </w:smartTag>
      <w:r>
        <w:rPr>
          <w:rFonts w:ascii="Times" w:hAnsi="Times"/>
        </w:rPr>
        <w:t xml:space="preserve">, Preparación y Cooperación </w:t>
      </w:r>
    </w:p>
    <w:p w:rsidR="00F56E64" w:rsidRDefault="00F56E64">
      <w:pPr>
        <w:pStyle w:val="NormalWeb"/>
        <w:rPr>
          <w:rFonts w:ascii="Times" w:hAnsi="Times"/>
        </w:rPr>
      </w:pPr>
      <w:r>
        <w:rPr>
          <w:rFonts w:ascii="Times" w:hAnsi="Times"/>
        </w:rPr>
        <w:t>6.  Asistencia a viajes de campo y presentación de  informe.</w:t>
      </w:r>
    </w:p>
    <w:p w:rsidR="00DA0CA6" w:rsidRDefault="00DA0CA6">
      <w:pPr>
        <w:pStyle w:val="NormalWeb"/>
        <w:rPr>
          <w:rFonts w:ascii="Times" w:hAnsi="Times"/>
        </w:rPr>
      </w:pPr>
      <w:r>
        <w:rPr>
          <w:rFonts w:ascii="Times" w:hAnsi="Times"/>
        </w:rPr>
        <w:t>No existe régimen de promoción.</w:t>
      </w:r>
    </w:p>
    <w:p w:rsidR="00F56E64" w:rsidRDefault="000F094E">
      <w:pPr>
        <w:rPr>
          <w:rFonts w:ascii="Times" w:hAnsi="Times"/>
        </w:rPr>
      </w:pPr>
      <w:r>
        <w:rPr>
          <w:rFonts w:ascii="Times" w:hAnsi="Times"/>
        </w:rPr>
        <w:pict>
          <v:rect id="_x0000_i1033" style="width:0;height:1.5pt" o:hralign="center" o:hrstd="t" o:hr="t" fillcolor="gray" stroked="f"/>
        </w:pict>
      </w:r>
    </w:p>
    <w:p w:rsidR="00F56E64" w:rsidRDefault="00F56E64">
      <w:pPr>
        <w:pStyle w:val="Ttulo3"/>
        <w:rPr>
          <w:sz w:val="28"/>
        </w:rPr>
      </w:pPr>
      <w:bookmarkStart w:id="7" w:name="Participación"/>
      <w:r>
        <w:rPr>
          <w:sz w:val="28"/>
        </w:rPr>
        <w:t>Participación, Preparación y Cooperación</w:t>
      </w:r>
      <w:bookmarkEnd w:id="7"/>
    </w:p>
    <w:p w:rsidR="00F56E64" w:rsidRDefault="00F56E64">
      <w:pPr>
        <w:pStyle w:val="Ttulo3"/>
        <w:ind w:firstLine="708"/>
        <w:jc w:val="both"/>
        <w:rPr>
          <w:b w:val="0"/>
          <w:bCs w:val="0"/>
          <w:sz w:val="24"/>
        </w:rPr>
      </w:pPr>
      <w:r>
        <w:rPr>
          <w:b w:val="0"/>
          <w:bCs w:val="0"/>
          <w:sz w:val="24"/>
        </w:rPr>
        <w:t xml:space="preserve">Las clases y el curso en su totalidad están pensados sobre la base de premisas que incluyen varios aspectos.  En primer lugar, se parte de que los alumnos toman el curso con interés y que están ávidos de aprender con la guía de los docentes, quienes se encuentran ávidos de responder ante cualquier duda.  El alumno es también responsable de que esto ocurra.  En segundo término, se espera que todos los alumnos superen ampliamente las condiciones mínimas requeridas para la regularización de la materia.  Indudablemente, todo ello requiere del esfuerzo individual de cada alumno, sin el cual, todas las personas involucradas nos veremos negativamente afectadas.  Por lo tanto, la participación, preparación y cooperación son obligaciones éticas de cada alumno para si mismo y para/con el resto de sus compañeros.  </w:t>
      </w:r>
    </w:p>
    <w:p w:rsidR="00F56E64" w:rsidRDefault="00F56E64">
      <w:pPr>
        <w:pStyle w:val="Ttulo3"/>
        <w:ind w:firstLine="708"/>
        <w:rPr>
          <w:b w:val="0"/>
          <w:bCs w:val="0"/>
          <w:sz w:val="24"/>
        </w:rPr>
      </w:pPr>
      <w:r>
        <w:rPr>
          <w:b w:val="0"/>
          <w:bCs w:val="0"/>
          <w:sz w:val="24"/>
        </w:rPr>
        <w:t>A continuación, se describe lo que se pretende al respecto</w:t>
      </w:r>
    </w:p>
    <w:p w:rsidR="00F56E64" w:rsidRDefault="00F56E64">
      <w:pPr>
        <w:pStyle w:val="NormalWeb"/>
        <w:rPr>
          <w:rFonts w:ascii="Times" w:hAnsi="Times"/>
          <w:b/>
          <w:bCs/>
        </w:rPr>
      </w:pPr>
      <w:r>
        <w:rPr>
          <w:rFonts w:ascii="Times" w:hAnsi="Times"/>
          <w:b/>
          <w:bCs/>
        </w:rPr>
        <w:t>Participación</w:t>
      </w:r>
    </w:p>
    <w:p w:rsidR="00F56E64" w:rsidRDefault="00F56E64">
      <w:pPr>
        <w:pStyle w:val="NormalWeb"/>
        <w:ind w:firstLine="708"/>
        <w:jc w:val="both"/>
        <w:rPr>
          <w:rFonts w:ascii="Times" w:hAnsi="Times"/>
        </w:rPr>
      </w:pPr>
      <w:r>
        <w:rPr>
          <w:rFonts w:ascii="Times" w:hAnsi="Times"/>
        </w:rPr>
        <w:t xml:space="preserve">Una activa participación en las discusiones grupales o con la clase en su conjunto (durante teóricos y prácticos) contribuye de modo positivo a la información y formación individual y del conjunto, tanto haya o no intervención por parte de los docentes.   Del mismo modo, el alumno debe prestar atención cuando otros hablan y cuando realizan críticas constructiva a las ideas de otros.  Los alumnos deben además responder preguntas realizadas por otros que no han entendido </w:t>
      </w:r>
      <w:r>
        <w:rPr>
          <w:rFonts w:ascii="Times" w:hAnsi="Times"/>
        </w:rPr>
        <w:lastRenderedPageBreak/>
        <w:t>“alguna cosa” sobre temas tratados o clarificar conceptos.  Los docentes evaluamos la participación a partir de la observación de las actitudes individuales.</w:t>
      </w:r>
    </w:p>
    <w:p w:rsidR="001D6A6A" w:rsidRDefault="001D6A6A">
      <w:pPr>
        <w:pStyle w:val="Ttulo4"/>
      </w:pPr>
    </w:p>
    <w:p w:rsidR="00F56E64" w:rsidRDefault="00F56E64">
      <w:pPr>
        <w:pStyle w:val="Ttulo4"/>
      </w:pPr>
      <w:r>
        <w:t>Preparación</w:t>
      </w:r>
    </w:p>
    <w:p w:rsidR="00F56E64" w:rsidRDefault="00F56E64">
      <w:pPr>
        <w:pStyle w:val="NormalWeb"/>
        <w:ind w:firstLine="708"/>
        <w:jc w:val="both"/>
        <w:rPr>
          <w:rFonts w:ascii="Times" w:hAnsi="Times"/>
        </w:rPr>
      </w:pPr>
      <w:r>
        <w:rPr>
          <w:rFonts w:ascii="Times" w:hAnsi="Times"/>
        </w:rPr>
        <w:t>Es altamente conveniente que el alumno ingrese a clase con el tema previamente leído;  esta preparación ayudará a clarificar dudas, aumentar el conocimiento y aportar a la discusión con alguna información relevante que pueda ser compartida.   De este modo, si hay una lectura previa, el alumno ha identificado las ideas principales, ha pensado como esas ideas se conectan con las cosas, y en consecuencia, está preparado para discutir el material en profundidad o aplicarlo a la práctica.  Así, el alumno y la clase en su conjunto, aprovecharán más y mejor los conceptos involucrados e incrementarán los conocimientos.</w:t>
      </w:r>
    </w:p>
    <w:p w:rsidR="00F56E64" w:rsidRDefault="00F56E64">
      <w:pPr>
        <w:pStyle w:val="NormalWeb"/>
        <w:rPr>
          <w:rFonts w:ascii="Times" w:hAnsi="Times"/>
        </w:rPr>
      </w:pPr>
      <w:r>
        <w:rPr>
          <w:rFonts w:ascii="Times" w:hAnsi="Times"/>
          <w:b/>
          <w:bCs/>
        </w:rPr>
        <w:t>Cooperación</w:t>
      </w:r>
    </w:p>
    <w:p w:rsidR="00F56E64" w:rsidRDefault="00F56E64">
      <w:pPr>
        <w:pStyle w:val="NormalWeb"/>
        <w:ind w:firstLine="708"/>
        <w:jc w:val="both"/>
        <w:rPr>
          <w:rFonts w:ascii="Times" w:hAnsi="Times"/>
        </w:rPr>
      </w:pPr>
      <w:r>
        <w:rPr>
          <w:rFonts w:ascii="Times" w:hAnsi="Times"/>
        </w:rPr>
        <w:t>El alumno trabajará con frecuencia en grupo durante el semestre que se dicta la materia, y el éxito del grupo dependerá de la participación cooperativa de todos sus miembros.  Cooperación significa que el alumno concrete efectivamente las tareas que el grupo le ha asignado, que participe de todas las maneras mencionadas en el punto anterior y que asuma la responsabilidad de asegurar que él y todos los miembros del grupo entiendan lo que está discutiéndose o se está llevando a cabo.  La cooperación será evaluada por observación de los docentes a los integrantes de un grupo y al grupo en su conjunto.  Un integrante es responsable del grupo y el grupo es responsable de cada integrante.  De este modo, el grupo puede también identificar a miembros “holgazanes” y sugerirles cuales son los comportamientos que debería tener (p.ej., que lea este documento).  Si el alumno posee dificultades con el material disponible (entendimiento de un apunte, libro, ó material mineralógico), debe manifestarlo, aunque antes debe pensar el porqué de su confusión.  Por otro lado, si un alumno posee facilidad y entiende correctamente, debe compartirlo con sus colegas, y buscar el modo de explicarse para ser entendido.</w:t>
      </w:r>
    </w:p>
    <w:p w:rsidR="00F56E64" w:rsidRDefault="00F56E64">
      <w:pPr>
        <w:pStyle w:val="NormalWeb"/>
        <w:rPr>
          <w:rFonts w:ascii="Times" w:hAnsi="Times"/>
          <w:b/>
          <w:bCs/>
        </w:rPr>
      </w:pPr>
      <w:r>
        <w:rPr>
          <w:rFonts w:ascii="Times" w:hAnsi="Times"/>
          <w:b/>
          <w:bCs/>
        </w:rPr>
        <w:t>Colaboración y Honestidad Académica</w:t>
      </w:r>
    </w:p>
    <w:p w:rsidR="00F56E64" w:rsidRDefault="00F56E64">
      <w:pPr>
        <w:pStyle w:val="NormalWeb"/>
        <w:ind w:firstLine="708"/>
        <w:jc w:val="both"/>
        <w:rPr>
          <w:rFonts w:ascii="Times" w:hAnsi="Times"/>
        </w:rPr>
      </w:pPr>
      <w:r>
        <w:rPr>
          <w:rFonts w:ascii="Times" w:hAnsi="Times"/>
        </w:rPr>
        <w:t>La idea se basa en que todos los participantes de la clase (docentes y alumnos) están abocados a ayudar a cada uno de los otros a aprender a través del trabajo individual y en equipo, sin que ninguno escatime esfuerzos.  El copiar, es enemigo de este propósito.  Así, tanto los trabajos prácticos como exámenes, deben ser propios;  los textos deben ser escritos con sus propias palabras; éstas son un espejo de su experiencia y conocimiento.  Esto no inhibe lo dicho en el punto anterior, sino que justamente lo potencia, ya que manifiesta el grado de conocimiento y experiencia adquirido</w:t>
      </w:r>
      <w:r w:rsidR="00E26201">
        <w:rPr>
          <w:rFonts w:ascii="Times" w:hAnsi="Times"/>
        </w:rPr>
        <w:t xml:space="preserve"> durante el curso</w:t>
      </w:r>
      <w:r>
        <w:rPr>
          <w:rFonts w:ascii="Times" w:hAnsi="Times"/>
        </w:rPr>
        <w:t>.  Además, el chequeo y comparación de los resultados en trabajos prácticos no significa copiar, sino justamente intercambiar observaciones y resultados.</w:t>
      </w:r>
    </w:p>
    <w:p w:rsidR="00F56E64" w:rsidRDefault="0007615C">
      <w:pPr>
        <w:pStyle w:val="NormalWeb"/>
        <w:ind w:firstLine="708"/>
        <w:jc w:val="both"/>
        <w:rPr>
          <w:rFonts w:ascii="Times" w:hAnsi="Times"/>
        </w:rPr>
      </w:pPr>
      <w:r>
        <w:rPr>
          <w:rFonts w:ascii="Times" w:hAnsi="Times"/>
        </w:rPr>
        <w:t xml:space="preserve">Actitudes </w:t>
      </w:r>
      <w:r w:rsidR="00F56E64">
        <w:rPr>
          <w:rFonts w:ascii="Times" w:hAnsi="Times"/>
        </w:rPr>
        <w:t xml:space="preserve"> inaceptadas son el copiado d</w:t>
      </w:r>
      <w:r w:rsidR="00553453">
        <w:rPr>
          <w:rFonts w:ascii="Times" w:hAnsi="Times"/>
        </w:rPr>
        <w:t xml:space="preserve">irecto y el parafrasear a otras personas </w:t>
      </w:r>
      <w:r w:rsidR="00F56E64">
        <w:rPr>
          <w:rFonts w:ascii="Times" w:hAnsi="Times"/>
        </w:rPr>
        <w:t>u otros grupos, o agregarse al trabajo de un grupo sin haber participado.</w:t>
      </w:r>
    </w:p>
    <w:p w:rsidR="00F56E64" w:rsidRDefault="00F56E64">
      <w:pPr>
        <w:pStyle w:val="NormalWeb"/>
        <w:ind w:firstLine="708"/>
        <w:jc w:val="both"/>
        <w:rPr>
          <w:rFonts w:ascii="Times" w:hAnsi="Times"/>
        </w:rPr>
      </w:pPr>
      <w:r>
        <w:rPr>
          <w:rFonts w:ascii="Times" w:hAnsi="Times"/>
        </w:rPr>
        <w:t xml:space="preserve">Los docentes estamos convencidos que la honestidad académica es parte esencial de </w:t>
      </w:r>
      <w:smartTag w:uri="urn:schemas-microsoft-com:office:smarttags" w:element="PersonName">
        <w:smartTagPr>
          <w:attr w:name="ProductID" w:val="la Ciencia"/>
        </w:smartTagPr>
        <w:r>
          <w:rPr>
            <w:rFonts w:ascii="Times" w:hAnsi="Times"/>
          </w:rPr>
          <w:t>la Ciencia</w:t>
        </w:r>
      </w:smartTag>
      <w:r>
        <w:rPr>
          <w:rFonts w:ascii="Times" w:hAnsi="Times"/>
        </w:rPr>
        <w:t xml:space="preserve"> y de </w:t>
      </w:r>
      <w:smartTag w:uri="urn:schemas-microsoft-com:office:smarttags" w:element="PersonName">
        <w:smartTagPr>
          <w:attr w:name="ProductID" w:val="la Universidad"/>
        </w:smartTagPr>
        <w:r>
          <w:rPr>
            <w:rFonts w:ascii="Times" w:hAnsi="Times"/>
          </w:rPr>
          <w:t>la Universidad</w:t>
        </w:r>
      </w:smartTag>
      <w:r>
        <w:rPr>
          <w:rFonts w:ascii="Times" w:hAnsi="Times"/>
        </w:rPr>
        <w:t>, y de los profesionales que de ella egresan. Recuerde que la deshonestidad académica está sujeta a los apercibimientos previstos en el reglamento de alumnos y en el estatuto universitario.</w:t>
      </w:r>
    </w:p>
    <w:p w:rsidR="00F56E64" w:rsidRDefault="000F094E">
      <w:pPr>
        <w:rPr>
          <w:rFonts w:ascii="Times" w:hAnsi="Times"/>
        </w:rPr>
      </w:pPr>
      <w:r>
        <w:rPr>
          <w:rFonts w:ascii="Times" w:hAnsi="Times"/>
        </w:rPr>
        <w:lastRenderedPageBreak/>
        <w:pict>
          <v:rect id="_x0000_i1034" style="width:0;height:1.5pt" o:hralign="center" o:hrstd="t" o:hr="t" fillcolor="gray" stroked="f"/>
        </w:pict>
      </w:r>
    </w:p>
    <w:p w:rsidR="00F56E64" w:rsidRDefault="00F56E64">
      <w:pPr>
        <w:pStyle w:val="Ttulo3"/>
        <w:rPr>
          <w:sz w:val="28"/>
        </w:rPr>
      </w:pPr>
      <w:bookmarkStart w:id="8" w:name="Programa"/>
      <w:r>
        <w:rPr>
          <w:sz w:val="28"/>
        </w:rPr>
        <w:t>Programa Analítico</w:t>
      </w:r>
    </w:p>
    <w:bookmarkEnd w:id="8"/>
    <w:p w:rsidR="00F56E64" w:rsidRDefault="00F56E64">
      <w:pPr>
        <w:pStyle w:val="Ttulo3"/>
        <w:rPr>
          <w:sz w:val="24"/>
        </w:rPr>
      </w:pPr>
      <w:r>
        <w:rPr>
          <w:sz w:val="24"/>
        </w:rPr>
        <w:t>Parte teórica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w:t>
      </w:r>
      <w:r>
        <w:rPr>
          <w:rFonts w:ascii="Times New Roman" w:hAnsi="Times New Roman"/>
          <w:lang w:val="es-ES_tradnl"/>
        </w:rPr>
        <w:t xml:space="preserve">  Mineralogía. Definición e importancia. Definición de mineral y concepto de especie mineral. Breve historia de la mineralogía, desarrollo y relación con otras disciplinas básicas y geológicas. Estado actual de las investigaciones en Mineralogía. </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2.</w:t>
      </w:r>
      <w:r>
        <w:rPr>
          <w:rFonts w:ascii="Times New Roman" w:hAnsi="Times New Roman"/>
          <w:lang w:val="es-ES_tradnl"/>
        </w:rPr>
        <w:t xml:space="preserve"> Cristalografía. Sustancias amorfas y cristalinas. Leyes fundamentales de </w:t>
      </w:r>
      <w:smartTag w:uri="urn:schemas-microsoft-com:office:smarttags" w:element="PersonName">
        <w:smartTagPr>
          <w:attr w:name="ProductID" w:val="la Cristalograf￭a. Simetr￭a."/>
        </w:smartTagPr>
        <w:r>
          <w:rPr>
            <w:rFonts w:ascii="Times New Roman" w:hAnsi="Times New Roman"/>
            <w:lang w:val="es-ES_tradnl"/>
          </w:rPr>
          <w:t>la Cristalografía. Simetría.</w:t>
        </w:r>
      </w:smartTag>
      <w:r>
        <w:rPr>
          <w:rFonts w:ascii="Times New Roman" w:hAnsi="Times New Roman"/>
          <w:lang w:val="es-ES_tradnl"/>
        </w:rPr>
        <w:t xml:space="preserve"> Simetría geométrica y estructural. Ejes y ángulos cristalográficos. Notación cristalográfi</w:t>
      </w:r>
      <w:r>
        <w:rPr>
          <w:rFonts w:ascii="Times New Roman" w:hAnsi="Times New Roman"/>
          <w:lang w:val="es-ES_tradnl"/>
        </w:rPr>
        <w:softHyphen/>
        <w:t>ca. Proyecciones de cristales. Medición de ángulos. Goniómetros. Elementos de simetría simples y compues</w:t>
      </w:r>
      <w:r>
        <w:rPr>
          <w:rFonts w:ascii="Times New Roman" w:hAnsi="Times New Roman"/>
          <w:lang w:val="es-ES_tradnl"/>
        </w:rPr>
        <w:softHyphen/>
        <w:t>tos. Las 32 clases de simetría (Grupos Puntuales). Los Sistemas Cristalinos y sus formas principales. Agregados cristalinos. Maclas: tipos de maclas, leyes, identificación, génesis.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3.</w:t>
      </w:r>
      <w:r>
        <w:rPr>
          <w:rFonts w:ascii="Times New Roman" w:hAnsi="Times New Roman"/>
          <w:lang w:val="es-ES_tradnl"/>
        </w:rPr>
        <w:t xml:space="preserve">   Estructura cristalina. Retículos cristalinos. Tipos de celdillas. Redes de Bravais. Los 230 Grupos Espaciales. Investiga</w:t>
      </w:r>
      <w:r>
        <w:rPr>
          <w:rFonts w:ascii="Times New Roman" w:hAnsi="Times New Roman"/>
          <w:lang w:val="es-ES_tradnl"/>
        </w:rPr>
        <w:softHyphen/>
        <w:t>ción de la estructura cristalina. Rayos X. Sus características y utiliza</w:t>
      </w:r>
      <w:r>
        <w:rPr>
          <w:rFonts w:ascii="Times New Roman" w:hAnsi="Times New Roman"/>
          <w:lang w:val="es-ES_tradnl"/>
        </w:rPr>
        <w:softHyphen/>
        <w:t>ción en Mineralo</w:t>
      </w:r>
      <w:r>
        <w:rPr>
          <w:rFonts w:ascii="Times New Roman" w:hAnsi="Times New Roman"/>
          <w:lang w:val="es-ES_tradnl"/>
        </w:rPr>
        <w:softHyphen/>
        <w:t>gía. Ley de Bragg. Métodos de estudio en muestras monocristali</w:t>
      </w:r>
      <w:r>
        <w:rPr>
          <w:rFonts w:ascii="Times New Roman" w:hAnsi="Times New Roman"/>
          <w:lang w:val="es-ES_tradnl"/>
        </w:rPr>
        <w:softHyphen/>
        <w:t>nas y policristalinas. Identificación de minerales.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4.</w:t>
      </w:r>
      <w:r>
        <w:rPr>
          <w:rFonts w:ascii="Times New Roman" w:hAnsi="Times New Roman"/>
          <w:lang w:val="es-ES_tradnl"/>
        </w:rPr>
        <w:t xml:space="preserve">  Cristaloquímica. Tipos de unión de los átomos, radios atómicos. Fórmula química de los minerales. Su expresión e interpretación de análisis químicos. Cálculo de la fórmula estructural. Isomorfismo. Soluciones sólidas. Polimorfismo. Pseudomor</w:t>
      </w:r>
      <w:r>
        <w:rPr>
          <w:rFonts w:ascii="Times New Roman" w:hAnsi="Times New Roman"/>
          <w:lang w:val="es-ES_tradnl"/>
        </w:rPr>
        <w:softHyphen/>
        <w:t>fismo.</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5.</w:t>
      </w:r>
      <w:r>
        <w:rPr>
          <w:rFonts w:ascii="Times New Roman" w:hAnsi="Times New Roman"/>
          <w:lang w:val="es-ES_tradnl"/>
        </w:rPr>
        <w:t xml:space="preserve">  Química mineral.  Ensayos químicos de minerales.  Identificación de minerales por métodos químicos.  Vía húmeda y vía seca. Identificación cualitativa, semicuantitativa y cuantitativa de elementos y compuestos;  su importancia en la determinación de minerales. </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6.</w:t>
      </w:r>
      <w:r>
        <w:rPr>
          <w:rFonts w:ascii="Times New Roman" w:hAnsi="Times New Roman"/>
          <w:lang w:val="es-ES_tradnl"/>
        </w:rPr>
        <w:t xml:space="preserve"> Física Mineral. Propiedades físicas vectoriales y escalares. Propiedades dependientes de la estructura: Dureza, clivaje, fractura, tenacidad, maleabilidad, sectilidad, fragilidad. Propiedades dependientes de la luz: color, brillo, luminiscencia, raya, etc. Peso específico, densidad, métodos de cálculo. Propiedades térmi</w:t>
      </w:r>
      <w:r>
        <w:rPr>
          <w:rFonts w:ascii="Times New Roman" w:hAnsi="Times New Roman"/>
          <w:lang w:val="es-ES_tradnl"/>
        </w:rPr>
        <w:softHyphen/>
        <w:t>cas, eléctricas y magnéticas. Radioactividad. Minerales radioacti</w:t>
      </w:r>
      <w:r>
        <w:rPr>
          <w:rFonts w:ascii="Times New Roman" w:hAnsi="Times New Roman"/>
          <w:lang w:val="es-ES_tradnl"/>
        </w:rPr>
        <w:softHyphen/>
        <w:t>vos. Importancia de las propiedades físicas en la determi</w:t>
      </w:r>
      <w:r>
        <w:rPr>
          <w:rFonts w:ascii="Times New Roman" w:hAnsi="Times New Roman"/>
          <w:lang w:val="es-ES_tradnl"/>
        </w:rPr>
        <w:softHyphen/>
        <w:t>nación y aplicación de los minerales.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7.</w:t>
      </w:r>
      <w:r>
        <w:rPr>
          <w:rFonts w:ascii="Times New Roman" w:hAnsi="Times New Roman"/>
          <w:lang w:val="es-ES_tradnl"/>
        </w:rPr>
        <w:t xml:space="preserve">  Sistemática Mineral. Bases de la clasificación de los minerales. Clasificación de H.Strunz. Clase I: Elementos Nati</w:t>
      </w:r>
      <w:r>
        <w:rPr>
          <w:rFonts w:ascii="Times New Roman" w:hAnsi="Times New Roman"/>
          <w:lang w:val="es-ES_tradnl"/>
        </w:rPr>
        <w:softHyphen/>
        <w:t>vos. Clase II: Sulfuros, Sulfosales y compues</w:t>
      </w:r>
      <w:r>
        <w:rPr>
          <w:rFonts w:ascii="Times New Roman" w:hAnsi="Times New Roman"/>
          <w:lang w:val="es-ES_tradnl"/>
        </w:rPr>
        <w:softHyphen/>
        <w:t>tos afines. Propiedades físicas y químicas de los princi</w:t>
      </w:r>
      <w:r>
        <w:rPr>
          <w:rFonts w:ascii="Times New Roman" w:hAnsi="Times New Roman"/>
          <w:lang w:val="es-ES_tradnl"/>
        </w:rPr>
        <w:softHyphen/>
        <w:t>pales minerales. Ejemplos de yacimientos mundiales y argenti</w:t>
      </w:r>
      <w:r>
        <w:rPr>
          <w:rFonts w:ascii="Times New Roman" w:hAnsi="Times New Roman"/>
          <w:lang w:val="es-ES_tradnl"/>
        </w:rPr>
        <w:softHyphen/>
        <w:t>nos. Impor</w:t>
      </w:r>
      <w:r>
        <w:rPr>
          <w:rFonts w:ascii="Times New Roman" w:hAnsi="Times New Roman"/>
          <w:lang w:val="es-ES_tradnl"/>
        </w:rPr>
        <w:softHyphen/>
        <w:t>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8.</w:t>
      </w:r>
      <w:r>
        <w:rPr>
          <w:rFonts w:ascii="Times New Roman" w:hAnsi="Times New Roman"/>
          <w:lang w:val="es-ES_tradnl"/>
        </w:rPr>
        <w:t xml:space="preserve"> Clase III: Halogenuros y Oxiha</w:t>
      </w:r>
      <w:r>
        <w:rPr>
          <w:rFonts w:ascii="Times New Roman" w:hAnsi="Times New Roman"/>
          <w:lang w:val="es-ES_tradnl"/>
        </w:rPr>
        <w:softHyphen/>
        <w:t>lo</w:t>
      </w:r>
      <w:r>
        <w:rPr>
          <w:rFonts w:ascii="Times New Roman" w:hAnsi="Times New Roman"/>
          <w:lang w:val="es-ES_tradnl"/>
        </w:rPr>
        <w:softHyphen/>
        <w:t>genuros. Clase IV: Oxidos, Hidró</w:t>
      </w:r>
      <w:r>
        <w:rPr>
          <w:rFonts w:ascii="Times New Roman" w:hAnsi="Times New Roman"/>
          <w:lang w:val="es-ES_tradnl"/>
        </w:rPr>
        <w:softHyphen/>
        <w:t>xidos y Selenitos. Propiedades físicas y químicas de los principa</w:t>
      </w:r>
      <w:r>
        <w:rPr>
          <w:rFonts w:ascii="Times New Roman" w:hAnsi="Times New Roman"/>
          <w:lang w:val="es-ES_tradnl"/>
        </w:rPr>
        <w:softHyphen/>
        <w:t>les minerales. Ejemplos de yacimientos mundiales y argenti</w:t>
      </w:r>
      <w:r>
        <w:rPr>
          <w:rFonts w:ascii="Times New Roman" w:hAnsi="Times New Roman"/>
          <w:lang w:val="es-ES_tradnl"/>
        </w:rPr>
        <w:softHyphen/>
        <w:t>nos. Importancia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9.</w:t>
      </w:r>
      <w:r>
        <w:rPr>
          <w:rFonts w:ascii="Times New Roman" w:hAnsi="Times New Roman"/>
          <w:lang w:val="es-ES_tradnl"/>
        </w:rPr>
        <w:t xml:space="preserve">  Clase V: Nitra</w:t>
      </w:r>
      <w:r>
        <w:rPr>
          <w:rFonts w:ascii="Times New Roman" w:hAnsi="Times New Roman"/>
          <w:lang w:val="es-ES_tradnl"/>
        </w:rPr>
        <w:softHyphen/>
        <w:t>tos, Carbonatos y Boratos. Clase VI: Sulfa</w:t>
      </w:r>
      <w:r>
        <w:rPr>
          <w:rFonts w:ascii="Times New Roman" w:hAnsi="Times New Roman"/>
          <w:lang w:val="es-ES_tradnl"/>
        </w:rPr>
        <w:softHyphen/>
        <w:t>tos, Molibdatos y Wolfra</w:t>
      </w:r>
      <w:r>
        <w:rPr>
          <w:rFonts w:ascii="Times New Roman" w:hAnsi="Times New Roman"/>
          <w:lang w:val="es-ES_tradnl"/>
        </w:rPr>
        <w:softHyphen/>
        <w:t>matos. Clase VII: Fosfatos, Vanadatos y Arsenia</w:t>
      </w:r>
      <w:r>
        <w:rPr>
          <w:rFonts w:ascii="Times New Roman" w:hAnsi="Times New Roman"/>
          <w:lang w:val="es-ES_tradnl"/>
        </w:rPr>
        <w:softHyphen/>
        <w:t>tos. Propiedades físicas y químicas de los principa</w:t>
      </w:r>
      <w:r>
        <w:rPr>
          <w:rFonts w:ascii="Times New Roman" w:hAnsi="Times New Roman"/>
          <w:lang w:val="es-ES_tradnl"/>
        </w:rPr>
        <w:softHyphen/>
        <w:t>les minerales. Ejemplos  de yacimientos mundiales y argentinos. Impor</w:t>
      </w:r>
      <w:r>
        <w:rPr>
          <w:rFonts w:ascii="Times New Roman" w:hAnsi="Times New Roman"/>
          <w:lang w:val="es-ES_tradnl"/>
        </w:rPr>
        <w:softHyphen/>
        <w:t>tancia económica.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10.</w:t>
      </w:r>
      <w:r>
        <w:rPr>
          <w:rFonts w:ascii="Times New Roman" w:hAnsi="Times New Roman"/>
          <w:lang w:val="es-ES_tradnl"/>
        </w:rPr>
        <w:t xml:space="preserve">  Clase VIII: Silicatos. Clasificación estructural. Propie</w:t>
      </w:r>
      <w:r>
        <w:rPr>
          <w:rFonts w:ascii="Times New Roman" w:hAnsi="Times New Roman"/>
          <w:lang w:val="es-ES_tradnl"/>
        </w:rPr>
        <w:softHyphen/>
        <w:t>dades físicas, quími</w:t>
      </w:r>
      <w:r>
        <w:rPr>
          <w:rFonts w:ascii="Times New Roman" w:hAnsi="Times New Roman"/>
          <w:lang w:val="es-ES_tradnl"/>
        </w:rPr>
        <w:softHyphen/>
        <w:t>cas y ópticas de los principales minerales. Minerales formado</w:t>
      </w:r>
      <w:r>
        <w:rPr>
          <w:rFonts w:ascii="Times New Roman" w:hAnsi="Times New Roman"/>
          <w:lang w:val="es-ES_tradnl"/>
        </w:rPr>
        <w:softHyphen/>
        <w:t>res de rocas. Ejemplos de yaci</w:t>
      </w:r>
      <w:r>
        <w:rPr>
          <w:rFonts w:ascii="Times New Roman" w:hAnsi="Times New Roman"/>
          <w:lang w:val="es-ES_tradnl"/>
        </w:rPr>
        <w:softHyphen/>
        <w:t>mien</w:t>
      </w:r>
      <w:r>
        <w:rPr>
          <w:rFonts w:ascii="Times New Roman" w:hAnsi="Times New Roman"/>
          <w:lang w:val="es-ES_tradnl"/>
        </w:rPr>
        <w:softHyphen/>
        <w:t>tos mundia</w:t>
      </w:r>
      <w:r>
        <w:rPr>
          <w:rFonts w:ascii="Times New Roman" w:hAnsi="Times New Roman"/>
          <w:lang w:val="es-ES_tradnl"/>
        </w:rPr>
        <w:softHyphen/>
        <w:t>les y argen</w:t>
      </w:r>
      <w:r>
        <w:rPr>
          <w:rFonts w:ascii="Times New Roman" w:hAnsi="Times New Roman"/>
          <w:lang w:val="es-ES_tradnl"/>
        </w:rPr>
        <w:softHyphen/>
        <w:t>ti</w:t>
      </w:r>
      <w:r>
        <w:rPr>
          <w:rFonts w:ascii="Times New Roman" w:hAnsi="Times New Roman"/>
          <w:lang w:val="es-ES_tradnl"/>
        </w:rPr>
        <w:softHyphen/>
        <w:t>nos.  Importancia econó</w:t>
      </w:r>
      <w:r>
        <w:rPr>
          <w:rFonts w:ascii="Times New Roman" w:hAnsi="Times New Roman"/>
          <w:lang w:val="es-ES_tradnl"/>
        </w:rPr>
        <w:softHyphen/>
        <w:t>mica.</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lastRenderedPageBreak/>
        <w:t>Tema 11.</w:t>
      </w:r>
      <w:r>
        <w:rPr>
          <w:rFonts w:ascii="Times New Roman" w:hAnsi="Times New Roman"/>
          <w:lang w:val="es-ES_tradnl"/>
        </w:rPr>
        <w:t xml:space="preserve">   Gemología. Gemas y Piedras preciosas: definición y propieda</w:t>
      </w:r>
      <w:r>
        <w:rPr>
          <w:rFonts w:ascii="Times New Roman" w:hAnsi="Times New Roman"/>
          <w:lang w:val="es-ES_tradnl"/>
        </w:rPr>
        <w:softHyphen/>
        <w:t>des. Métodos de tallado y pulido de los distintos grupos de minera</w:t>
      </w:r>
      <w:r>
        <w:rPr>
          <w:rFonts w:ascii="Times New Roman" w:hAnsi="Times New Roman"/>
          <w:lang w:val="es-ES_tradnl"/>
        </w:rPr>
        <w:softHyphen/>
        <w:t>les. Métodos de determinación. Principales gemas naturales y sintéticas.  Falsificaciones. Importancia económica.</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12</w:t>
      </w:r>
      <w:r w:rsidR="00F56E64">
        <w:rPr>
          <w:rFonts w:ascii="Times New Roman" w:hAnsi="Times New Roman"/>
          <w:b/>
          <w:lang w:val="es-ES_tradnl"/>
        </w:rPr>
        <w:t>.</w:t>
      </w:r>
      <w:r w:rsidR="00F56E64">
        <w:rPr>
          <w:rFonts w:ascii="Times New Roman" w:hAnsi="Times New Roman"/>
          <w:lang w:val="es-ES_tradnl"/>
        </w:rPr>
        <w:t xml:space="preserve"> Óptica Mineral. Naturaleza de la luz. Luz natural y polarizada. Reflexión y refracción de la luz. Velocidad de la luz en diferentes medios e índices de refracción.  Dispersión.    Ley de Snell. Medida de índices de refracción: métodos. Comportamiento de la luz en medios isótropos y anisótropos.</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13</w:t>
      </w:r>
      <w:r w:rsidR="00F56E64">
        <w:rPr>
          <w:rFonts w:ascii="Times New Roman" w:hAnsi="Times New Roman"/>
          <w:b/>
          <w:lang w:val="es-ES_tradnl"/>
        </w:rPr>
        <w:t xml:space="preserve">. </w:t>
      </w:r>
      <w:r w:rsidR="00F56E64">
        <w:rPr>
          <w:rFonts w:ascii="Times New Roman" w:hAnsi="Times New Roman"/>
          <w:lang w:val="es-ES_tradnl"/>
        </w:rPr>
        <w:t>Óptica de los medios isótropos y anisótropos. Indica</w:t>
      </w:r>
      <w:r w:rsidR="00F56E64">
        <w:rPr>
          <w:rFonts w:ascii="Times New Roman" w:hAnsi="Times New Roman"/>
          <w:lang w:val="es-ES_tradnl"/>
        </w:rPr>
        <w:softHyphen/>
        <w:t xml:space="preserve">triz esférica, uniáxica y biáxica. Comportamiento de los rayos en minerales dimétricos y trimétricos.  Direcciones preferenciales  de vibraciones. Ejes ópticos; plano óptico, 2V, signo óptico.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14</w:t>
      </w:r>
      <w:r w:rsidR="00F56E64">
        <w:rPr>
          <w:rFonts w:ascii="Times New Roman" w:hAnsi="Times New Roman"/>
          <w:b/>
          <w:lang w:val="es-ES_tradnl"/>
        </w:rPr>
        <w:t>.</w:t>
      </w:r>
      <w:r w:rsidR="00F56E64">
        <w:rPr>
          <w:rFonts w:ascii="Times New Roman" w:hAnsi="Times New Roman"/>
          <w:lang w:val="es-ES_tradnl"/>
        </w:rPr>
        <w:t xml:space="preserve"> Birrefringencia, retardo. Las propiedades ópticas en relación con su estructura cristalina; orientación; extinción.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15</w:t>
      </w:r>
      <w:r w:rsidR="00F56E64">
        <w:rPr>
          <w:rFonts w:ascii="Times New Roman" w:hAnsi="Times New Roman"/>
          <w:b/>
          <w:lang w:val="es-ES_tradnl"/>
        </w:rPr>
        <w:t xml:space="preserve">.  </w:t>
      </w:r>
      <w:r w:rsidR="00F56E64">
        <w:rPr>
          <w:rFonts w:ascii="Times New Roman" w:hAnsi="Times New Roman"/>
          <w:lang w:val="es-ES_tradnl"/>
        </w:rPr>
        <w:t xml:space="preserve">El microscopio de polarización (Microscopio mineralógico): principios; fuente, lentes, platina, objetivos, oculares, polarizador, analizador; placas compensadoras, diafragmas, etc.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16</w:t>
      </w:r>
      <w:r w:rsidR="00F56E64">
        <w:rPr>
          <w:rFonts w:ascii="Times New Roman" w:hAnsi="Times New Roman"/>
          <w:b/>
          <w:lang w:val="es-ES_tradnl"/>
        </w:rPr>
        <w:t xml:space="preserve">. </w:t>
      </w:r>
      <w:r w:rsidR="00F56E64">
        <w:rPr>
          <w:rFonts w:ascii="Times New Roman" w:hAnsi="Times New Roman"/>
          <w:lang w:val="es-ES_tradnl"/>
        </w:rPr>
        <w:t>Ortoscopía.  Observaciones con luz paralela:  color, pleocroísmo, forma, hábito, relieve (línea de Becke), fractura, clivaje, maclas, alteraciones, inclusiones.  Observaciones con nicoles cruzados:  color de interferencia (normal y anómalo); birrefringencia; elongación; extinción: simétrica, paralela, oblícua;  maclas; alteraciones; inclusiones; zonaciones.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Tema 1</w:t>
      </w:r>
      <w:r w:rsidR="007E37BC">
        <w:rPr>
          <w:rFonts w:ascii="Times New Roman" w:hAnsi="Times New Roman"/>
          <w:b/>
          <w:lang w:val="es-ES_tradnl"/>
        </w:rPr>
        <w:t>7</w:t>
      </w:r>
      <w:r>
        <w:rPr>
          <w:rFonts w:ascii="Times New Roman" w:hAnsi="Times New Roman"/>
          <w:b/>
          <w:lang w:val="es-ES_tradnl"/>
        </w:rPr>
        <w:t>.</w:t>
      </w:r>
      <w:r>
        <w:rPr>
          <w:rFonts w:ascii="Times New Roman" w:hAnsi="Times New Roman"/>
          <w:lang w:val="es-ES_tradnl"/>
        </w:rPr>
        <w:t xml:space="preserve">  Conoscopía.  Figuras de interferencias en minerales uniáxicos: eje óptico centrado;  “flash”; sección al azar.  Determinación del signo óptico. Figuras de interferencias en minerales biáxicos: eje óptico centrado; bisectriz aguda y obtusa; “flash”; sección al azar.  Determinación del signo óptico.  Dispersión. Otras utilidades de las figuras de interferencias.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18</w:t>
      </w:r>
      <w:r w:rsidR="00F56E64">
        <w:rPr>
          <w:rFonts w:ascii="Times New Roman" w:hAnsi="Times New Roman"/>
          <w:b/>
          <w:lang w:val="es-ES_tradnl"/>
        </w:rPr>
        <w:t xml:space="preserve">. </w:t>
      </w:r>
      <w:r w:rsidR="00F56E64">
        <w:rPr>
          <w:rFonts w:ascii="Times New Roman" w:hAnsi="Times New Roman"/>
          <w:lang w:val="es-ES_tradnl"/>
        </w:rPr>
        <w:t xml:space="preserve">Métodos y técnicas de determinación de las propiedades ópticas de los minerales para su identificación:  en cortes delgados de rocas, en sedimentos, en materiales molidos. </w:t>
      </w:r>
    </w:p>
    <w:p w:rsidR="00F56E64" w:rsidRDefault="007E37BC">
      <w:pPr>
        <w:pStyle w:val="Textoindependiente"/>
        <w:ind w:firstLine="720"/>
        <w:jc w:val="both"/>
        <w:rPr>
          <w:rFonts w:ascii="Times New Roman" w:hAnsi="Times New Roman"/>
          <w:lang w:val="es-ES_tradnl"/>
        </w:rPr>
      </w:pPr>
      <w:r>
        <w:rPr>
          <w:rFonts w:ascii="Times New Roman" w:hAnsi="Times New Roman"/>
          <w:b/>
          <w:lang w:val="es-ES_tradnl"/>
        </w:rPr>
        <w:t>Tema 19</w:t>
      </w:r>
      <w:r w:rsidR="00F56E64">
        <w:rPr>
          <w:rFonts w:ascii="Times New Roman" w:hAnsi="Times New Roman"/>
          <w:b/>
          <w:lang w:val="es-ES_tradnl"/>
        </w:rPr>
        <w:t>.</w:t>
      </w:r>
      <w:r w:rsidR="00F56E64">
        <w:rPr>
          <w:rFonts w:ascii="Times New Roman" w:hAnsi="Times New Roman"/>
          <w:lang w:val="es-ES_tradnl"/>
        </w:rPr>
        <w:t xml:space="preserve">  Minerales formadores de rocas;  propiedades ópticas e identificación de los minerales formadores de rocas ígneas, metamórficas, sedimentarias.</w:t>
      </w:r>
    </w:p>
    <w:p w:rsidR="00F56E64" w:rsidRDefault="00F56E64">
      <w:pPr>
        <w:pStyle w:val="Textoindependiente"/>
        <w:ind w:firstLine="720"/>
        <w:jc w:val="both"/>
        <w:rPr>
          <w:rFonts w:ascii="Times New Roman" w:hAnsi="Times New Roman"/>
          <w:lang w:val="es-ES_tradnl"/>
        </w:rPr>
      </w:pPr>
      <w:r>
        <w:rPr>
          <w:rFonts w:ascii="Times New Roman" w:hAnsi="Times New Roman"/>
          <w:b/>
          <w:lang w:val="es-ES_tradnl"/>
        </w:rPr>
        <w:t>Tem</w:t>
      </w:r>
      <w:r w:rsidR="007E37BC">
        <w:rPr>
          <w:rFonts w:ascii="Times New Roman" w:hAnsi="Times New Roman"/>
          <w:b/>
          <w:lang w:val="es-ES_tradnl"/>
        </w:rPr>
        <w:t>a 20</w:t>
      </w:r>
      <w:r>
        <w:rPr>
          <w:rFonts w:ascii="Times New Roman" w:hAnsi="Times New Roman"/>
          <w:b/>
          <w:lang w:val="es-ES_tradnl"/>
        </w:rPr>
        <w:t xml:space="preserve">.  </w:t>
      </w:r>
      <w:r w:rsidR="007E37BC">
        <w:rPr>
          <w:rFonts w:ascii="Times New Roman" w:hAnsi="Times New Roman"/>
          <w:lang w:val="es-ES_tradnl"/>
        </w:rPr>
        <w:t xml:space="preserve">Nociones básicas de calcografía. </w:t>
      </w:r>
      <w:r>
        <w:rPr>
          <w:rFonts w:ascii="Times New Roman" w:hAnsi="Times New Roman"/>
          <w:lang w:val="es-ES_tradnl"/>
        </w:rPr>
        <w:t>El microscopio calcográfico. Preparación y pulido de minerales opacos. Propiedades más importantes de los minera</w:t>
      </w:r>
      <w:r>
        <w:rPr>
          <w:rFonts w:ascii="Times New Roman" w:hAnsi="Times New Roman"/>
          <w:lang w:val="es-ES_tradnl"/>
        </w:rPr>
        <w:softHyphen/>
        <w:t xml:space="preserve">les opacos. </w:t>
      </w:r>
      <w:r w:rsidR="007E37BC">
        <w:rPr>
          <w:rFonts w:ascii="Times New Roman" w:hAnsi="Times New Roman"/>
          <w:lang w:val="es-ES_tradnl"/>
        </w:rPr>
        <w:t>Ejemplos.</w:t>
      </w:r>
    </w:p>
    <w:p w:rsidR="00BE5799" w:rsidRDefault="00BE5799">
      <w:pPr>
        <w:pStyle w:val="Textoindependiente"/>
        <w:ind w:firstLine="720"/>
        <w:jc w:val="both"/>
        <w:rPr>
          <w:rFonts w:ascii="Times New Roman" w:hAnsi="Times New Roman"/>
          <w:lang w:val="es-ES_tradnl"/>
        </w:rPr>
      </w:pPr>
      <w:r w:rsidRPr="00BE5799">
        <w:rPr>
          <w:rFonts w:ascii="Times New Roman" w:hAnsi="Times New Roman"/>
          <w:b/>
          <w:lang w:val="es-ES_tradnl"/>
        </w:rPr>
        <w:t>Tema 21.</w:t>
      </w:r>
      <w:r>
        <w:rPr>
          <w:rFonts w:ascii="Times New Roman" w:hAnsi="Times New Roman"/>
          <w:lang w:val="es-ES_tradnl"/>
        </w:rPr>
        <w:t xml:space="preserve"> Otras metodologías de estudio de las especies minerales - tradicionales y modernas.</w:t>
      </w:r>
      <w:r w:rsidR="00AE7A3F">
        <w:rPr>
          <w:rFonts w:ascii="Times New Roman" w:hAnsi="Times New Roman"/>
          <w:lang w:val="es-ES_tradnl"/>
        </w:rPr>
        <w:t xml:space="preserve"> Microscopía electrónica.  Microsonda electrónica.  </w:t>
      </w:r>
      <w:r w:rsidR="00603072">
        <w:rPr>
          <w:rFonts w:ascii="Times New Roman" w:hAnsi="Times New Roman"/>
          <w:lang w:val="es-ES_tradnl"/>
        </w:rPr>
        <w:t>Espectroscopía de i</w:t>
      </w:r>
      <w:r w:rsidR="00AE7A3F">
        <w:rPr>
          <w:rFonts w:ascii="Times New Roman" w:hAnsi="Times New Roman"/>
          <w:lang w:val="es-ES_tradnl"/>
        </w:rPr>
        <w:t>nfrarojo</w:t>
      </w:r>
      <w:r w:rsidR="00603072">
        <w:rPr>
          <w:rFonts w:ascii="Times New Roman" w:hAnsi="Times New Roman"/>
          <w:lang w:val="es-ES_tradnl"/>
        </w:rPr>
        <w:t xml:space="preserve"> y Raman.</w:t>
      </w:r>
      <w:r w:rsidR="00AE7A3F">
        <w:rPr>
          <w:rFonts w:ascii="Times New Roman" w:hAnsi="Times New Roman"/>
          <w:lang w:val="es-ES_tradnl"/>
        </w:rPr>
        <w:t>. Fluorescencia de rayos X.</w:t>
      </w:r>
      <w:r w:rsidR="0007615C">
        <w:rPr>
          <w:rFonts w:ascii="Times New Roman" w:hAnsi="Times New Roman"/>
          <w:lang w:val="es-ES_tradnl"/>
        </w:rPr>
        <w:t xml:space="preserve"> Técnicas con fines no determinativas de minerales aplicadas en ellos con fines isotópicos, cronológicos, susceptibilidad magnética, etc.)</w:t>
      </w:r>
    </w:p>
    <w:p w:rsidR="00F56E64" w:rsidRDefault="00F56E64">
      <w:pPr>
        <w:pStyle w:val="Ttulo4"/>
        <w:jc w:val="both"/>
        <w:rPr>
          <w:lang w:val="es-ES_tradnl"/>
        </w:rPr>
      </w:pPr>
      <w:r>
        <w:rPr>
          <w:lang w:val="es-ES_tradnl"/>
        </w:rPr>
        <w:t xml:space="preserve">TEMÁTICA DE  PRÁCTICOS </w:t>
      </w:r>
    </w:p>
    <w:p w:rsidR="00F56E64" w:rsidRDefault="00F56E64">
      <w:pPr>
        <w:pStyle w:val="Ttulo5"/>
        <w:jc w:val="both"/>
        <w:rPr>
          <w:rFonts w:ascii="Times New Roman" w:hAnsi="Times New Roman"/>
          <w:b/>
          <w:i/>
          <w:lang w:val="es-ES_tradnl"/>
        </w:rPr>
      </w:pPr>
      <w:r>
        <w:rPr>
          <w:rFonts w:ascii="Times New Roman" w:hAnsi="Times New Roman"/>
          <w:b/>
          <w:i/>
          <w:sz w:val="24"/>
          <w:lang w:val="es-ES_tradnl"/>
        </w:rPr>
        <w:t>Parte I.- Cristalografía</w:t>
      </w:r>
      <w:r>
        <w:rPr>
          <w:rFonts w:ascii="Times New Roman" w:hAnsi="Times New Roman"/>
          <w:b/>
          <w:i/>
          <w:lang w:val="es-ES_tradnl"/>
        </w:rPr>
        <w:t>.</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 xml:space="preserve">o </w:t>
      </w:r>
      <w:r>
        <w:rPr>
          <w:rFonts w:ascii="Times New Roman" w:hAnsi="Times New Roman"/>
          <w:b/>
          <w:u w:val="single"/>
          <w:lang w:val="es-ES_tradnl"/>
        </w:rPr>
        <w:t>1.</w:t>
      </w:r>
      <w:r>
        <w:rPr>
          <w:rFonts w:ascii="Times New Roman" w:hAnsi="Times New Roman"/>
          <w:lang w:val="es-ES_tradnl"/>
        </w:rPr>
        <w:t xml:space="preserve"> Cuerpos geométricos:  Determinación de elementos geométricos. Determinación de elementos de Simetría. Identificación de formas. Determinación de sistemas cristalográficos. Zonas. Ejercicios. </w:t>
      </w:r>
      <w:r w:rsidR="00E26201">
        <w:rPr>
          <w:rFonts w:ascii="Times New Roman" w:hAnsi="Times New Roman"/>
          <w:lang w:val="es-ES_tradnl"/>
        </w:rPr>
        <w:t xml:space="preserve">Lectura de </w:t>
      </w:r>
      <w:r>
        <w:rPr>
          <w:rFonts w:ascii="Times New Roman" w:hAnsi="Times New Roman"/>
          <w:lang w:val="es-ES_tradnl"/>
        </w:rPr>
        <w:t>Proyec</w:t>
      </w:r>
      <w:r>
        <w:rPr>
          <w:rFonts w:ascii="Times New Roman" w:hAnsi="Times New Roman"/>
          <w:lang w:val="es-ES_tradnl"/>
        </w:rPr>
        <w:softHyphen/>
        <w:t>ci</w:t>
      </w:r>
      <w:r w:rsidR="00E26201">
        <w:rPr>
          <w:rFonts w:ascii="Times New Roman" w:hAnsi="Times New Roman"/>
          <w:lang w:val="es-ES_tradnl"/>
        </w:rPr>
        <w:t>ones</w:t>
      </w:r>
      <w:r>
        <w:rPr>
          <w:rFonts w:ascii="Times New Roman" w:hAnsi="Times New Roman"/>
          <w:lang w:val="es-ES_tradnl"/>
        </w:rPr>
        <w:t xml:space="preserve"> estereográfica</w:t>
      </w:r>
      <w:r w:rsidR="009E5684">
        <w:rPr>
          <w:rFonts w:ascii="Times New Roman" w:hAnsi="Times New Roman"/>
          <w:lang w:val="es-ES_tradnl"/>
        </w:rPr>
        <w:t>s</w:t>
      </w:r>
      <w:r>
        <w:rPr>
          <w:rFonts w:ascii="Times New Roman" w:hAnsi="Times New Roman"/>
          <w:lang w:val="es-ES_tradnl"/>
        </w:rPr>
        <w:t xml:space="preserve">. </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Identificación de minerales mediante Rayos X. Resolución y lectura de  difractogramas; confección de pla</w:t>
      </w:r>
      <w:r>
        <w:rPr>
          <w:rFonts w:ascii="Times New Roman" w:hAnsi="Times New Roman"/>
          <w:lang w:val="es-ES_tradnl"/>
        </w:rPr>
        <w:softHyphen/>
        <w:t>nillas; cálculo de “d”. Manejo de las fichas determinativas ASTM.</w:t>
      </w:r>
    </w:p>
    <w:p w:rsidR="00F56E64" w:rsidRDefault="00F56E64">
      <w:pPr>
        <w:pStyle w:val="Lista2"/>
        <w:jc w:val="both"/>
        <w:rPr>
          <w:rFonts w:ascii="Times New Roman" w:hAnsi="Times New Roman"/>
          <w:lang w:val="es-ES_tradnl"/>
        </w:rPr>
      </w:pPr>
    </w:p>
    <w:p w:rsidR="00F56E64" w:rsidRDefault="00F56E64">
      <w:pPr>
        <w:pStyle w:val="Ttulo2"/>
        <w:jc w:val="both"/>
        <w:rPr>
          <w:bCs w:val="0"/>
          <w:i/>
          <w:sz w:val="24"/>
          <w:szCs w:val="20"/>
          <w:lang w:val="es-ES_tradnl"/>
        </w:rPr>
      </w:pPr>
      <w:r>
        <w:rPr>
          <w:bCs w:val="0"/>
          <w:i/>
          <w:sz w:val="24"/>
          <w:szCs w:val="20"/>
          <w:lang w:val="es-ES_tradnl"/>
        </w:rPr>
        <w:t>Parte II.- Sistemática mineral.</w:t>
      </w:r>
    </w:p>
    <w:p w:rsidR="00F56E64" w:rsidRDefault="00F56E64">
      <w:pPr>
        <w:pStyle w:val="Textoindependiente"/>
        <w:jc w:val="both"/>
        <w:rPr>
          <w:rFonts w:ascii="Times New Roman" w:hAnsi="Times New Roman"/>
          <w:lang w:val="es-ES_tradnl"/>
        </w:rPr>
      </w:pPr>
      <w:r>
        <w:rPr>
          <w:rFonts w:ascii="Times New Roman" w:hAnsi="Times New Roman"/>
          <w:lang w:val="es-ES_tradnl"/>
        </w:rPr>
        <w:lastRenderedPageBreak/>
        <w:t>Determinación de las propieda</w:t>
      </w:r>
      <w:r>
        <w:rPr>
          <w:rFonts w:ascii="Times New Roman" w:hAnsi="Times New Roman"/>
          <w:lang w:val="es-ES_tradnl"/>
        </w:rPr>
        <w:softHyphen/>
        <w:t>des físicas, identificación de cationes y reconocimiento de:</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Clase I: Elementos Nativos, Clase II: Sulfuros y sulfosales, Clase III: Halogenuros y oxihalogenuros y Clase IV: Oxidos e hidróxidos.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Clase V: Nitratos, Carbonatos y Boratos, Clase VI: Sulfatos, Molibdatos y Wolframatos y Clase VII: Fosfatos, Vanadatos y Arseniatos.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Clase VIII: Silicatos.</w:t>
      </w:r>
    </w:p>
    <w:p w:rsidR="00F56E64" w:rsidRDefault="00F56E64">
      <w:pPr>
        <w:pStyle w:val="Ttulo2"/>
        <w:jc w:val="both"/>
        <w:rPr>
          <w:b w:val="0"/>
          <w:i/>
          <w:lang w:val="es-ES_tradnl"/>
        </w:rPr>
      </w:pPr>
      <w:r>
        <w:rPr>
          <w:bCs w:val="0"/>
          <w:i/>
          <w:sz w:val="24"/>
          <w:szCs w:val="20"/>
          <w:lang w:val="es-ES_tradnl"/>
        </w:rPr>
        <w:t>Parte III.-  Óptica Mineral</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1.</w:t>
      </w:r>
      <w:r>
        <w:rPr>
          <w:rFonts w:ascii="Times New Roman" w:hAnsi="Times New Roman"/>
          <w:lang w:val="es-ES_tradnl"/>
        </w:rPr>
        <w:t xml:space="preserve">  Reconocimiento, descripción y uso del micros</w:t>
      </w:r>
      <w:r>
        <w:rPr>
          <w:rFonts w:ascii="Times New Roman" w:hAnsi="Times New Roman"/>
          <w:lang w:val="es-ES_tradnl"/>
        </w:rPr>
        <w:softHyphen/>
        <w:t>co</w:t>
      </w:r>
      <w:r>
        <w:rPr>
          <w:rFonts w:ascii="Times New Roman" w:hAnsi="Times New Roman"/>
          <w:lang w:val="es-ES_tradnl"/>
        </w:rPr>
        <w:softHyphen/>
        <w:t>pio petrográfico. Formas de trabajo. Cortes delgados y grano suelto, técnicas de preparación, montaje y observación de ambos. Indice de refracción. Determinación en minerales de cortes delgados y a grano suelto. Método de la línea de Becke. Observación y descripción de relieve, forma, hábito, clivaje, fractura, color, pleocroísmo, inclusiones, alteraciones. Minerales opacos y transpa</w:t>
      </w:r>
      <w:r>
        <w:rPr>
          <w:rFonts w:ascii="Times New Roman" w:hAnsi="Times New Roman"/>
          <w:lang w:val="es-ES_tradnl"/>
        </w:rPr>
        <w:softHyphen/>
        <w:t>rentes.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Práctico N</w:t>
      </w:r>
      <w:r>
        <w:rPr>
          <w:rFonts w:ascii="Times New Roman" w:hAnsi="Times New Roman"/>
          <w:b/>
          <w:u w:val="single"/>
          <w:vertAlign w:val="superscript"/>
          <w:lang w:val="es-ES_tradnl"/>
        </w:rPr>
        <w:t>o</w:t>
      </w:r>
      <w:r>
        <w:rPr>
          <w:rFonts w:ascii="Times New Roman" w:hAnsi="Times New Roman"/>
          <w:b/>
          <w:u w:val="single"/>
          <w:lang w:val="es-ES_tradnl"/>
        </w:rPr>
        <w:t xml:space="preserve"> 2.</w:t>
      </w:r>
      <w:r>
        <w:rPr>
          <w:rFonts w:ascii="Times New Roman" w:hAnsi="Times New Roman"/>
          <w:lang w:val="es-ES_tradnl"/>
        </w:rPr>
        <w:t xml:space="preserve"> Reconocimiento y determinaciones en secciones delgadas:  Observación de minerales isótropos y anisótropos. Determinación de las direcciones de vibración en los minerales utilizando los accesorios del microscopio. Determinación del ángulo de extinción, color de interferencia y birrefringencia de los minerales; utilización de la tabla de Newton. Rela</w:t>
      </w:r>
      <w:r>
        <w:rPr>
          <w:rFonts w:ascii="Times New Roman" w:hAnsi="Times New Roman"/>
          <w:lang w:val="es-ES_tradnl"/>
        </w:rPr>
        <w:softHyphen/>
        <w:t>ción entre la morfología cristalina y las propiedades ópticas de los minerales. Dibujos esquemáticos de las indicatrices dentro de las formas cristalinas. Deducción de los distintos tipos de extinción en los diferentes sistemas cristali</w:t>
      </w:r>
      <w:r>
        <w:rPr>
          <w:rFonts w:ascii="Times New Roman" w:hAnsi="Times New Roman"/>
          <w:lang w:val="es-ES_tradnl"/>
        </w:rPr>
        <w:softHyphen/>
        <w:t>nos.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3.</w:t>
      </w:r>
      <w:r>
        <w:rPr>
          <w:rFonts w:ascii="Times New Roman" w:hAnsi="Times New Roman"/>
          <w:lang w:val="es-ES_tradnl"/>
        </w:rPr>
        <w:t xml:space="preserve"> Reconocimiento y determinaciones en secciones delgadas (continuación):  Observación de minerales uniáxicos. Determinar: pleocroísmo, extinción, color de interferencia, birrefringencia, direcciones de vibración, figuras de interferencias, signo óptico, dispersión.  Observación de minera</w:t>
      </w:r>
      <w:r>
        <w:rPr>
          <w:rFonts w:ascii="Times New Roman" w:hAnsi="Times New Roman"/>
          <w:lang w:val="es-ES_tradnl"/>
        </w:rPr>
        <w:softHyphen/>
        <w:t>les biáxicos. Idem anterior.</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Pr>
          <w:rFonts w:ascii="Times New Roman" w:hAnsi="Times New Roman"/>
          <w:b/>
          <w:u w:val="single"/>
          <w:lang w:val="es-ES_tradnl"/>
        </w:rPr>
        <w:t xml:space="preserve"> 4.</w:t>
      </w:r>
      <w:r>
        <w:rPr>
          <w:rFonts w:ascii="Times New Roman" w:hAnsi="Times New Roman"/>
          <w:lang w:val="es-ES_tradnl"/>
        </w:rPr>
        <w:t xml:space="preserve"> Determinación sistemática de todas las propieda</w:t>
      </w:r>
      <w:r>
        <w:rPr>
          <w:rFonts w:ascii="Times New Roman" w:hAnsi="Times New Roman"/>
          <w:lang w:val="es-ES_tradnl"/>
        </w:rPr>
        <w:softHyphen/>
        <w:t>des ópticas en un mineral, con luz paralela (con y sin analizador) y con luz convergente.  Uso de tablas determinativas.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sidR="00080244">
        <w:rPr>
          <w:rFonts w:ascii="Times New Roman" w:hAnsi="Times New Roman"/>
          <w:b/>
          <w:u w:val="single"/>
          <w:lang w:val="es-ES_tradnl"/>
        </w:rPr>
        <w:t xml:space="preserve"> 5</w:t>
      </w:r>
      <w:r>
        <w:rPr>
          <w:rFonts w:ascii="Times New Roman" w:hAnsi="Times New Roman"/>
          <w:b/>
          <w:u w:val="single"/>
          <w:lang w:val="es-ES_tradnl"/>
        </w:rPr>
        <w:t>.</w:t>
      </w:r>
      <w:r>
        <w:rPr>
          <w:rFonts w:ascii="Times New Roman" w:hAnsi="Times New Roman"/>
          <w:lang w:val="es-ES_tradnl"/>
        </w:rPr>
        <w:t xml:space="preserve">   Identificación de todos los minerales presentes en cortes petrográficos con estimación cuantitativa de sus compo</w:t>
      </w:r>
      <w:r>
        <w:rPr>
          <w:rFonts w:ascii="Times New Roman" w:hAnsi="Times New Roman"/>
          <w:lang w:val="es-ES_tradnl"/>
        </w:rPr>
        <w:softHyphen/>
        <w:t>nen</w:t>
      </w:r>
      <w:r>
        <w:rPr>
          <w:rFonts w:ascii="Times New Roman" w:hAnsi="Times New Roman"/>
          <w:lang w:val="es-ES_tradnl"/>
        </w:rPr>
        <w:softHyphen/>
        <w:t>tes.</w:t>
      </w:r>
    </w:p>
    <w:p w:rsidR="00F56E64" w:rsidRDefault="00F56E64">
      <w:pPr>
        <w:pStyle w:val="Sangradetextonormal"/>
        <w:ind w:firstLine="437"/>
        <w:jc w:val="both"/>
        <w:rPr>
          <w:rFonts w:ascii="Times New Roman" w:hAnsi="Times New Roman"/>
          <w:lang w:val="es-ES_tradnl"/>
        </w:rPr>
      </w:pPr>
      <w:r>
        <w:rPr>
          <w:rFonts w:ascii="Times New Roman" w:hAnsi="Times New Roman"/>
          <w:b/>
          <w:u w:val="single"/>
          <w:lang w:val="es-ES_tradnl"/>
        </w:rPr>
        <w:t>Tema N</w:t>
      </w:r>
      <w:r>
        <w:rPr>
          <w:rFonts w:ascii="Times New Roman" w:hAnsi="Times New Roman"/>
          <w:b/>
          <w:u w:val="single"/>
          <w:vertAlign w:val="superscript"/>
          <w:lang w:val="es-ES_tradnl"/>
        </w:rPr>
        <w:t>o</w:t>
      </w:r>
      <w:r w:rsidR="00080244">
        <w:rPr>
          <w:rFonts w:ascii="Times New Roman" w:hAnsi="Times New Roman"/>
          <w:b/>
          <w:u w:val="single"/>
          <w:lang w:val="es-ES_tradnl"/>
        </w:rPr>
        <w:t xml:space="preserve"> 6</w:t>
      </w:r>
      <w:r>
        <w:rPr>
          <w:rFonts w:ascii="Times New Roman" w:hAnsi="Times New Roman"/>
          <w:b/>
          <w:u w:val="single"/>
          <w:lang w:val="es-ES_tradnl"/>
        </w:rPr>
        <w:t>.</w:t>
      </w:r>
      <w:r>
        <w:rPr>
          <w:rFonts w:ascii="Times New Roman" w:hAnsi="Times New Roman"/>
          <w:lang w:val="es-ES_tradnl"/>
        </w:rPr>
        <w:t xml:space="preserve">  Observación y reconocimiento de preparados minerales en granos sueltos, con diferentes índices.</w:t>
      </w:r>
    </w:p>
    <w:p w:rsidR="00F56E64" w:rsidRDefault="00080244">
      <w:pPr>
        <w:pStyle w:val="Sangradetextonormal"/>
        <w:ind w:firstLine="437"/>
        <w:jc w:val="both"/>
        <w:rPr>
          <w:rFonts w:ascii="Times New Roman" w:hAnsi="Times New Roman"/>
          <w:lang w:val="es-ES_tradnl"/>
        </w:rPr>
      </w:pPr>
      <w:r>
        <w:rPr>
          <w:rFonts w:ascii="Times New Roman" w:hAnsi="Times New Roman"/>
          <w:b/>
          <w:u w:val="single"/>
          <w:lang w:val="es-ES_tradnl"/>
        </w:rPr>
        <w:t>Tema N° 7</w:t>
      </w:r>
      <w:r w:rsidR="00F56E64">
        <w:rPr>
          <w:rFonts w:ascii="Times New Roman" w:hAnsi="Times New Roman"/>
          <w:b/>
          <w:u w:val="single"/>
          <w:lang w:val="es-ES_tradnl"/>
        </w:rPr>
        <w:t>.</w:t>
      </w:r>
      <w:r w:rsidR="00F56E64">
        <w:rPr>
          <w:rFonts w:ascii="Times New Roman" w:hAnsi="Times New Roman"/>
          <w:lang w:val="es-ES_tradnl"/>
        </w:rPr>
        <w:t xml:space="preserve">   El microscopio de reflexión.  Principios.  Observación y reconocimiento de minerales opacos bajo el microscopio de reflexión.  </w:t>
      </w:r>
    </w:p>
    <w:p w:rsidR="00080244" w:rsidRDefault="00080244">
      <w:pPr>
        <w:pStyle w:val="Sangradetextonormal"/>
        <w:ind w:firstLine="437"/>
        <w:jc w:val="both"/>
        <w:rPr>
          <w:rFonts w:ascii="Times New Roman" w:hAnsi="Times New Roman"/>
          <w:lang w:val="es-ES_tradnl"/>
        </w:rPr>
      </w:pPr>
    </w:p>
    <w:p w:rsidR="00F56E64" w:rsidRDefault="00F56E64">
      <w:pPr>
        <w:pStyle w:val="Textoindependiente"/>
        <w:jc w:val="both"/>
        <w:rPr>
          <w:rFonts w:ascii="Times New Roman" w:hAnsi="Times New Roman"/>
          <w:lang w:val="es-ES_tradnl"/>
        </w:rPr>
      </w:pPr>
      <w:r>
        <w:rPr>
          <w:rFonts w:ascii="Times New Roman" w:hAnsi="Times New Roman"/>
          <w:lang w:val="es-ES_tradnl"/>
        </w:rPr>
        <w:t>El orden de la temática teórica como el de la práctica, no necesariamente responderá de forma cronológica al dictado de las clases.</w:t>
      </w:r>
    </w:p>
    <w:p w:rsidR="00F56E64" w:rsidRDefault="000F094E">
      <w:pPr>
        <w:rPr>
          <w:rFonts w:ascii="Times" w:hAnsi="Times"/>
        </w:rPr>
      </w:pPr>
      <w:r>
        <w:rPr>
          <w:rFonts w:ascii="Times" w:hAnsi="Times"/>
        </w:rPr>
        <w:pict>
          <v:rect id="_x0000_i1035" style="width:0;height:1.5pt" o:hralign="center" o:hrstd="t" o:hr="t" fillcolor="gray" stroked="f"/>
        </w:pict>
      </w:r>
    </w:p>
    <w:p w:rsidR="00F56E64" w:rsidRDefault="00F56E64">
      <w:pPr>
        <w:pStyle w:val="Ttulo4"/>
        <w:jc w:val="both"/>
        <w:rPr>
          <w:sz w:val="28"/>
          <w:lang w:val="es-ES_tradnl"/>
        </w:rPr>
      </w:pPr>
      <w:r>
        <w:rPr>
          <w:sz w:val="28"/>
          <w:lang w:val="es-ES_tradnl"/>
        </w:rPr>
        <w:t>Bibliografía</w:t>
      </w:r>
    </w:p>
    <w:p w:rsidR="00F56E64" w:rsidRDefault="00F56E64">
      <w:pPr>
        <w:pStyle w:val="Textoindependiente"/>
        <w:jc w:val="both"/>
        <w:rPr>
          <w:rFonts w:ascii="Times New Roman" w:hAnsi="Times New Roman"/>
          <w:lang w:val="es-ES_tradnl"/>
        </w:rPr>
      </w:pPr>
      <w:r>
        <w:rPr>
          <w:rFonts w:ascii="Times New Roman" w:hAnsi="Times New Roman"/>
          <w:lang w:val="es-ES_tradnl"/>
        </w:rPr>
        <w:t xml:space="preserve">ANGELELLI, V.; M.K. de BRODTKORB; C.GORDILLO Y H.D.GAY, 1983. Las especies minerales de </w:t>
      </w:r>
      <w:smartTag w:uri="urn:schemas-microsoft-com:office:smarttags" w:element="PersonName">
        <w:smartTagPr>
          <w:attr w:name="ProductID" w:val="la Rep￺blica Argentina."/>
        </w:smartTagPr>
        <w:r>
          <w:rPr>
            <w:rFonts w:ascii="Times New Roman" w:hAnsi="Times New Roman"/>
            <w:lang w:val="es-ES_tradnl"/>
          </w:rPr>
          <w:t>la República Argentina.</w:t>
        </w:r>
      </w:smartTag>
      <w:r>
        <w:rPr>
          <w:rFonts w:ascii="Times New Roman" w:hAnsi="Times New Roman"/>
          <w:lang w:val="es-ES_tradnl"/>
        </w:rPr>
        <w:t xml:space="preserve"> Secretaría de Minería. (Solicitar a Docente).</w:t>
      </w:r>
    </w:p>
    <w:p w:rsidR="00F56E64" w:rsidRDefault="00F56E64">
      <w:pPr>
        <w:pStyle w:val="Lista"/>
        <w:jc w:val="both"/>
        <w:rPr>
          <w:rFonts w:ascii="Times New Roman" w:hAnsi="Times New Roman"/>
          <w:lang w:val="es-ES_tradnl"/>
        </w:rPr>
      </w:pPr>
      <w:r>
        <w:rPr>
          <w:rFonts w:ascii="Times New Roman" w:hAnsi="Times New Roman"/>
          <w:lang w:val="es-ES_tradnl"/>
        </w:rPr>
        <w:t>BERRY, L.G. y B.MASON, 1988. Mineralogía. Editorial Aguilar. Madrid</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BETEJTIN, A., 1977. Curso de Mineralogía. </w:t>
      </w:r>
      <w:r w:rsidRPr="007A7A60">
        <w:rPr>
          <w:rFonts w:ascii="Times New Roman" w:hAnsi="Times New Roman"/>
          <w:lang w:val="es-AR"/>
        </w:rPr>
        <w:t xml:space="preserve">Editorial MIR. </w:t>
      </w:r>
      <w:r>
        <w:rPr>
          <w:rFonts w:ascii="Times New Roman" w:hAnsi="Times New Roman"/>
          <w:lang w:val="es-ES_tradnl"/>
        </w:rPr>
        <w:t>Moscú. (Solicitar a Docente).</w:t>
      </w:r>
    </w:p>
    <w:p w:rsidR="00F56E64" w:rsidRDefault="00F56E64">
      <w:pPr>
        <w:pStyle w:val="Lista"/>
        <w:jc w:val="both"/>
        <w:rPr>
          <w:rFonts w:ascii="Times New Roman" w:hAnsi="Times New Roman"/>
          <w:lang w:val="es-ES_tradnl"/>
        </w:rPr>
      </w:pPr>
    </w:p>
    <w:p w:rsidR="00F56E64" w:rsidRPr="007A7A60" w:rsidRDefault="00F56E64">
      <w:pPr>
        <w:pStyle w:val="Lista"/>
        <w:jc w:val="both"/>
        <w:rPr>
          <w:rFonts w:ascii="Times New Roman" w:hAnsi="Times New Roman"/>
          <w:lang w:val="en-US"/>
        </w:rPr>
      </w:pPr>
      <w:r w:rsidRPr="007A7A60">
        <w:rPr>
          <w:rFonts w:ascii="Times New Roman" w:hAnsi="Times New Roman"/>
          <w:lang w:val="es-AR"/>
        </w:rPr>
        <w:t xml:space="preserve">BLOSS, D.F., 1970. </w:t>
      </w:r>
      <w:r>
        <w:rPr>
          <w:rFonts w:ascii="Times New Roman" w:hAnsi="Times New Roman"/>
          <w:lang w:val="es-ES_tradnl"/>
        </w:rPr>
        <w:t xml:space="preserve">Introducción a los métodos de </w:t>
      </w:r>
      <w:smartTag w:uri="urn:schemas-microsoft-com:office:smarttags" w:element="PersonName">
        <w:smartTagPr>
          <w:attr w:name="ProductID" w:val="la Cristalograf￭a"/>
        </w:smartTagPr>
        <w:r>
          <w:rPr>
            <w:rFonts w:ascii="Times New Roman" w:hAnsi="Times New Roman"/>
            <w:lang w:val="es-ES_tradnl"/>
          </w:rPr>
          <w:t>la Cristalografía</w:t>
        </w:r>
      </w:smartTag>
      <w:r>
        <w:rPr>
          <w:rFonts w:ascii="Times New Roman" w:hAnsi="Times New Roman"/>
          <w:lang w:val="es-ES_tradnl"/>
        </w:rPr>
        <w:t xml:space="preserve"> Óptica. </w:t>
      </w:r>
      <w:r w:rsidRPr="007A7A60">
        <w:rPr>
          <w:rFonts w:ascii="Times New Roman" w:hAnsi="Times New Roman"/>
          <w:lang w:val="en-US"/>
        </w:rPr>
        <w:t>Editorial Omega, Madrid. (Solicitar a Docente).</w:t>
      </w:r>
    </w:p>
    <w:p w:rsidR="00F56E64" w:rsidRPr="007A7A60" w:rsidRDefault="00F56E64">
      <w:pPr>
        <w:pStyle w:val="Lista"/>
        <w:jc w:val="both"/>
        <w:rPr>
          <w:rFonts w:ascii="Times New Roman" w:hAnsi="Times New Roman"/>
          <w:lang w:val="en-US"/>
        </w:rPr>
      </w:pPr>
    </w:p>
    <w:p w:rsidR="00F56E64" w:rsidRPr="007A7A60" w:rsidRDefault="00F56E64">
      <w:pPr>
        <w:pStyle w:val="Lista"/>
        <w:jc w:val="both"/>
        <w:rPr>
          <w:rFonts w:ascii="Times New Roman" w:hAnsi="Times New Roman"/>
          <w:lang w:val="en-US"/>
        </w:rPr>
      </w:pPr>
      <w:r>
        <w:rPr>
          <w:rFonts w:ascii="Times New Roman" w:hAnsi="Times New Roman"/>
          <w:lang w:val="en-US"/>
        </w:rPr>
        <w:t xml:space="preserve">BLOSS, D.F., 1994. Crystallography and </w:t>
      </w:r>
      <w:smartTag w:uri="urn:schemas-microsoft-com:office:smarttags" w:element="City">
        <w:smartTag w:uri="urn:schemas-microsoft-com:office:smarttags" w:element="place">
          <w:r>
            <w:rPr>
              <w:rFonts w:ascii="Times New Roman" w:hAnsi="Times New Roman"/>
              <w:lang w:val="en-US"/>
            </w:rPr>
            <w:t>Crystal</w:t>
          </w:r>
        </w:smartTag>
      </w:smartTag>
      <w:r>
        <w:rPr>
          <w:rFonts w:ascii="Times New Roman" w:hAnsi="Times New Roman"/>
          <w:lang w:val="en-US"/>
        </w:rPr>
        <w:t xml:space="preserve"> Chemistry.  Mineralogical Society of </w:t>
      </w:r>
      <w:smartTag w:uri="urn:schemas-microsoft-com:office:smarttags" w:element="country-region">
        <w:smartTag w:uri="urn:schemas-microsoft-com:office:smarttags" w:element="place">
          <w:r>
            <w:rPr>
              <w:rFonts w:ascii="Times New Roman" w:hAnsi="Times New Roman"/>
              <w:lang w:val="en-US"/>
            </w:rPr>
            <w:t>America</w:t>
          </w:r>
        </w:smartTag>
      </w:smartTag>
      <w:r>
        <w:rPr>
          <w:rFonts w:ascii="Times New Roman" w:hAnsi="Times New Roman"/>
          <w:lang w:val="en-US"/>
        </w:rPr>
        <w:t xml:space="preserve">. </w:t>
      </w:r>
      <w:r w:rsidRPr="007A7A60">
        <w:rPr>
          <w:rFonts w:ascii="Times New Roman" w:hAnsi="Times New Roman"/>
          <w:lang w:val="en-US"/>
        </w:rPr>
        <w:t>(Solicitar a Docente).</w:t>
      </w:r>
    </w:p>
    <w:p w:rsidR="00F56E64" w:rsidRPr="007A7A60"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 xml:space="preserve">BROWNLOW, A.H., 1979.  Geochemistry.  Ed. Prentice-Hall,  </w:t>
      </w:r>
      <w:smartTag w:uri="urn:schemas-microsoft-com:office:smarttags" w:element="place">
        <w:smartTag w:uri="urn:schemas-microsoft-com:office:smarttags" w:element="City">
          <w:r>
            <w:rPr>
              <w:rFonts w:ascii="Times New Roman" w:hAnsi="Times New Roman"/>
              <w:lang w:val="en-US"/>
            </w:rPr>
            <w:t>Boston</w:t>
          </w:r>
        </w:smartTag>
      </w:smartTag>
      <w:r>
        <w:rPr>
          <w:rFonts w:ascii="Times New Roman" w:hAnsi="Times New Roman"/>
          <w:lang w:val="en-US"/>
        </w:rPr>
        <w:t xml:space="preserve">. </w:t>
      </w:r>
      <w:r>
        <w:rPr>
          <w:rFonts w:ascii="Times New Roman" w:hAnsi="Times New Roman"/>
          <w:lang w:val="es-ES_tradnl"/>
        </w:rPr>
        <w:t>(Solicitar a Docente).</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DANA, E.S. y W.E. FORD, 1979.  Tratado de Mineralogía.  7ma. edisión. Companía Ed. Continental, S.A. México. (Solicitar a Docente).</w:t>
      </w:r>
    </w:p>
    <w:p w:rsidR="00F56E64" w:rsidRDefault="00F56E64">
      <w:pPr>
        <w:pStyle w:val="Lista"/>
        <w:jc w:val="both"/>
        <w:rPr>
          <w:rFonts w:ascii="Times New Roman" w:hAnsi="Times New Roman"/>
          <w:lang w:val="es-ES_tradnl"/>
        </w:rPr>
      </w:pPr>
    </w:p>
    <w:p w:rsidR="00F56E64" w:rsidRPr="00BE3758" w:rsidRDefault="00F56E64">
      <w:pPr>
        <w:pStyle w:val="Lista"/>
        <w:jc w:val="both"/>
        <w:rPr>
          <w:rFonts w:ascii="Times New Roman" w:hAnsi="Times New Roman"/>
          <w:lang w:val="en-US"/>
        </w:rPr>
      </w:pPr>
      <w:r>
        <w:rPr>
          <w:rFonts w:ascii="Times New Roman" w:hAnsi="Times New Roman"/>
          <w:lang w:val="es-ES_tradnl"/>
        </w:rPr>
        <w:t xml:space="preserve">DANA, E.S. y C.HURLBUT, 1960. Manual de Mineralogía. Ed.Reverté. Barcelona. </w:t>
      </w:r>
      <w:r w:rsidRPr="00BE3758">
        <w:rPr>
          <w:rFonts w:ascii="Times New Roman" w:hAnsi="Times New Roman"/>
          <w:lang w:val="en-US"/>
        </w:rPr>
        <w:t>(Solicitar a Docente).</w:t>
      </w:r>
    </w:p>
    <w:p w:rsidR="00F56E64" w:rsidRPr="00BE3758"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DEER, W.A., R.A.HOWIE y A.ZUSSMAN, 1992. An introduction to the  rock-f</w:t>
      </w:r>
      <w:r>
        <w:rPr>
          <w:rFonts w:ascii="Times New Roman" w:hAnsi="Times New Roman"/>
          <w:lang w:val="en-US"/>
        </w:rPr>
        <w:softHyphen/>
        <w:t>o</w:t>
      </w:r>
      <w:r>
        <w:rPr>
          <w:rFonts w:ascii="Times New Roman" w:hAnsi="Times New Roman"/>
          <w:lang w:val="en-US"/>
        </w:rPr>
        <w:softHyphen/>
        <w:t>r</w:t>
      </w:r>
      <w:r>
        <w:rPr>
          <w:rFonts w:ascii="Times New Roman" w:hAnsi="Times New Roman"/>
          <w:lang w:val="en-US"/>
        </w:rPr>
        <w:softHyphen/>
        <w:t>m</w:t>
      </w:r>
      <w:r>
        <w:rPr>
          <w:rFonts w:ascii="Times New Roman" w:hAnsi="Times New Roman"/>
          <w:lang w:val="en-US"/>
        </w:rPr>
        <w:softHyphen/>
        <w:t xml:space="preserve">ing minerals. </w:t>
      </w:r>
      <w:r>
        <w:rPr>
          <w:rFonts w:ascii="Times New Roman" w:hAnsi="Times New Roman"/>
          <w:lang w:val="es-ES_tradnl"/>
        </w:rPr>
        <w:t>Londres. (Biblioteca UNRC).  Existen en biblioteca todos los tomos de la serie ampliatorios del volumen de introducción.</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 xml:space="preserve">GONZALEZ BONORINO, F., 1954.  Principios de  Óptica Mineral. Museo Arg. Cs. Nat. Bernardino Rivadavia. Bs As. </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n-US"/>
        </w:rPr>
      </w:pPr>
      <w:r>
        <w:rPr>
          <w:rFonts w:ascii="Times New Roman" w:hAnsi="Times New Roman"/>
          <w:lang w:val="es-ES_tradnl"/>
        </w:rPr>
        <w:t xml:space="preserve">GONZALEZ BONORINO, F., 1976. Mineralogía Óptica. </w:t>
      </w:r>
      <w:r w:rsidRPr="007A7A60">
        <w:rPr>
          <w:rFonts w:ascii="Times New Roman" w:hAnsi="Times New Roman"/>
          <w:lang w:val="es-AR"/>
        </w:rPr>
        <w:t xml:space="preserve">EUDEBA. Bs As. </w:t>
      </w:r>
      <w:r>
        <w:rPr>
          <w:rFonts w:ascii="Times New Roman" w:hAnsi="Times New Roman"/>
          <w:lang w:val="en-US"/>
        </w:rPr>
        <w:t>(Solicitar a Docente).</w:t>
      </w:r>
    </w:p>
    <w:p w:rsidR="00F56E64" w:rsidRDefault="00F56E64">
      <w:pPr>
        <w:pStyle w:val="Lista"/>
        <w:jc w:val="both"/>
        <w:rPr>
          <w:rFonts w:ascii="Times New Roman" w:hAnsi="Times New Roman"/>
          <w:lang w:val="en-US"/>
        </w:rPr>
      </w:pPr>
    </w:p>
    <w:p w:rsidR="00F56E64" w:rsidRPr="007A7A60" w:rsidRDefault="00F56E64">
      <w:pPr>
        <w:pStyle w:val="Lista"/>
        <w:jc w:val="both"/>
        <w:rPr>
          <w:rFonts w:ascii="Times New Roman" w:hAnsi="Times New Roman"/>
          <w:lang w:val="en-US"/>
        </w:rPr>
      </w:pPr>
      <w:r>
        <w:rPr>
          <w:rFonts w:ascii="Times New Roman" w:hAnsi="Times New Roman"/>
          <w:caps/>
          <w:lang w:val="en-US"/>
        </w:rPr>
        <w:t>Hurlbut</w:t>
      </w:r>
      <w:r>
        <w:rPr>
          <w:rFonts w:ascii="Times New Roman" w:hAnsi="Times New Roman"/>
          <w:lang w:val="en-US"/>
        </w:rPr>
        <w:t xml:space="preserve">, C. and  </w:t>
      </w:r>
      <w:r>
        <w:rPr>
          <w:rFonts w:ascii="Times New Roman" w:hAnsi="Times New Roman"/>
          <w:caps/>
          <w:lang w:val="en-US"/>
        </w:rPr>
        <w:t>Kammerling</w:t>
      </w:r>
      <w:r>
        <w:rPr>
          <w:rFonts w:ascii="Times New Roman" w:hAnsi="Times New Roman"/>
          <w:lang w:val="en-US"/>
        </w:rPr>
        <w:t xml:space="preserve">, R., 1991. </w:t>
      </w:r>
      <w:r w:rsidRPr="007A7A60">
        <w:rPr>
          <w:rFonts w:ascii="Times New Roman" w:hAnsi="Times New Roman"/>
          <w:lang w:val="en-US"/>
        </w:rPr>
        <w:t>Gemology. J. Wiley. (Biblioteca UNRC).</w:t>
      </w:r>
    </w:p>
    <w:p w:rsidR="00F56E64" w:rsidRPr="007A7A60" w:rsidRDefault="00F56E64">
      <w:pPr>
        <w:pStyle w:val="Lista"/>
        <w:jc w:val="both"/>
        <w:rPr>
          <w:rFonts w:ascii="Times New Roman" w:hAnsi="Times New Roman"/>
          <w:lang w:val="en-US"/>
        </w:rPr>
      </w:pPr>
    </w:p>
    <w:p w:rsidR="009252BD" w:rsidRDefault="009252BD" w:rsidP="009252BD">
      <w:pPr>
        <w:jc w:val="both"/>
        <w:rPr>
          <w:spacing w:val="-3"/>
          <w:lang w:val="es-AR"/>
        </w:rPr>
      </w:pPr>
      <w:r w:rsidRPr="007A7A60">
        <w:rPr>
          <w:spacing w:val="-3"/>
          <w:lang w:val="en-US"/>
        </w:rPr>
        <w:t xml:space="preserve">HEINRICH, E., 1970.  </w:t>
      </w:r>
      <w:r w:rsidRPr="002C06C2">
        <w:rPr>
          <w:spacing w:val="-3"/>
          <w:lang w:val="es-AR"/>
        </w:rPr>
        <w:t xml:space="preserve">Identificación Microscópica de los Minerales. </w:t>
      </w:r>
      <w:r>
        <w:rPr>
          <w:spacing w:val="-3"/>
          <w:lang w:val="es-AR"/>
        </w:rPr>
        <w:t xml:space="preserve"> Ed.  URMO. </w:t>
      </w:r>
      <w:r>
        <w:rPr>
          <w:lang w:val="es-ES_tradnl"/>
        </w:rPr>
        <w:t>(Biblioteca UNRC).</w:t>
      </w:r>
    </w:p>
    <w:p w:rsidR="009252BD" w:rsidRDefault="009252BD">
      <w:pPr>
        <w:pStyle w:val="Lista"/>
        <w:jc w:val="both"/>
        <w:rPr>
          <w:rFonts w:ascii="Times New Roman" w:hAnsi="Times New Roman"/>
          <w:lang w:val="es-ES_tradnl"/>
        </w:rPr>
      </w:pPr>
    </w:p>
    <w:p w:rsidR="00F56E64" w:rsidRPr="00BE5799" w:rsidRDefault="00F56E64">
      <w:pPr>
        <w:pStyle w:val="Lista"/>
        <w:jc w:val="both"/>
        <w:rPr>
          <w:rFonts w:ascii="Times New Roman" w:hAnsi="Times New Roman"/>
          <w:lang w:val="es-AR"/>
        </w:rPr>
      </w:pPr>
      <w:r>
        <w:rPr>
          <w:rFonts w:ascii="Times New Roman" w:hAnsi="Times New Roman"/>
          <w:lang w:val="es-ES_tradnl"/>
        </w:rPr>
        <w:t xml:space="preserve">KERR, P.F., 191965. Mineralogía Óptica. </w:t>
      </w:r>
      <w:r w:rsidRPr="00BE5799">
        <w:rPr>
          <w:rFonts w:ascii="Times New Roman" w:hAnsi="Times New Roman"/>
          <w:lang w:val="es-AR"/>
        </w:rPr>
        <w:t>Ed.Mac Graw Hill. (Solicitar a Docente).</w:t>
      </w:r>
    </w:p>
    <w:p w:rsidR="00F56E64" w:rsidRPr="00BE5799" w:rsidRDefault="00F56E64">
      <w:pPr>
        <w:pStyle w:val="Lista"/>
        <w:jc w:val="both"/>
        <w:rPr>
          <w:rFonts w:ascii="Times New Roman" w:hAnsi="Times New Roman"/>
          <w:lang w:val="es-AR"/>
        </w:rPr>
      </w:pPr>
    </w:p>
    <w:p w:rsidR="00F56E64" w:rsidRPr="007A7A60" w:rsidRDefault="00F56E64">
      <w:pPr>
        <w:pStyle w:val="Lista"/>
        <w:jc w:val="both"/>
        <w:rPr>
          <w:rFonts w:ascii="Times New Roman" w:hAnsi="Times New Roman"/>
          <w:lang w:val="en-US"/>
        </w:rPr>
      </w:pPr>
      <w:r>
        <w:rPr>
          <w:rFonts w:ascii="Times New Roman" w:hAnsi="Times New Roman"/>
          <w:lang w:val="es-ES_tradnl"/>
        </w:rPr>
        <w:t xml:space="preserve">KIRSCH, H., 1980. Mineralogía Aplicada.  EUDEBA, Buenos Aires. </w:t>
      </w:r>
      <w:r w:rsidRPr="007A7A60">
        <w:rPr>
          <w:rFonts w:ascii="Times New Roman" w:hAnsi="Times New Roman"/>
          <w:lang w:val="en-US"/>
        </w:rPr>
        <w:t>(Solicitar a Docente).</w:t>
      </w:r>
    </w:p>
    <w:p w:rsidR="00F56E64" w:rsidRPr="007A7A60"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caps/>
          <w:lang w:val="en-US"/>
        </w:rPr>
        <w:t>Klein</w:t>
      </w:r>
      <w:r>
        <w:rPr>
          <w:rFonts w:ascii="Times New Roman" w:hAnsi="Times New Roman"/>
          <w:lang w:val="en-US"/>
        </w:rPr>
        <w:t xml:space="preserve">, C. and  </w:t>
      </w:r>
      <w:r>
        <w:rPr>
          <w:rFonts w:ascii="Times New Roman" w:hAnsi="Times New Roman"/>
          <w:caps/>
          <w:lang w:val="en-US"/>
        </w:rPr>
        <w:t>Hurlbut</w:t>
      </w:r>
      <w:r>
        <w:rPr>
          <w:rFonts w:ascii="Times New Roman" w:hAnsi="Times New Roman"/>
          <w:lang w:val="en-US"/>
        </w:rPr>
        <w:t xml:space="preserve">, C., 1994. </w:t>
      </w:r>
      <w:r>
        <w:rPr>
          <w:rFonts w:ascii="Times New Roman" w:hAnsi="Times New Roman"/>
          <w:lang w:val="es-ES_tradnl"/>
        </w:rPr>
        <w:t xml:space="preserve">Manual de mineralogía : basado en la obra de J.D. Dana. Vol. 1, 2 y ejercicios. Reverté.  (Biblioteca de </w:t>
      </w:r>
      <w:smartTag w:uri="urn:schemas-microsoft-com:office:smarttags" w:element="PersonName">
        <w:smartTagPr>
          <w:attr w:name="ProductID" w:val="la UNRC"/>
        </w:smartTagPr>
        <w:r>
          <w:rPr>
            <w:rFonts w:ascii="Times New Roman" w:hAnsi="Times New Roman"/>
            <w:lang w:val="es-ES_tradnl"/>
          </w:rPr>
          <w:t>la UNRC</w:t>
        </w:r>
      </w:smartTag>
      <w:r>
        <w:rPr>
          <w:rFonts w:ascii="Times New Roman" w:hAnsi="Times New Roman"/>
          <w:lang w:val="es-ES_tradnl"/>
        </w:rPr>
        <w:t>).</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KLOCKMANN, F. y P.RAMDOHR, 1957. Tratado de Mineralogía. Editorial G.Gilli, Madrid. (Biblioteca UNRC)</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t>MEDINA, S.G., 1992.  Cristalografía.  Teoría reticular, grupos puntuales y grupos espaciales.  Ed. PPU, Madrid. (Solicitar a Docente).</w:t>
      </w:r>
    </w:p>
    <w:p w:rsidR="00F56E64" w:rsidRDefault="00F56E64">
      <w:pPr>
        <w:pStyle w:val="Lista"/>
        <w:jc w:val="both"/>
        <w:rPr>
          <w:rFonts w:ascii="Times New Roman" w:hAnsi="Times New Roman"/>
          <w:lang w:val="es-ES_tradnl"/>
        </w:rPr>
      </w:pPr>
    </w:p>
    <w:p w:rsidR="00F56E64" w:rsidRPr="007A7A60" w:rsidRDefault="00F56E64">
      <w:pPr>
        <w:pStyle w:val="Lista"/>
        <w:jc w:val="both"/>
        <w:rPr>
          <w:rFonts w:ascii="Times New Roman" w:hAnsi="Times New Roman"/>
          <w:lang w:val="en-US"/>
        </w:rPr>
      </w:pPr>
      <w:r>
        <w:rPr>
          <w:rFonts w:ascii="Times New Roman" w:hAnsi="Times New Roman"/>
          <w:lang w:val="es-ES_tradnl"/>
        </w:rPr>
        <w:t xml:space="preserve">OLSACHER, J., 1946. Introducción a </w:t>
      </w:r>
      <w:smartTag w:uri="urn:schemas-microsoft-com:office:smarttags" w:element="PersonName">
        <w:smartTagPr>
          <w:attr w:name="ProductID" w:val="la Cristalograf￭a. Imp."/>
        </w:smartTagPr>
        <w:r>
          <w:rPr>
            <w:rFonts w:ascii="Times New Roman" w:hAnsi="Times New Roman"/>
            <w:lang w:val="es-ES_tradnl"/>
          </w:rPr>
          <w:t xml:space="preserve">la Cristalografía. </w:t>
        </w:r>
        <w:r>
          <w:rPr>
            <w:rFonts w:ascii="Times New Roman" w:hAnsi="Times New Roman"/>
            <w:lang w:val="en-US"/>
          </w:rPr>
          <w:t>Imp.</w:t>
        </w:r>
      </w:smartTag>
      <w:r>
        <w:rPr>
          <w:rFonts w:ascii="Times New Roman" w:hAnsi="Times New Roman"/>
          <w:lang w:val="en-US"/>
        </w:rPr>
        <w:t xml:space="preserve"> Univer</w:t>
      </w:r>
      <w:r>
        <w:rPr>
          <w:rFonts w:ascii="Times New Roman" w:hAnsi="Times New Roman"/>
          <w:lang w:val="en-US"/>
        </w:rPr>
        <w:softHyphen/>
        <w:t>-s</w:t>
      </w:r>
      <w:r>
        <w:rPr>
          <w:rFonts w:ascii="Times New Roman" w:hAnsi="Times New Roman"/>
          <w:lang w:val="en-US"/>
        </w:rPr>
        <w:softHyphen/>
        <w:t>i</w:t>
      </w:r>
      <w:r>
        <w:rPr>
          <w:rFonts w:ascii="Times New Roman" w:hAnsi="Times New Roman"/>
          <w:lang w:val="en-US"/>
        </w:rPr>
        <w:softHyphen/>
        <w:t xml:space="preserve">dad, Córdoba. </w:t>
      </w:r>
      <w:r w:rsidRPr="007A7A60">
        <w:rPr>
          <w:rFonts w:ascii="Times New Roman" w:hAnsi="Times New Roman"/>
          <w:lang w:val="en-US"/>
        </w:rPr>
        <w:t>(Solicitar a Docente).</w:t>
      </w:r>
    </w:p>
    <w:p w:rsidR="00F56E64" w:rsidRPr="007A7A60" w:rsidRDefault="00F56E64">
      <w:pPr>
        <w:pStyle w:val="Lista"/>
        <w:jc w:val="both"/>
        <w:rPr>
          <w:rFonts w:ascii="Times New Roman" w:hAnsi="Times New Roman"/>
          <w:lang w:val="en-US"/>
        </w:rPr>
      </w:pPr>
    </w:p>
    <w:p w:rsidR="00F56E64" w:rsidRPr="00BE3758" w:rsidRDefault="00F56E64">
      <w:pPr>
        <w:pStyle w:val="Lista"/>
        <w:jc w:val="both"/>
        <w:rPr>
          <w:rFonts w:ascii="Times New Roman" w:hAnsi="Times New Roman"/>
          <w:lang w:val="en-US"/>
        </w:rPr>
      </w:pPr>
      <w:r>
        <w:rPr>
          <w:rFonts w:ascii="Times New Roman" w:hAnsi="Times New Roman"/>
          <w:lang w:val="en-US"/>
        </w:rPr>
        <w:t xml:space="preserve">PHILLIPS, F.C., 1972. </w:t>
      </w:r>
      <w:r>
        <w:rPr>
          <w:rFonts w:ascii="Times New Roman" w:hAnsi="Times New Roman"/>
          <w:lang w:val="es-ES_tradnl"/>
        </w:rPr>
        <w:t xml:space="preserve">Introducción a la Cristalografía. </w:t>
      </w:r>
      <w:r w:rsidRPr="007A7A60">
        <w:rPr>
          <w:rFonts w:ascii="Times New Roman" w:hAnsi="Times New Roman"/>
          <w:lang w:val="es-AR"/>
        </w:rPr>
        <w:t>Editorial Paranin</w:t>
      </w:r>
      <w:r w:rsidRPr="007A7A60">
        <w:rPr>
          <w:rFonts w:ascii="Times New Roman" w:hAnsi="Times New Roman"/>
          <w:lang w:val="es-AR"/>
        </w:rPr>
        <w:softHyphen/>
        <w:t>fo.</w:t>
      </w:r>
      <w:r w:rsidR="00F16DFB">
        <w:rPr>
          <w:rFonts w:ascii="Times New Roman" w:hAnsi="Times New Roman"/>
          <w:lang w:val="es-AR"/>
        </w:rPr>
        <w:t xml:space="preserve"> </w:t>
      </w:r>
      <w:r w:rsidR="00F16DFB" w:rsidRPr="00BE3758">
        <w:rPr>
          <w:rFonts w:ascii="Times New Roman" w:hAnsi="Times New Roman"/>
          <w:lang w:val="en-US"/>
        </w:rPr>
        <w:t>(Solicitar a Docente).</w:t>
      </w:r>
    </w:p>
    <w:p w:rsidR="00F56E64" w:rsidRPr="00BE3758" w:rsidRDefault="00F56E64">
      <w:pPr>
        <w:pStyle w:val="Lista"/>
        <w:jc w:val="both"/>
        <w:rPr>
          <w:rFonts w:ascii="Times New Roman" w:hAnsi="Times New Roman"/>
          <w:lang w:val="en-US"/>
        </w:rPr>
      </w:pPr>
    </w:p>
    <w:p w:rsidR="00F56E64" w:rsidRDefault="00F56E64">
      <w:pPr>
        <w:pStyle w:val="Lista"/>
        <w:jc w:val="both"/>
        <w:rPr>
          <w:rFonts w:ascii="Times New Roman" w:hAnsi="Times New Roman"/>
          <w:lang w:val="es-ES_tradnl"/>
        </w:rPr>
      </w:pPr>
      <w:r>
        <w:rPr>
          <w:rFonts w:ascii="Times New Roman" w:hAnsi="Times New Roman"/>
          <w:lang w:val="en-US"/>
        </w:rPr>
        <w:t xml:space="preserve">RAMDOHR, P., 1980. The ore minerals and their intergrowths. </w:t>
      </w:r>
      <w:r w:rsidRPr="007A7A60">
        <w:rPr>
          <w:rFonts w:ascii="Times New Roman" w:hAnsi="Times New Roman"/>
          <w:lang w:val="es-AR"/>
        </w:rPr>
        <w:t>Ed.Per</w:t>
      </w:r>
      <w:r w:rsidRPr="007A7A60">
        <w:rPr>
          <w:rFonts w:ascii="Times New Roman" w:hAnsi="Times New Roman"/>
          <w:lang w:val="es-AR"/>
        </w:rPr>
        <w:softHyphen/>
        <w:t xml:space="preserve">gamon Press. </w:t>
      </w:r>
      <w:r>
        <w:rPr>
          <w:rFonts w:ascii="Times New Roman" w:hAnsi="Times New Roman"/>
          <w:lang w:val="es-ES_tradnl"/>
        </w:rPr>
        <w:t>(Solicitar a Docente).</w:t>
      </w:r>
    </w:p>
    <w:p w:rsidR="00F56E64" w:rsidRDefault="00F56E64">
      <w:pPr>
        <w:pStyle w:val="Lista"/>
        <w:jc w:val="both"/>
        <w:rPr>
          <w:rFonts w:ascii="Times New Roman" w:hAnsi="Times New Roman"/>
          <w:lang w:val="es-ES_tradnl"/>
        </w:rPr>
      </w:pPr>
    </w:p>
    <w:p w:rsidR="00F56E64" w:rsidRDefault="00F56E64">
      <w:pPr>
        <w:pStyle w:val="Lista"/>
        <w:jc w:val="both"/>
        <w:rPr>
          <w:rFonts w:ascii="Times New Roman" w:hAnsi="Times New Roman"/>
          <w:lang w:val="es-ES_tradnl"/>
        </w:rPr>
      </w:pPr>
      <w:r>
        <w:rPr>
          <w:rFonts w:ascii="Times New Roman" w:hAnsi="Times New Roman"/>
          <w:lang w:val="es-ES_tradnl"/>
        </w:rPr>
        <w:lastRenderedPageBreak/>
        <w:t>RANKAMA, K. Y G.T.SAHAMA, 1964. Geoquímica. Editorial Aguilar. Ma</w:t>
      </w:r>
      <w:r>
        <w:rPr>
          <w:rFonts w:ascii="Times New Roman" w:hAnsi="Times New Roman"/>
          <w:lang w:val="es-ES_tradnl"/>
        </w:rPr>
        <w:softHyphen/>
        <w:t>drid. (Biblioteca UNRC).</w:t>
      </w:r>
    </w:p>
    <w:p w:rsidR="00F56E64" w:rsidRDefault="00F56E64">
      <w:pPr>
        <w:pStyle w:val="Lista"/>
        <w:jc w:val="both"/>
        <w:rPr>
          <w:rFonts w:ascii="Times New Roman" w:hAnsi="Times New Roman"/>
          <w:lang w:val="es-ES_tradnl"/>
        </w:rPr>
      </w:pPr>
    </w:p>
    <w:p w:rsidR="00FD358A" w:rsidRDefault="00FD358A">
      <w:pPr>
        <w:pStyle w:val="Lista"/>
        <w:jc w:val="both"/>
        <w:rPr>
          <w:rFonts w:ascii="Times New Roman" w:hAnsi="Times New Roman"/>
          <w:lang w:val="en-US"/>
        </w:rPr>
      </w:pPr>
      <w:r w:rsidRPr="00FD358A">
        <w:rPr>
          <w:rFonts w:ascii="Times New Roman" w:hAnsi="Times New Roman"/>
          <w:lang w:val="en-US"/>
        </w:rPr>
        <w:t xml:space="preserve">TRÖGER, W.E., 1979. Optical determination of rock-forming mineral. </w:t>
      </w:r>
      <w:r>
        <w:rPr>
          <w:rFonts w:ascii="Times New Roman" w:hAnsi="Times New Roman"/>
          <w:lang w:val="en-US"/>
        </w:rPr>
        <w:t>E. Schweizebart´sche Verlagsbuchhandlung.</w:t>
      </w:r>
      <w:r w:rsidR="00AF5827">
        <w:rPr>
          <w:rFonts w:ascii="Times New Roman" w:hAnsi="Times New Roman"/>
          <w:lang w:val="en-US"/>
        </w:rPr>
        <w:t xml:space="preserve"> </w:t>
      </w:r>
      <w:r w:rsidR="00AF5827" w:rsidRPr="00D01AEC">
        <w:rPr>
          <w:rFonts w:ascii="Times New Roman" w:hAnsi="Times New Roman"/>
          <w:lang w:val="en-US"/>
        </w:rPr>
        <w:t>(Solicitar a Docente).</w:t>
      </w:r>
    </w:p>
    <w:p w:rsidR="00FD358A" w:rsidRPr="00FD358A" w:rsidRDefault="00FD358A">
      <w:pPr>
        <w:pStyle w:val="Lista"/>
        <w:jc w:val="both"/>
        <w:rPr>
          <w:rFonts w:ascii="Times New Roman" w:hAnsi="Times New Roman"/>
          <w:lang w:val="en-US"/>
        </w:rPr>
      </w:pPr>
    </w:p>
    <w:p w:rsidR="00F56E64" w:rsidRPr="00FD358A" w:rsidRDefault="00F56E64" w:rsidP="00FF6FCC">
      <w:pPr>
        <w:pStyle w:val="Lista"/>
        <w:jc w:val="both"/>
        <w:rPr>
          <w:spacing w:val="-3"/>
          <w:sz w:val="18"/>
          <w:lang w:val="en-US"/>
        </w:rPr>
      </w:pPr>
      <w:r>
        <w:rPr>
          <w:rFonts w:ascii="Times New Roman" w:hAnsi="Times New Roman"/>
          <w:lang w:val="en-US"/>
        </w:rPr>
        <w:t xml:space="preserve">ZUSSMAN, F., 1967. Physical methods in determinative mineralogy. </w:t>
      </w:r>
      <w:r w:rsidRPr="00FD358A">
        <w:rPr>
          <w:rFonts w:ascii="Times New Roman" w:hAnsi="Times New Roman"/>
          <w:lang w:val="en-US"/>
        </w:rPr>
        <w:t>Academie Press.</w:t>
      </w:r>
    </w:p>
    <w:p w:rsidR="00F56E64" w:rsidRDefault="000F094E">
      <w:pPr>
        <w:rPr>
          <w:rFonts w:ascii="Times" w:hAnsi="Times"/>
        </w:rPr>
      </w:pPr>
      <w:r>
        <w:rPr>
          <w:rFonts w:ascii="Times" w:hAnsi="Times"/>
        </w:rPr>
        <w:pict>
          <v:rect id="_x0000_i1036" style="width:0;height:1.5pt" o:hralign="center" o:hrstd="t" o:hr="t" fillcolor="gray" stroked="f"/>
        </w:pict>
      </w:r>
    </w:p>
    <w:p w:rsidR="00F56E64" w:rsidRDefault="00F56E64">
      <w:pPr>
        <w:pStyle w:val="NormalWeb"/>
        <w:spacing w:before="0" w:beforeAutospacing="0" w:after="0" w:afterAutospacing="0"/>
        <w:rPr>
          <w:spacing w:val="-3"/>
          <w:sz w:val="18"/>
          <w:lang w:val="es-ES_tradnl"/>
        </w:rPr>
      </w:pPr>
      <w:r>
        <w:rPr>
          <w:spacing w:val="-3"/>
          <w:sz w:val="18"/>
          <w:lang w:val="es-ES_tradnl"/>
        </w:rPr>
        <w:br w:type="page"/>
      </w:r>
    </w:p>
    <w:p w:rsidR="00F56E64" w:rsidRDefault="00F56E64">
      <w:pPr>
        <w:pStyle w:val="NormalWeb"/>
        <w:spacing w:before="0" w:beforeAutospacing="0" w:after="0" w:afterAutospacing="0"/>
        <w:jc w:val="center"/>
        <w:rPr>
          <w:b/>
          <w:bCs/>
          <w:spacing w:val="-3"/>
          <w:sz w:val="22"/>
          <w:lang w:val="es-ES_tradnl"/>
        </w:rPr>
      </w:pPr>
      <w:r>
        <w:rPr>
          <w:b/>
          <w:bCs/>
          <w:spacing w:val="-3"/>
          <w:sz w:val="22"/>
          <w:lang w:val="es-ES_tradnl"/>
        </w:rPr>
        <w:lastRenderedPageBreak/>
        <w:t>EJEMPLO DE 2º PARCIAL DE MINERALOGÍA</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b/>
          <w:bCs/>
          <w:spacing w:val="-3"/>
          <w:sz w:val="18"/>
          <w:lang w:val="es-ES_tradnl"/>
        </w:rPr>
      </w:pPr>
      <w:r>
        <w:rPr>
          <w:b/>
          <w:bCs/>
          <w:spacing w:val="-3"/>
          <w:sz w:val="18"/>
          <w:lang w:val="es-ES_tradnl"/>
        </w:rPr>
        <w:t>Nombre:</w:t>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r>
      <w:r>
        <w:rPr>
          <w:b/>
          <w:bCs/>
          <w:spacing w:val="-3"/>
          <w:sz w:val="18"/>
          <w:lang w:val="es-ES_tradnl"/>
        </w:rPr>
        <w:tab/>
        <w:t>Fecha:</w:t>
      </w:r>
    </w:p>
    <w:p w:rsidR="00F56E64" w:rsidRDefault="002E295D">
      <w:pPr>
        <w:pStyle w:val="NormalWeb"/>
        <w:spacing w:before="0" w:beforeAutospacing="0" w:after="0" w:afterAutospacing="0"/>
        <w:ind w:left="4956" w:firstLine="708"/>
        <w:rPr>
          <w:b/>
          <w:bCs/>
          <w:spacing w:val="-3"/>
          <w:sz w:val="18"/>
          <w:lang w:val="es-ES_tradnl"/>
        </w:rPr>
      </w:pPr>
      <w:r>
        <w:rPr>
          <w:b/>
          <w:bCs/>
          <w:spacing w:val="-3"/>
          <w:sz w:val="18"/>
          <w:lang w:val="es-ES_tradnl"/>
        </w:rPr>
        <w:t>DNI</w:t>
      </w:r>
      <w:r w:rsidR="00F56E64">
        <w:rPr>
          <w:b/>
          <w:bCs/>
          <w:spacing w:val="-3"/>
          <w:sz w:val="18"/>
          <w:lang w:val="es-ES_tradnl"/>
        </w:rPr>
        <w:t>:</w:t>
      </w:r>
    </w:p>
    <w:p w:rsidR="00F56E64" w:rsidRDefault="00F56E64">
      <w:pPr>
        <w:pStyle w:val="NormalWeb"/>
        <w:spacing w:before="0" w:beforeAutospacing="0" w:after="0" w:afterAutospacing="0"/>
        <w:rPr>
          <w:spacing w:val="-3"/>
          <w:sz w:val="18"/>
          <w:lang w:val="es-ES_tradnl"/>
        </w:rPr>
      </w:pPr>
      <w:r>
        <w:rPr>
          <w:spacing w:val="-3"/>
          <w:sz w:val="18"/>
          <w:lang w:val="es-ES_tradnl"/>
        </w:rPr>
        <w:t>Parte Teórica</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b/>
          <w:bCs/>
          <w:spacing w:val="-3"/>
          <w:sz w:val="18"/>
          <w:lang w:val="es-ES_tradnl"/>
        </w:rPr>
      </w:pPr>
      <w:r>
        <w:rPr>
          <w:b/>
          <w:bCs/>
          <w:spacing w:val="-3"/>
          <w:sz w:val="18"/>
          <w:lang w:val="es-ES_tradnl"/>
        </w:rPr>
        <w:t>Tema 1</w:t>
      </w:r>
    </w:p>
    <w:p w:rsidR="00F56E64" w:rsidRDefault="00F56E64">
      <w:pPr>
        <w:pStyle w:val="NormalWeb"/>
        <w:spacing w:before="0" w:beforeAutospacing="0" w:after="0" w:afterAutospacing="0"/>
        <w:rPr>
          <w:spacing w:val="-3"/>
          <w:sz w:val="18"/>
          <w:lang w:val="es-ES_tradnl"/>
        </w:rPr>
      </w:pPr>
      <w:r>
        <w:rPr>
          <w:spacing w:val="-3"/>
          <w:sz w:val="18"/>
          <w:lang w:val="es-ES_tradnl"/>
        </w:rPr>
        <w:t xml:space="preserve">En los ítems </w:t>
      </w:r>
      <w:smartTag w:uri="urn:schemas-microsoft-com:office:smarttags" w:element="metricconverter">
        <w:smartTagPr>
          <w:attr w:name="ProductID" w:val="1 a"/>
        </w:smartTagPr>
        <w:r>
          <w:rPr>
            <w:spacing w:val="-3"/>
            <w:sz w:val="18"/>
            <w:lang w:val="es-ES_tradnl"/>
          </w:rPr>
          <w:t>1 a</w:t>
        </w:r>
      </w:smartTag>
      <w:r>
        <w:rPr>
          <w:spacing w:val="-3"/>
          <w:sz w:val="18"/>
          <w:lang w:val="es-ES_tradnl"/>
        </w:rPr>
        <w:t xml:space="preserve"> 5, cuál aseveración es correcta? Lea con atención el enunciado. La repuesta correcta puede ser una, ninguna o más de una opción.</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1)</w:t>
      </w:r>
      <w:r>
        <w:rPr>
          <w:spacing w:val="-3"/>
          <w:sz w:val="20"/>
          <w:lang w:val="es-ES_tradnl"/>
        </w:rPr>
        <w:t xml:space="preserve">  Si un mineral se observa extinto bajo el microscopio de luz polarizada con analizador fuera del tren de ondas, se puede aseverar que:</w:t>
      </w:r>
    </w:p>
    <w:p w:rsidR="00F56E64" w:rsidRDefault="00F56E64">
      <w:pPr>
        <w:pStyle w:val="NormalWeb"/>
        <w:spacing w:before="0" w:beforeAutospacing="0" w:after="0" w:afterAutospacing="0"/>
        <w:rPr>
          <w:spacing w:val="-3"/>
          <w:sz w:val="20"/>
          <w:lang w:val="es-ES_tradnl"/>
        </w:rPr>
      </w:pPr>
      <w:r>
        <w:rPr>
          <w:spacing w:val="-3"/>
          <w:sz w:val="20"/>
          <w:lang w:val="es-ES_tradnl"/>
        </w:rPr>
        <w:t xml:space="preserve">a) es cúbico  </w:t>
      </w:r>
      <w:r>
        <w:rPr>
          <w:spacing w:val="-3"/>
          <w:sz w:val="20"/>
          <w:lang w:val="es-ES_tradnl"/>
        </w:rPr>
        <w:tab/>
      </w:r>
      <w:r>
        <w:rPr>
          <w:spacing w:val="-3"/>
          <w:sz w:val="20"/>
          <w:lang w:val="es-ES_tradnl"/>
        </w:rPr>
        <w:tab/>
        <w:t>b) es trigonal</w:t>
      </w:r>
      <w:r>
        <w:rPr>
          <w:spacing w:val="-3"/>
          <w:sz w:val="20"/>
          <w:lang w:val="es-ES_tradnl"/>
        </w:rPr>
        <w:tab/>
      </w:r>
      <w:r>
        <w:rPr>
          <w:spacing w:val="-3"/>
          <w:sz w:val="20"/>
          <w:lang w:val="es-ES_tradnl"/>
        </w:rPr>
        <w:tab/>
        <w:t xml:space="preserve">c) es tetragonal  </w:t>
      </w:r>
      <w:r>
        <w:rPr>
          <w:spacing w:val="-3"/>
          <w:sz w:val="20"/>
          <w:lang w:val="es-ES_tradnl"/>
        </w:rPr>
        <w:tab/>
      </w:r>
      <w:r>
        <w:rPr>
          <w:spacing w:val="-3"/>
          <w:sz w:val="20"/>
          <w:lang w:val="es-ES_tradnl"/>
        </w:rPr>
        <w:tab/>
        <w:t>d) es uniáxico</w:t>
      </w:r>
      <w:r>
        <w:rPr>
          <w:spacing w:val="-3"/>
          <w:sz w:val="20"/>
          <w:lang w:val="es-ES_tradnl"/>
        </w:rPr>
        <w:tab/>
      </w:r>
      <w:r>
        <w:rPr>
          <w:spacing w:val="-3"/>
          <w:sz w:val="20"/>
          <w:lang w:val="es-ES_tradnl"/>
        </w:rPr>
        <w:tab/>
        <w:t>e) es amorfo</w:t>
      </w:r>
    </w:p>
    <w:p w:rsidR="00F56E64" w:rsidRDefault="00F56E64">
      <w:pPr>
        <w:pStyle w:val="NormalWeb"/>
        <w:spacing w:before="0" w:beforeAutospacing="0" w:after="0" w:afterAutospacing="0"/>
        <w:rPr>
          <w:spacing w:val="-3"/>
          <w:sz w:val="20"/>
          <w:lang w:val="es-ES_tradnl"/>
        </w:rPr>
      </w:pPr>
      <w:r>
        <w:rPr>
          <w:spacing w:val="-3"/>
          <w:sz w:val="20"/>
          <w:lang w:val="es-ES_tradnl"/>
        </w:rPr>
        <w:t>f) es trimétrico</w:t>
      </w:r>
      <w:r>
        <w:rPr>
          <w:spacing w:val="-3"/>
          <w:sz w:val="20"/>
          <w:lang w:val="es-ES_tradnl"/>
        </w:rPr>
        <w:tab/>
      </w:r>
      <w:r>
        <w:rPr>
          <w:spacing w:val="-3"/>
          <w:sz w:val="20"/>
          <w:lang w:val="es-ES_tradnl"/>
        </w:rPr>
        <w:tab/>
        <w:t>g) puede ser biáxico, uniáxico, cúbico o amorfo</w:t>
      </w:r>
      <w:r>
        <w:rPr>
          <w:spacing w:val="-3"/>
          <w:sz w:val="20"/>
          <w:lang w:val="es-ES_tradnl"/>
        </w:rPr>
        <w:tab/>
        <w:t>h) Todas</w:t>
      </w:r>
      <w:r>
        <w:rPr>
          <w:spacing w:val="-3"/>
          <w:sz w:val="20"/>
          <w:lang w:val="es-ES_tradnl"/>
        </w:rPr>
        <w:tab/>
      </w:r>
      <w:r>
        <w:rPr>
          <w:spacing w:val="-3"/>
          <w:sz w:val="20"/>
          <w:lang w:val="es-ES_tradnl"/>
        </w:rPr>
        <w:tab/>
      </w:r>
      <w:r>
        <w:rPr>
          <w:spacing w:val="-3"/>
          <w:sz w:val="20"/>
          <w:lang w:val="es-ES_tradnl"/>
        </w:rPr>
        <w:tab/>
        <w:t>h) es opaco</w:t>
      </w:r>
    </w:p>
    <w:p w:rsidR="00F56E64" w:rsidRDefault="00F56E64">
      <w:pPr>
        <w:pStyle w:val="NormalWeb"/>
        <w:spacing w:before="0" w:beforeAutospacing="0" w:after="0" w:afterAutospacing="0"/>
        <w:rPr>
          <w:spacing w:val="-3"/>
          <w:sz w:val="18"/>
          <w:lang w:val="es-ES_tradnl"/>
        </w:rPr>
      </w:pPr>
      <w:r>
        <w:rPr>
          <w:spacing w:val="-3"/>
          <w:sz w:val="20"/>
          <w:lang w:val="es-ES_tradnl"/>
        </w:rPr>
        <w:t>h) sólo una de las opciones anteriores</w:t>
      </w:r>
    </w:p>
    <w:p w:rsidR="00F56E64" w:rsidRDefault="00F56E64">
      <w:pPr>
        <w:pStyle w:val="NormalWeb"/>
        <w:spacing w:before="0" w:beforeAutospacing="0" w:after="0" w:afterAutospacing="0"/>
        <w:rPr>
          <w:spacing w:val="-3"/>
          <w:sz w:val="18"/>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2)</w:t>
      </w:r>
      <w:r>
        <w:rPr>
          <w:spacing w:val="-3"/>
          <w:sz w:val="20"/>
          <w:lang w:val="es-ES_tradnl"/>
        </w:rPr>
        <w:t xml:space="preserve">  Dado el enunciado de la pregunta 1), como estudiaría al mineral?</w:t>
      </w:r>
    </w:p>
    <w:p w:rsidR="00F56E64" w:rsidRDefault="00F56E64">
      <w:pPr>
        <w:pStyle w:val="NormalWeb"/>
        <w:spacing w:before="0" w:beforeAutospacing="0" w:after="0" w:afterAutospacing="0"/>
        <w:rPr>
          <w:spacing w:val="-3"/>
          <w:sz w:val="20"/>
          <w:lang w:val="es-ES_tradnl"/>
        </w:rPr>
        <w:sectPr w:rsidR="00F56E64">
          <w:headerReference w:type="default" r:id="rId20"/>
          <w:footerReference w:type="even" r:id="rId21"/>
          <w:footerReference w:type="default" r:id="rId22"/>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w:t>
      </w:r>
      <w:r>
        <w:rPr>
          <w:spacing w:val="-3"/>
          <w:sz w:val="20"/>
          <w:lang w:val="es-ES_tradnl"/>
        </w:rPr>
        <w:tab/>
        <w:t>mediante el uso de la placa compensadora</w:t>
      </w:r>
      <w:r>
        <w:rPr>
          <w:spacing w:val="-3"/>
          <w:sz w:val="20"/>
          <w:lang w:val="es-ES_tradnl"/>
        </w:rPr>
        <w:tab/>
      </w:r>
    </w:p>
    <w:p w:rsidR="00F56E64" w:rsidRDefault="00F56E64">
      <w:pPr>
        <w:pStyle w:val="NormalWeb"/>
        <w:spacing w:before="0" w:beforeAutospacing="0" w:after="0" w:afterAutospacing="0"/>
        <w:rPr>
          <w:spacing w:val="-3"/>
          <w:sz w:val="20"/>
          <w:lang w:val="es-ES_tradnl"/>
        </w:rPr>
      </w:pPr>
      <w:r>
        <w:rPr>
          <w:spacing w:val="-3"/>
          <w:sz w:val="20"/>
          <w:lang w:val="es-ES_tradnl"/>
        </w:rPr>
        <w:t>b)</w:t>
      </w:r>
      <w:r>
        <w:rPr>
          <w:spacing w:val="-3"/>
          <w:sz w:val="20"/>
          <w:lang w:val="es-ES_tradnl"/>
        </w:rPr>
        <w:tab/>
        <w:t>corroborando si cambia el relieve al girar la platina</w:t>
      </w:r>
    </w:p>
    <w:p w:rsidR="00F56E64" w:rsidRDefault="00F56E64">
      <w:pPr>
        <w:pStyle w:val="NormalWeb"/>
        <w:spacing w:before="0" w:beforeAutospacing="0" w:after="0" w:afterAutospacing="0"/>
        <w:rPr>
          <w:spacing w:val="-3"/>
          <w:sz w:val="20"/>
          <w:lang w:val="es-ES_tradnl"/>
        </w:rPr>
      </w:pPr>
      <w:r>
        <w:rPr>
          <w:spacing w:val="-3"/>
          <w:sz w:val="20"/>
          <w:lang w:val="es-ES_tradnl"/>
        </w:rPr>
        <w:t>c)</w:t>
      </w:r>
      <w:r>
        <w:rPr>
          <w:spacing w:val="-3"/>
          <w:sz w:val="20"/>
          <w:lang w:val="es-ES_tradnl"/>
        </w:rPr>
        <w:tab/>
        <w:t>Haciendo conoscopía</w:t>
      </w:r>
    </w:p>
    <w:p w:rsidR="00F56E64" w:rsidRDefault="00F56E64">
      <w:pPr>
        <w:pStyle w:val="NormalWeb"/>
        <w:spacing w:before="0" w:beforeAutospacing="0" w:after="0" w:afterAutospacing="0"/>
        <w:rPr>
          <w:spacing w:val="-3"/>
          <w:sz w:val="20"/>
          <w:lang w:val="es-ES_tradnl"/>
        </w:rPr>
      </w:pPr>
      <w:r>
        <w:rPr>
          <w:spacing w:val="-3"/>
          <w:sz w:val="20"/>
          <w:lang w:val="es-ES_tradnl"/>
        </w:rPr>
        <w:t>d)</w:t>
      </w:r>
      <w:r>
        <w:rPr>
          <w:spacing w:val="-3"/>
          <w:sz w:val="20"/>
          <w:lang w:val="es-ES_tradnl"/>
        </w:rPr>
        <w:tab/>
        <w:t>Si el grano es anhedro, determinando su forma</w:t>
      </w:r>
    </w:p>
    <w:p w:rsidR="00F56E64" w:rsidRDefault="00F56E64">
      <w:pPr>
        <w:pStyle w:val="NormalWeb"/>
        <w:spacing w:before="0" w:beforeAutospacing="0" w:after="0" w:afterAutospacing="0"/>
        <w:rPr>
          <w:spacing w:val="-3"/>
          <w:sz w:val="20"/>
          <w:lang w:val="es-ES_tradnl"/>
        </w:rPr>
      </w:pPr>
      <w:r>
        <w:rPr>
          <w:spacing w:val="-3"/>
          <w:sz w:val="20"/>
          <w:lang w:val="es-ES_tradnl"/>
        </w:rPr>
        <w:t>e)</w:t>
      </w:r>
      <w:r>
        <w:rPr>
          <w:spacing w:val="-3"/>
          <w:sz w:val="20"/>
          <w:lang w:val="es-ES_tradnl"/>
        </w:rPr>
        <w:tab/>
        <w:t>Utilizando el microscopio calcográfico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f)</w:t>
      </w:r>
      <w:r>
        <w:rPr>
          <w:spacing w:val="-3"/>
          <w:sz w:val="20"/>
          <w:lang w:val="es-ES_tradnl"/>
        </w:rPr>
        <w:tab/>
        <w:t>Si el mineral es coloreado, determinar si es pleocroico</w:t>
      </w:r>
    </w:p>
    <w:p w:rsidR="00F56E64" w:rsidRDefault="00F56E64">
      <w:pPr>
        <w:pStyle w:val="NormalWeb"/>
        <w:spacing w:before="0" w:beforeAutospacing="0" w:after="0" w:afterAutospacing="0"/>
        <w:rPr>
          <w:spacing w:val="-3"/>
          <w:sz w:val="20"/>
          <w:lang w:val="es-ES_tradnl"/>
        </w:rPr>
      </w:pPr>
      <w:r>
        <w:rPr>
          <w:spacing w:val="-3"/>
          <w:sz w:val="20"/>
          <w:lang w:val="es-ES_tradnl"/>
        </w:rPr>
        <w:t>g)</w:t>
      </w:r>
      <w:r>
        <w:rPr>
          <w:spacing w:val="-3"/>
          <w:sz w:val="20"/>
          <w:lang w:val="es-ES_tradnl"/>
        </w:rPr>
        <w:tab/>
        <w:t>Determinando el resto de las propiedades ópticas y utilizando las tablas clasificatorias.</w:t>
      </w:r>
    </w:p>
    <w:p w:rsidR="00F56E64" w:rsidRDefault="00F56E64">
      <w:pPr>
        <w:pStyle w:val="NormalWeb"/>
        <w:spacing w:before="0" w:beforeAutospacing="0" w:after="0" w:afterAutospacing="0"/>
        <w:rPr>
          <w:spacing w:val="-3"/>
          <w:sz w:val="20"/>
          <w:lang w:val="es-ES_tradnl"/>
        </w:rPr>
      </w:pPr>
      <w:r>
        <w:rPr>
          <w:spacing w:val="-3"/>
          <w:sz w:val="20"/>
          <w:lang w:val="es-ES_tradnl"/>
        </w:rPr>
        <w:t>h)</w:t>
      </w:r>
      <w:r>
        <w:rPr>
          <w:spacing w:val="-3"/>
          <w:sz w:val="20"/>
          <w:lang w:val="es-ES_tradnl"/>
        </w:rPr>
        <w:tab/>
        <w:t>No se puede saber</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2" w:space="708" w:equalWidth="0">
            <w:col w:w="4422" w:space="720"/>
            <w:col w:w="4422"/>
          </w:cols>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F56E64" w:rsidRDefault="00F56E64">
      <w:pPr>
        <w:pStyle w:val="NormalWeb"/>
        <w:spacing w:before="0" w:beforeAutospacing="0" w:after="0" w:afterAutospacing="0"/>
        <w:rPr>
          <w:spacing w:val="-3"/>
          <w:sz w:val="20"/>
          <w:lang w:val="es-ES_tradnl"/>
        </w:rPr>
      </w:pPr>
      <w:r>
        <w:rPr>
          <w:b/>
          <w:bCs/>
          <w:spacing w:val="-3"/>
          <w:sz w:val="20"/>
          <w:lang w:val="es-ES_tradnl"/>
        </w:rPr>
        <w:t>3)</w:t>
      </w:r>
      <w:r>
        <w:rPr>
          <w:spacing w:val="-3"/>
          <w:sz w:val="20"/>
          <w:lang w:val="es-ES_tradnl"/>
        </w:rPr>
        <w:t xml:space="preserve">  Dado los siguientes índices de refracción principales de un mineral:  n’= 1,550;  n’’=1,715;  n’’’= 1,712; además se observa clivaje en una dirección que coincide que la elongación del mineral.</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  Todas las siguientes aseveraciones</w:t>
      </w:r>
    </w:p>
    <w:p w:rsidR="00F56E64" w:rsidRDefault="00F56E64">
      <w:pPr>
        <w:pStyle w:val="NormalWeb"/>
        <w:spacing w:before="0" w:beforeAutospacing="0" w:after="0" w:afterAutospacing="0"/>
        <w:rPr>
          <w:spacing w:val="-3"/>
          <w:sz w:val="20"/>
          <w:lang w:val="es-ES_tradnl"/>
        </w:rPr>
      </w:pPr>
      <w:r>
        <w:rPr>
          <w:spacing w:val="-3"/>
          <w:sz w:val="20"/>
          <w:lang w:val="es-ES_tradnl"/>
        </w:rPr>
        <w:t>b)  el mineral es uniáxico</w:t>
      </w:r>
      <w:r>
        <w:rPr>
          <w:spacing w:val="-3"/>
          <w:sz w:val="20"/>
          <w:lang w:val="es-ES_tradnl"/>
        </w:rPr>
        <w:tab/>
      </w:r>
    </w:p>
    <w:p w:rsidR="00F56E64" w:rsidRDefault="00F56E64">
      <w:pPr>
        <w:pStyle w:val="NormalWeb"/>
        <w:spacing w:before="0" w:beforeAutospacing="0" w:after="0" w:afterAutospacing="0"/>
        <w:rPr>
          <w:spacing w:val="-3"/>
          <w:sz w:val="20"/>
          <w:lang w:val="es-ES_tradnl"/>
        </w:rPr>
      </w:pPr>
      <w:r>
        <w:rPr>
          <w:spacing w:val="-3"/>
          <w:sz w:val="20"/>
          <w:lang w:val="es-ES_tradnl"/>
        </w:rPr>
        <w:t>c)  algunos granos tienen relieve negativo</w:t>
      </w:r>
    </w:p>
    <w:p w:rsidR="00F56E64" w:rsidRDefault="00F56E64">
      <w:pPr>
        <w:pStyle w:val="NormalWeb"/>
        <w:spacing w:before="0" w:beforeAutospacing="0" w:after="0" w:afterAutospacing="0"/>
        <w:rPr>
          <w:spacing w:val="-3"/>
          <w:sz w:val="20"/>
          <w:lang w:val="es-ES_tradnl"/>
        </w:rPr>
      </w:pPr>
      <w:r>
        <w:rPr>
          <w:spacing w:val="-3"/>
          <w:sz w:val="20"/>
          <w:lang w:val="es-ES_tradnl"/>
        </w:rPr>
        <w:t>d)  a 30 micrones, el máximo color de interferencia es amarillo verdoso de segundo orden</w:t>
      </w:r>
    </w:p>
    <w:p w:rsidR="00F56E64" w:rsidRDefault="00F56E64">
      <w:pPr>
        <w:pStyle w:val="NormalWeb"/>
        <w:spacing w:before="0" w:beforeAutospacing="0" w:after="0" w:afterAutospacing="0"/>
        <w:rPr>
          <w:spacing w:val="-3"/>
          <w:sz w:val="20"/>
          <w:lang w:val="es-ES_tradnl"/>
        </w:rPr>
      </w:pPr>
      <w:r>
        <w:rPr>
          <w:spacing w:val="-3"/>
          <w:sz w:val="20"/>
          <w:lang w:val="es-ES_tradnl"/>
        </w:rPr>
        <w:t>e)  las secciones isótropas dan figuras de interferencia con un 2V estimado de 70 grados</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f)  existen granos que en dos posiciones de extinción tienen relieve positivo y en las otras dos relieve negativo</w:t>
      </w:r>
    </w:p>
    <w:p w:rsidR="00F56E64" w:rsidRDefault="00F56E64">
      <w:pPr>
        <w:pStyle w:val="NormalWeb"/>
        <w:spacing w:before="0" w:beforeAutospacing="0" w:after="0" w:afterAutospacing="0"/>
        <w:rPr>
          <w:spacing w:val="-3"/>
          <w:sz w:val="20"/>
          <w:lang w:val="es-ES_tradnl"/>
        </w:rPr>
      </w:pPr>
      <w:r>
        <w:rPr>
          <w:spacing w:val="-3"/>
          <w:sz w:val="20"/>
          <w:lang w:val="es-ES_tradnl"/>
        </w:rPr>
        <w:t>g)  la birrefringencia es de 0,228</w:t>
      </w:r>
    </w:p>
    <w:p w:rsidR="00F56E64" w:rsidRDefault="00F56E64">
      <w:pPr>
        <w:pStyle w:val="NormalWeb"/>
        <w:spacing w:before="0" w:beforeAutospacing="0" w:after="0" w:afterAutospacing="0"/>
        <w:rPr>
          <w:spacing w:val="-3"/>
          <w:sz w:val="20"/>
          <w:lang w:val="es-ES_tradnl"/>
        </w:rPr>
      </w:pPr>
      <w:r>
        <w:rPr>
          <w:spacing w:val="-3"/>
          <w:sz w:val="20"/>
          <w:lang w:val="es-ES_tradnl"/>
        </w:rPr>
        <w:t>h)  el 2V es grande y negativo</w:t>
      </w:r>
    </w:p>
    <w:p w:rsidR="00F56E64" w:rsidRDefault="00F56E64">
      <w:pPr>
        <w:pStyle w:val="NormalWeb"/>
        <w:spacing w:before="0" w:beforeAutospacing="0" w:after="0" w:afterAutospacing="0"/>
        <w:rPr>
          <w:spacing w:val="-3"/>
          <w:sz w:val="20"/>
          <w:lang w:val="es-ES_tradnl"/>
        </w:rPr>
      </w:pPr>
      <w:r>
        <w:rPr>
          <w:spacing w:val="-3"/>
          <w:sz w:val="20"/>
          <w:lang w:val="es-ES_tradnl"/>
        </w:rPr>
        <w:t>i)  el mineral es largo-rápido</w:t>
      </w:r>
    </w:p>
    <w:p w:rsidR="00F56E64" w:rsidRDefault="00F56E64">
      <w:pPr>
        <w:pStyle w:val="NormalWeb"/>
        <w:spacing w:before="0" w:beforeAutospacing="0" w:after="0" w:afterAutospacing="0"/>
        <w:rPr>
          <w:spacing w:val="-3"/>
          <w:sz w:val="20"/>
          <w:lang w:val="es-ES_tradnl"/>
        </w:rPr>
      </w:pPr>
      <w:r>
        <w:rPr>
          <w:spacing w:val="-3"/>
          <w:sz w:val="20"/>
          <w:lang w:val="es-ES_tradnl"/>
        </w:rPr>
        <w:t>j)  el 2V es muy pequeño y el signo negativo</w:t>
      </w:r>
    </w:p>
    <w:p w:rsidR="00F56E64" w:rsidRDefault="00F56E64">
      <w:pPr>
        <w:pStyle w:val="NormalWeb"/>
        <w:spacing w:before="0" w:beforeAutospacing="0" w:after="0" w:afterAutospacing="0"/>
        <w:rPr>
          <w:spacing w:val="-3"/>
          <w:sz w:val="20"/>
          <w:lang w:val="es-ES_tradnl"/>
        </w:rPr>
      </w:pPr>
      <w:r>
        <w:rPr>
          <w:spacing w:val="-3"/>
          <w:sz w:val="20"/>
          <w:lang w:val="es-ES_tradnl"/>
        </w:rPr>
        <w:t>k)  el ángulo de extinción es de 38,5º</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l)  Las secciones que presentan un retardo de aproximadamente 140 milimicras a 30 micrones de espesor son apropiadas para observar el carácter y signo óptico</w:t>
      </w:r>
    </w:p>
    <w:p w:rsidR="00F56E64" w:rsidRDefault="00F56E64">
      <w:pPr>
        <w:pStyle w:val="NormalWeb"/>
        <w:spacing w:before="0" w:beforeAutospacing="0" w:after="0" w:afterAutospacing="0"/>
        <w:rPr>
          <w:spacing w:val="-3"/>
          <w:sz w:val="20"/>
          <w:lang w:val="es-ES_tradnl"/>
        </w:rPr>
      </w:pPr>
      <w:r>
        <w:rPr>
          <w:spacing w:val="-3"/>
          <w:sz w:val="20"/>
          <w:lang w:val="es-ES_tradnl"/>
        </w:rPr>
        <w:t>m)  Ninguna de las aseveraciones anteriores</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p>
    <w:p w:rsidR="00F56E64" w:rsidRDefault="00F56E64">
      <w:pPr>
        <w:pStyle w:val="NormalWeb"/>
        <w:spacing w:before="0" w:beforeAutospacing="0" w:after="0" w:afterAutospacing="0"/>
        <w:rPr>
          <w:spacing w:val="-3"/>
          <w:sz w:val="20"/>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4)</w:t>
      </w:r>
      <w:r>
        <w:rPr>
          <w:spacing w:val="-3"/>
          <w:sz w:val="20"/>
          <w:lang w:val="es-ES_tradnl"/>
        </w:rPr>
        <w:t xml:space="preserve">  Si un mineral trimétrico tiene los siguiente índices de refracción extremos: n’= 1,814 y n’’= 1,706  y su 2V es de 90º,</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  Pertenece al sistema triclínico</w:t>
      </w:r>
    </w:p>
    <w:p w:rsidR="00F56E64" w:rsidRDefault="00F56E64">
      <w:pPr>
        <w:pStyle w:val="NormalWeb"/>
        <w:spacing w:before="0" w:beforeAutospacing="0" w:after="0" w:afterAutospacing="0"/>
        <w:rPr>
          <w:spacing w:val="-3"/>
          <w:sz w:val="20"/>
          <w:lang w:val="es-ES_tradnl"/>
        </w:rPr>
      </w:pPr>
      <w:r>
        <w:rPr>
          <w:spacing w:val="-3"/>
          <w:sz w:val="20"/>
          <w:lang w:val="es-ES_tradnl"/>
        </w:rPr>
        <w:t>b)  Tiene extinción recta</w:t>
      </w:r>
    </w:p>
    <w:p w:rsidR="00F56E64" w:rsidRDefault="00F56E64">
      <w:pPr>
        <w:pStyle w:val="NormalWeb"/>
        <w:spacing w:before="0" w:beforeAutospacing="0" w:after="0" w:afterAutospacing="0"/>
        <w:rPr>
          <w:spacing w:val="-3"/>
          <w:sz w:val="20"/>
          <w:lang w:val="es-ES_tradnl"/>
        </w:rPr>
      </w:pPr>
      <w:r>
        <w:rPr>
          <w:spacing w:val="-3"/>
          <w:sz w:val="20"/>
          <w:lang w:val="es-ES_tradnl"/>
        </w:rPr>
        <w:t>c)   Nß= 1,641</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d)  Nß= 1,76</w:t>
      </w:r>
    </w:p>
    <w:p w:rsidR="00F56E64" w:rsidRDefault="00F56E64">
      <w:pPr>
        <w:pStyle w:val="NormalWeb"/>
        <w:spacing w:before="0" w:beforeAutospacing="0" w:after="0" w:afterAutospacing="0"/>
        <w:rPr>
          <w:spacing w:val="-3"/>
          <w:sz w:val="20"/>
          <w:lang w:val="es-ES_tradnl"/>
        </w:rPr>
      </w:pPr>
      <w:r>
        <w:rPr>
          <w:spacing w:val="-3"/>
          <w:sz w:val="20"/>
          <w:lang w:val="es-ES_tradnl"/>
        </w:rPr>
        <w:t>e)  Su birrefringencia es media</w:t>
      </w:r>
    </w:p>
    <w:p w:rsidR="00F56E64" w:rsidRDefault="00F56E64">
      <w:pPr>
        <w:pStyle w:val="NormalWeb"/>
        <w:spacing w:before="0" w:beforeAutospacing="0" w:after="0" w:afterAutospacing="0"/>
        <w:rPr>
          <w:spacing w:val="-3"/>
          <w:sz w:val="20"/>
          <w:lang w:val="es-ES_tradnl"/>
        </w:rPr>
      </w:pPr>
      <w:r>
        <w:rPr>
          <w:spacing w:val="-3"/>
          <w:sz w:val="20"/>
          <w:lang w:val="es-ES_tradnl"/>
        </w:rPr>
        <w:t>f)  El signo óptico es positivo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g)  Ninguna de las aseveraciones anteriores</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 xml:space="preserve"> </w:t>
      </w:r>
    </w:p>
    <w:p w:rsidR="00F56E64" w:rsidRDefault="00F56E64">
      <w:pPr>
        <w:pStyle w:val="NormalWeb"/>
        <w:spacing w:before="0" w:beforeAutospacing="0" w:after="0" w:afterAutospacing="0"/>
        <w:rPr>
          <w:spacing w:val="-3"/>
          <w:sz w:val="20"/>
          <w:lang w:val="es-ES_tradnl"/>
        </w:rPr>
      </w:pPr>
      <w:r>
        <w:rPr>
          <w:b/>
          <w:bCs/>
          <w:spacing w:val="-3"/>
          <w:sz w:val="20"/>
          <w:lang w:val="es-ES_tradnl"/>
        </w:rPr>
        <w:t>5)</w:t>
      </w:r>
      <w:r>
        <w:rPr>
          <w:spacing w:val="-3"/>
          <w:sz w:val="20"/>
          <w:lang w:val="es-ES_tradnl"/>
        </w:rPr>
        <w:t xml:space="preserve"> Si se está en el caso de un mineral fuertemente  pleocroico y se encuentra una sección donde el mineral no posee pleocroísmo, se puede afirmar que:   </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space="708"/>
          <w:docGrid w:linePitch="360"/>
        </w:sectPr>
      </w:pP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a) en esa sección sólo vibra nw ó     nß</w:t>
      </w:r>
    </w:p>
    <w:p w:rsidR="00F56E64" w:rsidRDefault="00F56E64">
      <w:pPr>
        <w:pStyle w:val="NormalWeb"/>
        <w:spacing w:before="0" w:beforeAutospacing="0" w:after="0" w:afterAutospacing="0"/>
        <w:rPr>
          <w:spacing w:val="-3"/>
          <w:sz w:val="20"/>
          <w:lang w:val="es-ES_tradnl"/>
        </w:rPr>
      </w:pPr>
      <w:r>
        <w:rPr>
          <w:spacing w:val="-3"/>
          <w:sz w:val="20"/>
          <w:lang w:val="es-ES_tradnl"/>
        </w:rPr>
        <w:t>b) es otro mineral</w:t>
      </w:r>
    </w:p>
    <w:p w:rsidR="00F56E64" w:rsidRDefault="00F56E64">
      <w:pPr>
        <w:pStyle w:val="NormalWeb"/>
        <w:spacing w:before="0" w:beforeAutospacing="0" w:after="0" w:afterAutospacing="0"/>
        <w:rPr>
          <w:spacing w:val="-3"/>
          <w:sz w:val="20"/>
          <w:lang w:val="es-ES_tradnl"/>
        </w:rPr>
      </w:pPr>
      <w:r>
        <w:rPr>
          <w:spacing w:val="-3"/>
          <w:sz w:val="20"/>
          <w:lang w:val="es-ES_tradnl"/>
        </w:rPr>
        <w:t>c) es trimétrico</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d) es una sección isótropa cuando se cruza nicoles</w:t>
      </w:r>
    </w:p>
    <w:p w:rsidR="00F56E64" w:rsidRDefault="00F56E64">
      <w:pPr>
        <w:pStyle w:val="NormalWeb"/>
        <w:spacing w:before="0" w:beforeAutospacing="0" w:after="0" w:afterAutospacing="0"/>
        <w:rPr>
          <w:spacing w:val="-3"/>
          <w:sz w:val="20"/>
          <w:lang w:val="es-ES_tradnl"/>
        </w:rPr>
      </w:pPr>
      <w:r>
        <w:rPr>
          <w:spacing w:val="-3"/>
          <w:sz w:val="20"/>
          <w:lang w:val="es-ES_tradnl"/>
        </w:rPr>
        <w:t>e) no posee clivaje</w:t>
      </w:r>
    </w:p>
    <w:p w:rsidR="00F56E64" w:rsidRDefault="00F56E64">
      <w:pPr>
        <w:pStyle w:val="NormalWeb"/>
        <w:spacing w:before="0" w:beforeAutospacing="0" w:after="0" w:afterAutospacing="0"/>
        <w:rPr>
          <w:spacing w:val="-3"/>
          <w:sz w:val="20"/>
          <w:lang w:val="es-ES_tradnl"/>
        </w:rPr>
      </w:pPr>
      <w:r>
        <w:rPr>
          <w:spacing w:val="-3"/>
          <w:sz w:val="20"/>
          <w:lang w:val="es-ES_tradnl"/>
        </w:rPr>
        <w:t>f) es inexplicable</w:t>
      </w:r>
    </w:p>
    <w:p w:rsidR="00F56E64" w:rsidRDefault="00F56E64">
      <w:pPr>
        <w:pStyle w:val="NormalWeb"/>
        <w:spacing w:before="0" w:beforeAutospacing="0" w:after="0" w:afterAutospacing="0"/>
        <w:rPr>
          <w:spacing w:val="-3"/>
          <w:sz w:val="20"/>
          <w:lang w:val="es-ES_tradnl"/>
        </w:rPr>
      </w:pPr>
      <w:r>
        <w:rPr>
          <w:spacing w:val="-3"/>
          <w:sz w:val="20"/>
          <w:lang w:val="es-ES_tradnl"/>
        </w:rPr>
        <w:lastRenderedPageBreak/>
        <w:t>g) da una figura de interferencia de eje óptico centrado</w:t>
      </w:r>
    </w:p>
    <w:p w:rsidR="00F56E64" w:rsidRDefault="00F56E64">
      <w:pPr>
        <w:pStyle w:val="NormalWeb"/>
        <w:spacing w:before="0" w:beforeAutospacing="0" w:after="0" w:afterAutospacing="0"/>
        <w:rPr>
          <w:spacing w:val="-3"/>
          <w:sz w:val="20"/>
          <w:lang w:val="es-ES_tradnl"/>
        </w:rPr>
        <w:sectPr w:rsidR="00F56E64">
          <w:type w:val="continuous"/>
          <w:pgSz w:w="11907" w:h="16840" w:code="9"/>
          <w:pgMar w:top="1418" w:right="902" w:bottom="1077" w:left="1440" w:header="360" w:footer="1015" w:gutter="0"/>
          <w:cols w:num="3" w:space="708" w:equalWidth="0">
            <w:col w:w="2708" w:space="720"/>
            <w:col w:w="2708" w:space="720"/>
            <w:col w:w="2708"/>
          </w:cols>
          <w:docGrid w:linePitch="360"/>
        </w:sectPr>
      </w:pPr>
      <w:r>
        <w:rPr>
          <w:spacing w:val="-3"/>
          <w:sz w:val="20"/>
          <w:lang w:val="es-ES_tradnl"/>
        </w:rPr>
        <w:t>h) el mineral es isótropo</w:t>
      </w:r>
    </w:p>
    <w:p w:rsidR="00F56E64" w:rsidRDefault="00F56E64">
      <w:pPr>
        <w:pStyle w:val="NormalWeb"/>
        <w:spacing w:before="0" w:beforeAutospacing="0" w:after="0" w:afterAutospacing="0"/>
        <w:rPr>
          <w:spacing w:val="-3"/>
          <w:sz w:val="20"/>
          <w:lang w:val="es-ES_tradnl"/>
        </w:rPr>
      </w:pPr>
    </w:p>
    <w:p w:rsidR="00F56E64" w:rsidRDefault="00F56E64">
      <w:pPr>
        <w:pStyle w:val="NormalWeb"/>
        <w:spacing w:before="0" w:beforeAutospacing="0" w:after="0" w:afterAutospacing="0"/>
        <w:rPr>
          <w:spacing w:val="-3"/>
          <w:sz w:val="20"/>
          <w:lang w:val="es-ES_tradnl"/>
        </w:rPr>
      </w:pPr>
      <w:r>
        <w:rPr>
          <w:b/>
          <w:bCs/>
          <w:spacing w:val="-3"/>
          <w:sz w:val="20"/>
          <w:lang w:val="es-ES_tradnl"/>
        </w:rPr>
        <w:t>6)</w:t>
      </w:r>
      <w:r>
        <w:rPr>
          <w:spacing w:val="-3"/>
          <w:sz w:val="20"/>
          <w:lang w:val="es-ES_tradnl"/>
        </w:rPr>
        <w:t xml:space="preserve"> Dibujar una figura de eje óptico centrado, en sus posiciones fundamentales (giro de la platina), correspondiente a un mineral que posee los siguientes índices principales n’: 1,520;  n’’: 1,535 y n’’’: 1,525.  Cuál es el color de interferencia que muestra el mineral en dicha sección?    </w:t>
      </w:r>
      <w:r w:rsidR="002C589F">
        <w:rPr>
          <w:spacing w:val="-3"/>
          <w:sz w:val="20"/>
          <w:lang w:val="es-ES_tradnl"/>
        </w:rPr>
        <w:t>Cuál</w:t>
      </w:r>
      <w:r>
        <w:rPr>
          <w:spacing w:val="-3"/>
          <w:sz w:val="20"/>
          <w:lang w:val="es-ES_tradnl"/>
        </w:rPr>
        <w:t xml:space="preserve"> es el valor del índice de refracción que vibra en dicha sección? Cuáles colores de interferencia puede mostrar el mineral?  Suponga un espesor estándar. </w:t>
      </w:r>
    </w:p>
    <w:p w:rsidR="00F56E64" w:rsidRDefault="00F56E64">
      <w:pPr>
        <w:pStyle w:val="NormalWeb"/>
        <w:spacing w:before="0" w:beforeAutospacing="0" w:after="0" w:afterAutospacing="0"/>
        <w:rPr>
          <w:spacing w:val="-3"/>
          <w:sz w:val="20"/>
          <w:lang w:val="es-ES_tradnl"/>
        </w:rPr>
      </w:pPr>
    </w:p>
    <w:p w:rsidR="00F56E64" w:rsidRDefault="00F56E64">
      <w:pPr>
        <w:ind w:firstLine="708"/>
        <w:jc w:val="both"/>
        <w:rPr>
          <w:spacing w:val="-3"/>
          <w:lang w:val="es-ES_tradnl"/>
        </w:rPr>
      </w:pPr>
      <w:r>
        <w:rPr>
          <w:b/>
          <w:bCs/>
          <w:spacing w:val="-3"/>
          <w:sz w:val="20"/>
          <w:lang w:val="es-ES_tradnl"/>
        </w:rPr>
        <w:t>7)</w:t>
      </w:r>
      <w:r>
        <w:rPr>
          <w:spacing w:val="-3"/>
          <w:sz w:val="20"/>
          <w:lang w:val="es-ES_tradnl"/>
        </w:rPr>
        <w:t xml:space="preserve">  Enuncie al menos 12 minerales formadores de rocas comunes agrupándolos en minerales isométricos, dimétricos y </w:t>
      </w:r>
      <w:r w:rsidR="009E5684">
        <w:rPr>
          <w:spacing w:val="-3"/>
          <w:sz w:val="20"/>
          <w:lang w:val="es-ES_tradnl"/>
        </w:rPr>
        <w:t>trimétricos.</w:t>
      </w:r>
    </w:p>
    <w:p w:rsidR="00F56E64" w:rsidRDefault="00F56E64">
      <w:pPr>
        <w:ind w:firstLine="708"/>
        <w:jc w:val="both"/>
        <w:rPr>
          <w:spacing w:val="-3"/>
          <w:lang w:val="es-ES_tradnl"/>
        </w:rPr>
      </w:pPr>
    </w:p>
    <w:p w:rsidR="00F56E64" w:rsidRDefault="00F56E64">
      <w:pPr>
        <w:ind w:firstLine="708"/>
        <w:jc w:val="both"/>
        <w:rPr>
          <w:spacing w:val="-3"/>
          <w:lang w:val="es-ES_tradnl"/>
        </w:rPr>
      </w:pPr>
    </w:p>
    <w:sectPr w:rsidR="00F56E64" w:rsidSect="00A84C80">
      <w:type w:val="continuous"/>
      <w:pgSz w:w="11907" w:h="16840" w:code="9"/>
      <w:pgMar w:top="1418" w:right="902" w:bottom="1077" w:left="1440" w:header="360" w:footer="10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4E" w:rsidRDefault="000F094E">
      <w:r>
        <w:separator/>
      </w:r>
    </w:p>
  </w:endnote>
  <w:endnote w:type="continuationSeparator" w:id="0">
    <w:p w:rsidR="000F094E" w:rsidRDefault="000F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end"/>
    </w:r>
  </w:p>
  <w:p w:rsidR="006A79EB" w:rsidRDefault="006A79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F12A4F">
    <w:pPr>
      <w:pStyle w:val="Piedepgina"/>
      <w:framePr w:wrap="around" w:vAnchor="text" w:hAnchor="margin" w:xAlign="center" w:y="1"/>
      <w:rPr>
        <w:rStyle w:val="Nmerodepgina"/>
      </w:rPr>
    </w:pPr>
    <w:r>
      <w:rPr>
        <w:rStyle w:val="Nmerodepgina"/>
      </w:rPr>
      <w:fldChar w:fldCharType="begin"/>
    </w:r>
    <w:r w:rsidR="006A79EB">
      <w:rPr>
        <w:rStyle w:val="Nmerodepgina"/>
      </w:rPr>
      <w:instrText xml:space="preserve">PAGE  </w:instrText>
    </w:r>
    <w:r>
      <w:rPr>
        <w:rStyle w:val="Nmerodepgina"/>
      </w:rPr>
      <w:fldChar w:fldCharType="separate"/>
    </w:r>
    <w:r w:rsidR="00D10E2C">
      <w:rPr>
        <w:rStyle w:val="Nmerodepgina"/>
        <w:noProof/>
      </w:rPr>
      <w:t>2</w:t>
    </w:r>
    <w:r>
      <w:rPr>
        <w:rStyle w:val="Nmerodepgina"/>
      </w:rPr>
      <w:fldChar w:fldCharType="end"/>
    </w:r>
  </w:p>
  <w:p w:rsidR="006A79EB" w:rsidRDefault="006A79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4E" w:rsidRDefault="000F094E">
      <w:r>
        <w:separator/>
      </w:r>
    </w:p>
  </w:footnote>
  <w:footnote w:type="continuationSeparator" w:id="0">
    <w:p w:rsidR="000F094E" w:rsidRDefault="000F0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EB" w:rsidRDefault="006A79EB">
    <w:pPr>
      <w:ind w:left="4248" w:firstLine="432"/>
      <w:rPr>
        <w:rFonts w:ascii="Footlight MT Light" w:hAnsi="Footlight MT Light"/>
        <w:color w:val="0000FF"/>
        <w:sz w:val="16"/>
      </w:rPr>
    </w:pPr>
  </w:p>
  <w:p w:rsidR="006A79EB" w:rsidRDefault="006A79EB">
    <w:pPr>
      <w:rPr>
        <w:rFonts w:ascii="Footlight MT Light" w:hAnsi="Footlight MT Light"/>
        <w:color w:val="808080"/>
        <w:sz w:val="16"/>
      </w:rPr>
    </w:pPr>
    <w:r>
      <w:rPr>
        <w:rFonts w:ascii="Footlight MT Light" w:hAnsi="Footlight MT Light"/>
        <w:color w:val="808080"/>
        <w:sz w:val="16"/>
      </w:rPr>
      <w:t>Fac. de Cs. Ex., Fís.-Quím. y Naturales</w:t>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r>
    <w:r>
      <w:rPr>
        <w:rFonts w:ascii="Footlight MT Light" w:hAnsi="Footlight MT Light"/>
        <w:color w:val="808080"/>
        <w:sz w:val="16"/>
      </w:rPr>
      <w:tab/>
      <w:t xml:space="preserve">             </w:t>
    </w:r>
    <w:r>
      <w:rPr>
        <w:rFonts w:ascii="Footlight MT Light" w:hAnsi="Footlight MT Light"/>
        <w:color w:val="808080"/>
        <w:sz w:val="16"/>
      </w:rPr>
      <w:tab/>
    </w:r>
    <w:r>
      <w:rPr>
        <w:rFonts w:ascii="Footlight MT Light" w:hAnsi="Footlight MT Light"/>
        <w:color w:val="808080"/>
        <w:sz w:val="16"/>
      </w:rPr>
      <w:tab/>
      <w:t xml:space="preserve">      </w:t>
    </w:r>
    <w:r w:rsidR="00670377">
      <w:rPr>
        <w:rFonts w:ascii="Footlight MT Light" w:hAnsi="Footlight MT Light"/>
        <w:color w:val="808080"/>
        <w:sz w:val="16"/>
      </w:rPr>
      <w:tab/>
      <w:t xml:space="preserve">      </w:t>
    </w:r>
    <w:r>
      <w:rPr>
        <w:rFonts w:ascii="Footlight MT Light" w:hAnsi="Footlight MT Light"/>
        <w:color w:val="808080"/>
        <w:sz w:val="16"/>
      </w:rPr>
      <w:t xml:space="preserve"> Dpto. de Geología  </w:t>
    </w:r>
  </w:p>
  <w:p w:rsidR="006A79EB" w:rsidRPr="00D22F02" w:rsidRDefault="006A79EB">
    <w:pPr>
      <w:tabs>
        <w:tab w:val="left" w:pos="4320"/>
      </w:tabs>
      <w:rPr>
        <w:b/>
        <w:color w:val="595959" w:themeColor="text1" w:themeTint="A6"/>
        <w:u w:val="single"/>
      </w:rPr>
    </w:pPr>
    <w:r w:rsidRPr="00D22F02">
      <w:rPr>
        <w:rFonts w:ascii="Footlight MT Light" w:hAnsi="Footlight MT Light"/>
        <w:b/>
        <w:color w:val="595959" w:themeColor="text1" w:themeTint="A6"/>
        <w:sz w:val="16"/>
        <w:u w:val="single"/>
      </w:rPr>
      <w:t>Profesor:  Alejandro H. Demichelis</w:t>
    </w:r>
    <w:r>
      <w:rPr>
        <w:rFonts w:ascii="Footlight MT Light" w:hAnsi="Footlight MT Light"/>
        <w:color w:val="808080"/>
        <w:sz w:val="16"/>
        <w:u w:val="single"/>
      </w:rPr>
      <w:tab/>
    </w:r>
    <w:r>
      <w:rPr>
        <w:rFonts w:ascii="Footlight MT Light" w:hAnsi="Footlight MT Light"/>
        <w:color w:val="808080"/>
        <w:sz w:val="16"/>
        <w:u w:val="single"/>
      </w:rPr>
      <w:tab/>
    </w:r>
    <w:r w:rsidR="00641DA6">
      <w:rPr>
        <w:rFonts w:ascii="Footlight MT Light" w:hAnsi="Footlight MT Light"/>
        <w:noProof/>
        <w:color w:val="808080"/>
        <w:sz w:val="16"/>
        <w:u w:val="single"/>
        <w:lang w:val="es-AR" w:eastAsia="es-AR"/>
      </w:rPr>
      <w:drawing>
        <wp:inline distT="0" distB="0" distL="0" distR="0" wp14:anchorId="149D48E9" wp14:editId="7102D7CD">
          <wp:extent cx="308610" cy="446405"/>
          <wp:effectExtent l="19050" t="0" r="0" b="0"/>
          <wp:docPr id="14" name="Imagen 14" descr="unrc22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rc220302"/>
                  <pic:cNvPicPr>
                    <a:picLocks noChangeAspect="1" noChangeArrowheads="1"/>
                  </pic:cNvPicPr>
                </pic:nvPicPr>
                <pic:blipFill>
                  <a:blip r:embed="rId1"/>
                  <a:srcRect/>
                  <a:stretch>
                    <a:fillRect/>
                  </a:stretch>
                </pic:blipFill>
                <pic:spPr bwMode="auto">
                  <a:xfrm>
                    <a:off x="0" y="0"/>
                    <a:ext cx="308610" cy="446405"/>
                  </a:xfrm>
                  <a:prstGeom prst="rect">
                    <a:avLst/>
                  </a:prstGeom>
                  <a:noFill/>
                  <a:ln w="9525">
                    <a:noFill/>
                    <a:miter lim="800000"/>
                    <a:headEnd/>
                    <a:tailEnd/>
                  </a:ln>
                </pic:spPr>
              </pic:pic>
            </a:graphicData>
          </a:graphic>
        </wp:inline>
      </w:drawing>
    </w:r>
    <w:r>
      <w:rPr>
        <w:rFonts w:ascii="Footlight MT Light" w:hAnsi="Footlight MT Light"/>
        <w:color w:val="808080"/>
        <w:sz w:val="16"/>
        <w:u w:val="single"/>
      </w:rPr>
      <w:tab/>
    </w:r>
    <w:r>
      <w:rPr>
        <w:rFonts w:ascii="Footlight MT Light" w:hAnsi="Footlight MT Light"/>
        <w:color w:val="808080"/>
        <w:sz w:val="16"/>
        <w:u w:val="single"/>
      </w:rPr>
      <w:tab/>
    </w:r>
    <w:r>
      <w:rPr>
        <w:rFonts w:ascii="Footlight MT Light" w:hAnsi="Footlight MT Light"/>
        <w:color w:val="808080"/>
        <w:sz w:val="16"/>
        <w:u w:val="single"/>
      </w:rPr>
      <w:tab/>
      <w:t xml:space="preserve">    </w:t>
    </w:r>
    <w:r>
      <w:rPr>
        <w:rFonts w:ascii="Footlight MT Light" w:hAnsi="Footlight MT Light"/>
        <w:color w:val="808080"/>
        <w:sz w:val="16"/>
        <w:u w:val="single"/>
      </w:rPr>
      <w:tab/>
    </w:r>
    <w:r w:rsidRPr="00D22F02">
      <w:rPr>
        <w:rFonts w:ascii="Footlight MT Light" w:hAnsi="Footlight MT Light"/>
        <w:b/>
        <w:color w:val="595959" w:themeColor="text1" w:themeTint="A6"/>
        <w:sz w:val="16"/>
        <w:u w:val="single"/>
      </w:rPr>
      <w:t xml:space="preserve"> </w:t>
    </w:r>
    <w:r w:rsidRPr="00D22F02">
      <w:rPr>
        <w:rFonts w:ascii="Footlight MT Light" w:hAnsi="Footlight MT Light"/>
        <w:b/>
        <w:i/>
        <w:color w:val="595959" w:themeColor="text1" w:themeTint="A6"/>
        <w:sz w:val="16"/>
        <w:u w:val="single"/>
      </w:rPr>
      <w:t>Mineralogía     (3219)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F414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1946D8A"/>
    <w:multiLevelType w:val="hybridMultilevel"/>
    <w:tmpl w:val="37DA25D2"/>
    <w:lvl w:ilvl="0" w:tplc="7158AF28">
      <w:numFmt w:val="bullet"/>
      <w:lvlText w:val=""/>
      <w:lvlJc w:val="left"/>
      <w:pPr>
        <w:tabs>
          <w:tab w:val="num" w:pos="1770"/>
        </w:tabs>
        <w:ind w:left="1770" w:hanging="360"/>
      </w:pPr>
      <w:rPr>
        <w:rFonts w:ascii="Symbol" w:eastAsia="Times New Roman" w:hAnsi="Symbol"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69"/>
    <w:rsid w:val="000159B0"/>
    <w:rsid w:val="00041FCC"/>
    <w:rsid w:val="00055886"/>
    <w:rsid w:val="00064D02"/>
    <w:rsid w:val="0007615C"/>
    <w:rsid w:val="00080244"/>
    <w:rsid w:val="000A62A0"/>
    <w:rsid w:val="000B0258"/>
    <w:rsid w:val="000F094E"/>
    <w:rsid w:val="00102FB5"/>
    <w:rsid w:val="0010527E"/>
    <w:rsid w:val="00121F15"/>
    <w:rsid w:val="0016120B"/>
    <w:rsid w:val="001900E3"/>
    <w:rsid w:val="001B1205"/>
    <w:rsid w:val="001C3BE6"/>
    <w:rsid w:val="001D6A6A"/>
    <w:rsid w:val="00240EDC"/>
    <w:rsid w:val="002510C9"/>
    <w:rsid w:val="002C589F"/>
    <w:rsid w:val="002E295D"/>
    <w:rsid w:val="00334DF0"/>
    <w:rsid w:val="0033539C"/>
    <w:rsid w:val="0037118E"/>
    <w:rsid w:val="004074D6"/>
    <w:rsid w:val="00454C98"/>
    <w:rsid w:val="004C47BF"/>
    <w:rsid w:val="004E342F"/>
    <w:rsid w:val="00537B96"/>
    <w:rsid w:val="00553453"/>
    <w:rsid w:val="00573622"/>
    <w:rsid w:val="005B364F"/>
    <w:rsid w:val="00603072"/>
    <w:rsid w:val="00607B6A"/>
    <w:rsid w:val="00636952"/>
    <w:rsid w:val="00641DA6"/>
    <w:rsid w:val="00670377"/>
    <w:rsid w:val="00693A80"/>
    <w:rsid w:val="006A79EB"/>
    <w:rsid w:val="006B1C05"/>
    <w:rsid w:val="00702FD9"/>
    <w:rsid w:val="007220D4"/>
    <w:rsid w:val="00784569"/>
    <w:rsid w:val="007A15F0"/>
    <w:rsid w:val="007A7A60"/>
    <w:rsid w:val="007B0BF9"/>
    <w:rsid w:val="007C65A4"/>
    <w:rsid w:val="007E37BC"/>
    <w:rsid w:val="007F06B1"/>
    <w:rsid w:val="007F2610"/>
    <w:rsid w:val="00804942"/>
    <w:rsid w:val="00810AB2"/>
    <w:rsid w:val="0083466F"/>
    <w:rsid w:val="008F11FF"/>
    <w:rsid w:val="0092228C"/>
    <w:rsid w:val="009252BD"/>
    <w:rsid w:val="009771F2"/>
    <w:rsid w:val="009B13A8"/>
    <w:rsid w:val="009C6D78"/>
    <w:rsid w:val="009E5684"/>
    <w:rsid w:val="00A84C80"/>
    <w:rsid w:val="00A85344"/>
    <w:rsid w:val="00A97A98"/>
    <w:rsid w:val="00AB71D5"/>
    <w:rsid w:val="00AC6134"/>
    <w:rsid w:val="00AD57BD"/>
    <w:rsid w:val="00AE7A3F"/>
    <w:rsid w:val="00AF5827"/>
    <w:rsid w:val="00B009A2"/>
    <w:rsid w:val="00B15C4D"/>
    <w:rsid w:val="00BB7EED"/>
    <w:rsid w:val="00BD24C1"/>
    <w:rsid w:val="00BD2510"/>
    <w:rsid w:val="00BE3758"/>
    <w:rsid w:val="00BE5799"/>
    <w:rsid w:val="00BF418C"/>
    <w:rsid w:val="00C61055"/>
    <w:rsid w:val="00C823E3"/>
    <w:rsid w:val="00D01A19"/>
    <w:rsid w:val="00D01AEC"/>
    <w:rsid w:val="00D10E2C"/>
    <w:rsid w:val="00D22F02"/>
    <w:rsid w:val="00D42BEE"/>
    <w:rsid w:val="00D558E7"/>
    <w:rsid w:val="00D56B4F"/>
    <w:rsid w:val="00DA0CA6"/>
    <w:rsid w:val="00DC67D5"/>
    <w:rsid w:val="00E10400"/>
    <w:rsid w:val="00E26201"/>
    <w:rsid w:val="00F12A4F"/>
    <w:rsid w:val="00F16DFB"/>
    <w:rsid w:val="00F522C3"/>
    <w:rsid w:val="00F56E64"/>
    <w:rsid w:val="00F60752"/>
    <w:rsid w:val="00F92247"/>
    <w:rsid w:val="00F9474A"/>
    <w:rsid w:val="00FD358A"/>
    <w:rsid w:val="00FF6F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CFC3502"/>
  <w15:docId w15:val="{59DF5F6B-7008-42B6-ABBD-A5A6EC34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80"/>
    <w:rPr>
      <w:sz w:val="24"/>
      <w:szCs w:val="24"/>
      <w:lang w:val="es-ES" w:eastAsia="es-ES"/>
    </w:rPr>
  </w:style>
  <w:style w:type="paragraph" w:styleId="Ttulo1">
    <w:name w:val="heading 1"/>
    <w:basedOn w:val="Normal"/>
    <w:qFormat/>
    <w:rsid w:val="00A84C80"/>
    <w:pPr>
      <w:spacing w:before="100" w:beforeAutospacing="1" w:after="100" w:afterAutospacing="1"/>
      <w:outlineLvl w:val="0"/>
    </w:pPr>
    <w:rPr>
      <w:b/>
      <w:bCs/>
      <w:kern w:val="36"/>
      <w:sz w:val="48"/>
      <w:szCs w:val="48"/>
    </w:rPr>
  </w:style>
  <w:style w:type="paragraph" w:styleId="Ttulo2">
    <w:name w:val="heading 2"/>
    <w:basedOn w:val="Normal"/>
    <w:qFormat/>
    <w:rsid w:val="00A84C80"/>
    <w:pPr>
      <w:spacing w:before="100" w:beforeAutospacing="1" w:after="100" w:afterAutospacing="1"/>
      <w:outlineLvl w:val="1"/>
    </w:pPr>
    <w:rPr>
      <w:b/>
      <w:bCs/>
      <w:sz w:val="36"/>
      <w:szCs w:val="36"/>
    </w:rPr>
  </w:style>
  <w:style w:type="paragraph" w:styleId="Ttulo3">
    <w:name w:val="heading 3"/>
    <w:basedOn w:val="Normal"/>
    <w:qFormat/>
    <w:rsid w:val="00A84C80"/>
    <w:pPr>
      <w:spacing w:before="100" w:beforeAutospacing="1" w:after="100" w:afterAutospacing="1"/>
      <w:outlineLvl w:val="2"/>
    </w:pPr>
    <w:rPr>
      <w:b/>
      <w:bCs/>
      <w:sz w:val="27"/>
      <w:szCs w:val="27"/>
    </w:rPr>
  </w:style>
  <w:style w:type="paragraph" w:styleId="Ttulo4">
    <w:name w:val="heading 4"/>
    <w:basedOn w:val="Normal"/>
    <w:qFormat/>
    <w:rsid w:val="00A84C80"/>
    <w:pPr>
      <w:spacing w:before="100" w:beforeAutospacing="1" w:after="100" w:afterAutospacing="1"/>
      <w:outlineLvl w:val="3"/>
    </w:pPr>
    <w:rPr>
      <w:b/>
      <w:bCs/>
    </w:rPr>
  </w:style>
  <w:style w:type="paragraph" w:styleId="Ttulo5">
    <w:name w:val="heading 5"/>
    <w:basedOn w:val="Normal"/>
    <w:next w:val="Normal"/>
    <w:qFormat/>
    <w:rsid w:val="00A84C80"/>
    <w:pPr>
      <w:spacing w:before="240" w:after="60"/>
      <w:outlineLvl w:val="4"/>
    </w:pPr>
    <w:rPr>
      <w:rFonts w:ascii="Courier New" w:hAnsi="Courier New"/>
      <w:sz w:val="22"/>
      <w:szCs w:val="20"/>
      <w:lang w:val="de-DE"/>
    </w:rPr>
  </w:style>
  <w:style w:type="paragraph" w:styleId="Ttulo6">
    <w:name w:val="heading 6"/>
    <w:basedOn w:val="Normal"/>
    <w:next w:val="Normal"/>
    <w:qFormat/>
    <w:rsid w:val="00A84C80"/>
    <w:pPr>
      <w:keepNext/>
      <w:jc w:val="both"/>
      <w:outlineLvl w:val="5"/>
    </w:pPr>
    <w:rPr>
      <w:b/>
      <w:b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84C80"/>
    <w:rPr>
      <w:color w:val="0000FF"/>
      <w:u w:val="single"/>
    </w:rPr>
  </w:style>
  <w:style w:type="character" w:styleId="Hipervnculovisitado">
    <w:name w:val="FollowedHyperlink"/>
    <w:basedOn w:val="Fuentedeprrafopredeter"/>
    <w:rsid w:val="00A84C80"/>
    <w:rPr>
      <w:color w:val="800080"/>
      <w:u w:val="single"/>
    </w:rPr>
  </w:style>
  <w:style w:type="paragraph" w:styleId="NormalWeb">
    <w:name w:val="Normal (Web)"/>
    <w:basedOn w:val="Normal"/>
    <w:rsid w:val="00A84C80"/>
    <w:pPr>
      <w:spacing w:before="100" w:beforeAutospacing="1" w:after="100" w:afterAutospacing="1"/>
    </w:pPr>
  </w:style>
  <w:style w:type="character" w:styleId="nfasis">
    <w:name w:val="Emphasis"/>
    <w:basedOn w:val="Fuentedeprrafopredeter"/>
    <w:qFormat/>
    <w:rsid w:val="00A84C80"/>
    <w:rPr>
      <w:i/>
      <w:iCs/>
    </w:rPr>
  </w:style>
  <w:style w:type="paragraph" w:styleId="Listaconvietas">
    <w:name w:val="List Bullet"/>
    <w:basedOn w:val="Normal"/>
    <w:autoRedefine/>
    <w:rsid w:val="00A84C80"/>
    <w:pPr>
      <w:numPr>
        <w:numId w:val="1"/>
      </w:numPr>
    </w:pPr>
    <w:rPr>
      <w:rFonts w:ascii="Courier New" w:hAnsi="Courier New"/>
      <w:szCs w:val="20"/>
      <w:lang w:val="de-DE"/>
    </w:rPr>
  </w:style>
  <w:style w:type="paragraph" w:styleId="Sangradetextonormal">
    <w:name w:val="Body Text Indent"/>
    <w:basedOn w:val="Normal"/>
    <w:rsid w:val="00A84C80"/>
    <w:pPr>
      <w:spacing w:after="120"/>
      <w:ind w:left="283"/>
    </w:pPr>
    <w:rPr>
      <w:rFonts w:ascii="Courier New" w:hAnsi="Courier New"/>
      <w:szCs w:val="20"/>
      <w:lang w:val="de-DE"/>
    </w:rPr>
  </w:style>
  <w:style w:type="paragraph" w:styleId="Lista">
    <w:name w:val="List"/>
    <w:basedOn w:val="Normal"/>
    <w:rsid w:val="00A84C80"/>
    <w:pPr>
      <w:ind w:left="283" w:hanging="283"/>
    </w:pPr>
    <w:rPr>
      <w:rFonts w:ascii="Courier New" w:hAnsi="Courier New"/>
      <w:szCs w:val="20"/>
      <w:lang w:val="de-DE"/>
    </w:rPr>
  </w:style>
  <w:style w:type="paragraph" w:styleId="Lista2">
    <w:name w:val="List 2"/>
    <w:basedOn w:val="Normal"/>
    <w:rsid w:val="00A84C80"/>
    <w:pPr>
      <w:ind w:left="566" w:hanging="283"/>
    </w:pPr>
    <w:rPr>
      <w:rFonts w:ascii="Courier New" w:hAnsi="Courier New"/>
      <w:szCs w:val="20"/>
      <w:lang w:val="de-DE"/>
    </w:rPr>
  </w:style>
  <w:style w:type="paragraph" w:styleId="Textoindependiente">
    <w:name w:val="Body Text"/>
    <w:basedOn w:val="Normal"/>
    <w:rsid w:val="00A84C80"/>
    <w:pPr>
      <w:spacing w:after="120"/>
    </w:pPr>
    <w:rPr>
      <w:rFonts w:ascii="Courier New" w:hAnsi="Courier New"/>
      <w:szCs w:val="20"/>
      <w:lang w:val="de-DE"/>
    </w:rPr>
  </w:style>
  <w:style w:type="paragraph" w:styleId="Mapadeldocumento">
    <w:name w:val="Document Map"/>
    <w:basedOn w:val="Normal"/>
    <w:semiHidden/>
    <w:rsid w:val="00A84C80"/>
    <w:pPr>
      <w:shd w:val="clear" w:color="auto" w:fill="000080"/>
    </w:pPr>
    <w:rPr>
      <w:rFonts w:ascii="Tahoma" w:hAnsi="Tahoma" w:cs="Tahoma"/>
    </w:rPr>
  </w:style>
  <w:style w:type="paragraph" w:styleId="Encabezado">
    <w:name w:val="header"/>
    <w:basedOn w:val="Normal"/>
    <w:rsid w:val="00A84C80"/>
    <w:pPr>
      <w:tabs>
        <w:tab w:val="center" w:pos="4419"/>
        <w:tab w:val="right" w:pos="8838"/>
      </w:tabs>
    </w:pPr>
  </w:style>
  <w:style w:type="paragraph" w:styleId="Piedepgina">
    <w:name w:val="footer"/>
    <w:basedOn w:val="Normal"/>
    <w:rsid w:val="00A84C80"/>
    <w:pPr>
      <w:tabs>
        <w:tab w:val="center" w:pos="4419"/>
        <w:tab w:val="right" w:pos="8838"/>
      </w:tabs>
    </w:pPr>
  </w:style>
  <w:style w:type="character" w:styleId="Nmerodepgina">
    <w:name w:val="page number"/>
    <w:basedOn w:val="Fuentedeprrafopredeter"/>
    <w:rsid w:val="00A84C80"/>
  </w:style>
  <w:style w:type="paragraph" w:styleId="Ttulo">
    <w:name w:val="Title"/>
    <w:basedOn w:val="Normal"/>
    <w:qFormat/>
    <w:rsid w:val="00A84C80"/>
    <w:pPr>
      <w:spacing w:before="240" w:after="60"/>
      <w:jc w:val="center"/>
      <w:outlineLvl w:val="0"/>
    </w:pPr>
    <w:rPr>
      <w:rFonts w:ascii="Arial" w:hAnsi="Arial"/>
      <w:b/>
      <w:kern w:val="28"/>
      <w:sz w:val="32"/>
      <w:szCs w:val="20"/>
      <w:lang w:val="de-DE"/>
    </w:rPr>
  </w:style>
  <w:style w:type="paragraph" w:styleId="Subttulo">
    <w:name w:val="Subtitle"/>
    <w:basedOn w:val="Normal"/>
    <w:qFormat/>
    <w:rsid w:val="00A84C80"/>
    <w:pPr>
      <w:spacing w:after="60"/>
      <w:jc w:val="center"/>
      <w:outlineLvl w:val="1"/>
    </w:pPr>
    <w:rPr>
      <w:rFonts w:ascii="Arial" w:hAnsi="Arial"/>
      <w:szCs w:val="20"/>
      <w:lang w:val="de-DE"/>
    </w:rPr>
  </w:style>
  <w:style w:type="paragraph" w:styleId="Textoindependiente2">
    <w:name w:val="Body Text 2"/>
    <w:basedOn w:val="Normal"/>
    <w:rsid w:val="00A84C80"/>
    <w:pPr>
      <w:jc w:val="both"/>
    </w:pPr>
    <w:rPr>
      <w:spacing w:val="-3"/>
      <w:szCs w:val="20"/>
      <w:lang w:val="es-ES_tradnl"/>
    </w:rPr>
  </w:style>
  <w:style w:type="paragraph" w:styleId="Sangra2detindependiente">
    <w:name w:val="Body Text Indent 2"/>
    <w:basedOn w:val="Normal"/>
    <w:rsid w:val="00A84C80"/>
    <w:pPr>
      <w:ind w:firstLine="708"/>
      <w:jc w:val="both"/>
    </w:pPr>
    <w:rPr>
      <w:spacing w:val="-3"/>
      <w:lang w:val="es-ES_tradnl"/>
    </w:rPr>
  </w:style>
  <w:style w:type="paragraph" w:styleId="Textodeglobo">
    <w:name w:val="Balloon Text"/>
    <w:basedOn w:val="Normal"/>
    <w:link w:val="TextodegloboCar"/>
    <w:rsid w:val="009252BD"/>
    <w:rPr>
      <w:rFonts w:ascii="Tahoma" w:hAnsi="Tahoma" w:cs="Tahoma"/>
      <w:sz w:val="16"/>
      <w:szCs w:val="16"/>
    </w:rPr>
  </w:style>
  <w:style w:type="character" w:customStyle="1" w:styleId="TextodegloboCar">
    <w:name w:val="Texto de globo Car"/>
    <w:basedOn w:val="Fuentedeprrafopredeter"/>
    <w:link w:val="Textodeglobo"/>
    <w:rsid w:val="009252B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rzola@exa.unrc.edu.ar" TargetMode="External"/><Relationship Id="rId13" Type="http://schemas.openxmlformats.org/officeDocument/2006/relationships/hyperlink" Target="http://un2sg4.unige.ch/athena/mineral/mineral.html" TargetMode="External"/><Relationship Id="rId18" Type="http://schemas.openxmlformats.org/officeDocument/2006/relationships/hyperlink" Target="http://mineral.gallerie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demichelis@exa.unrc.edu.ar" TargetMode="External"/><Relationship Id="rId12" Type="http://schemas.openxmlformats.org/officeDocument/2006/relationships/hyperlink" Target="http://socrates.berkeley.edu/~eps2/wisc/glossary2.html" TargetMode="External"/><Relationship Id="rId17" Type="http://schemas.openxmlformats.org/officeDocument/2006/relationships/hyperlink" Target="http://www.mindat.org" TargetMode="External"/><Relationship Id="rId2" Type="http://schemas.openxmlformats.org/officeDocument/2006/relationships/styles" Target="styles.xml"/><Relationship Id="rId16" Type="http://schemas.openxmlformats.org/officeDocument/2006/relationships/hyperlink" Target="http://database.iem.ac.ru/mincry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miner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i.ensmp.fr/euromin/" TargetMode="External"/><Relationship Id="rId23" Type="http://schemas.openxmlformats.org/officeDocument/2006/relationships/fontTable" Target="fontTable.xml"/><Relationship Id="rId10" Type="http://schemas.openxmlformats.org/officeDocument/2006/relationships/hyperlink" Target="http://biblioteca.bib.unrc.edu.ar/" TargetMode="External"/><Relationship Id="rId19" Type="http://schemas.openxmlformats.org/officeDocument/2006/relationships/hyperlink" Target="http://www.smenet.org/opaque-ore" TargetMode="External"/><Relationship Id="rId4" Type="http://schemas.openxmlformats.org/officeDocument/2006/relationships/webSettings" Target="webSettings.xml"/><Relationship Id="rId9" Type="http://schemas.openxmlformats.org/officeDocument/2006/relationships/hyperlink" Target="http://intra.exa.unrc.edu.ar/%20alumnos/alumnos.html" TargetMode="External"/><Relationship Id="rId14" Type="http://schemas.openxmlformats.org/officeDocument/2006/relationships/hyperlink" Target="http://www.crocoite.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5718</Words>
  <Characters>31455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G202: Mineralogy and Crystallography at La Salle University</vt:lpstr>
    </vt:vector>
  </TitlesOfParts>
  <Company/>
  <LinksUpToDate>false</LinksUpToDate>
  <CharactersWithSpaces>37099</CharactersWithSpaces>
  <SharedDoc>false</SharedDoc>
  <HLinks>
    <vt:vector size="228" baseType="variant">
      <vt:variant>
        <vt:i4>4521995</vt:i4>
      </vt:variant>
      <vt:variant>
        <vt:i4>111</vt:i4>
      </vt:variant>
      <vt:variant>
        <vt:i4>0</vt:i4>
      </vt:variant>
      <vt:variant>
        <vt:i4>5</vt:i4>
      </vt:variant>
      <vt:variant>
        <vt:lpwstr>http://www.smenet.org/opaque-ore</vt:lpwstr>
      </vt:variant>
      <vt:variant>
        <vt:lpwstr/>
      </vt:variant>
      <vt:variant>
        <vt:i4>4980753</vt:i4>
      </vt:variant>
      <vt:variant>
        <vt:i4>108</vt:i4>
      </vt:variant>
      <vt:variant>
        <vt:i4>0</vt:i4>
      </vt:variant>
      <vt:variant>
        <vt:i4>5</vt:i4>
      </vt:variant>
      <vt:variant>
        <vt:lpwstr>http://mineral.galleries.com/</vt:lpwstr>
      </vt:variant>
      <vt:variant>
        <vt:lpwstr/>
      </vt:variant>
      <vt:variant>
        <vt:i4>3801121</vt:i4>
      </vt:variant>
      <vt:variant>
        <vt:i4>105</vt:i4>
      </vt:variant>
      <vt:variant>
        <vt:i4>0</vt:i4>
      </vt:variant>
      <vt:variant>
        <vt:i4>5</vt:i4>
      </vt:variant>
      <vt:variant>
        <vt:lpwstr>http://www.mindat.org/</vt:lpwstr>
      </vt:variant>
      <vt:variant>
        <vt:lpwstr/>
      </vt:variant>
      <vt:variant>
        <vt:i4>7733297</vt:i4>
      </vt:variant>
      <vt:variant>
        <vt:i4>102</vt:i4>
      </vt:variant>
      <vt:variant>
        <vt:i4>0</vt:i4>
      </vt:variant>
      <vt:variant>
        <vt:i4>5</vt:i4>
      </vt:variant>
      <vt:variant>
        <vt:lpwstr>http://database.iem.ac.ru/mincryst/</vt:lpwstr>
      </vt:variant>
      <vt:variant>
        <vt:lpwstr/>
      </vt:variant>
      <vt:variant>
        <vt:i4>5373982</vt:i4>
      </vt:variant>
      <vt:variant>
        <vt:i4>99</vt:i4>
      </vt:variant>
      <vt:variant>
        <vt:i4>0</vt:i4>
      </vt:variant>
      <vt:variant>
        <vt:i4>5</vt:i4>
      </vt:variant>
      <vt:variant>
        <vt:lpwstr>http://cri.ensmp.fr/euromin/</vt:lpwstr>
      </vt:variant>
      <vt:variant>
        <vt:lpwstr/>
      </vt:variant>
      <vt:variant>
        <vt:i4>5374019</vt:i4>
      </vt:variant>
      <vt:variant>
        <vt:i4>96</vt:i4>
      </vt:variant>
      <vt:variant>
        <vt:i4>0</vt:i4>
      </vt:variant>
      <vt:variant>
        <vt:i4>5</vt:i4>
      </vt:variant>
      <vt:variant>
        <vt:lpwstr>http://www.crocoite.com/</vt:lpwstr>
      </vt:variant>
      <vt:variant>
        <vt:lpwstr/>
      </vt:variant>
      <vt:variant>
        <vt:i4>3866720</vt:i4>
      </vt:variant>
      <vt:variant>
        <vt:i4>93</vt:i4>
      </vt:variant>
      <vt:variant>
        <vt:i4>0</vt:i4>
      </vt:variant>
      <vt:variant>
        <vt:i4>5</vt:i4>
      </vt:variant>
      <vt:variant>
        <vt:lpwstr>http://un2sg4.unige.ch/athena/mineral/mineral.html</vt:lpwstr>
      </vt:variant>
      <vt:variant>
        <vt:lpwstr/>
      </vt:variant>
      <vt:variant>
        <vt:i4>3932267</vt:i4>
      </vt:variant>
      <vt:variant>
        <vt:i4>90</vt:i4>
      </vt:variant>
      <vt:variant>
        <vt:i4>0</vt:i4>
      </vt:variant>
      <vt:variant>
        <vt:i4>5</vt:i4>
      </vt:variant>
      <vt:variant>
        <vt:lpwstr>http://socrates.berkeley.edu/~eps2/wisc/glossary2.html</vt:lpwstr>
      </vt:variant>
      <vt:variant>
        <vt:lpwstr/>
      </vt:variant>
      <vt:variant>
        <vt:i4>3997734</vt:i4>
      </vt:variant>
      <vt:variant>
        <vt:i4>87</vt:i4>
      </vt:variant>
      <vt:variant>
        <vt:i4>0</vt:i4>
      </vt:variant>
      <vt:variant>
        <vt:i4>5</vt:i4>
      </vt:variant>
      <vt:variant>
        <vt:lpwstr>http://www.webmineral.com/</vt:lpwstr>
      </vt:variant>
      <vt:variant>
        <vt:lpwstr/>
      </vt:variant>
      <vt:variant>
        <vt:i4>7274614</vt:i4>
      </vt:variant>
      <vt:variant>
        <vt:i4>84</vt:i4>
      </vt:variant>
      <vt:variant>
        <vt:i4>0</vt:i4>
      </vt:variant>
      <vt:variant>
        <vt:i4>5</vt:i4>
      </vt:variant>
      <vt:variant>
        <vt:lpwstr>http://biblioteca.bib.unrc.edu.ar/</vt:lpwstr>
      </vt:variant>
      <vt:variant>
        <vt:lpwstr/>
      </vt:variant>
      <vt:variant>
        <vt:i4>8060987</vt:i4>
      </vt:variant>
      <vt:variant>
        <vt:i4>81</vt:i4>
      </vt:variant>
      <vt:variant>
        <vt:i4>0</vt:i4>
      </vt:variant>
      <vt:variant>
        <vt:i4>5</vt:i4>
      </vt:variant>
      <vt:variant>
        <vt:lpwstr>http://intra.exa.unrc.edu.ar/ alumnos/alumnos.html</vt:lpwstr>
      </vt:variant>
      <vt:variant>
        <vt:lpwstr/>
      </vt:variant>
      <vt:variant>
        <vt:i4>2031746</vt:i4>
      </vt:variant>
      <vt:variant>
        <vt:i4>78</vt:i4>
      </vt:variant>
      <vt:variant>
        <vt:i4>0</vt:i4>
      </vt:variant>
      <vt:variant>
        <vt:i4>5</vt:i4>
      </vt:variant>
      <vt:variant>
        <vt:lpwstr/>
      </vt:variant>
      <vt:variant>
        <vt:lpwstr>Bibliografía</vt:lpwstr>
      </vt:variant>
      <vt:variant>
        <vt:i4>2031746</vt:i4>
      </vt:variant>
      <vt:variant>
        <vt:i4>75</vt:i4>
      </vt:variant>
      <vt:variant>
        <vt:i4>0</vt:i4>
      </vt:variant>
      <vt:variant>
        <vt:i4>5</vt:i4>
      </vt:variant>
      <vt:variant>
        <vt:lpwstr/>
      </vt:variant>
      <vt:variant>
        <vt:lpwstr>Bibliografía</vt:lpwstr>
      </vt:variant>
      <vt:variant>
        <vt:i4>1376256</vt:i4>
      </vt:variant>
      <vt:variant>
        <vt:i4>72</vt:i4>
      </vt:variant>
      <vt:variant>
        <vt:i4>0</vt:i4>
      </vt:variant>
      <vt:variant>
        <vt:i4>5</vt:i4>
      </vt:variant>
      <vt:variant>
        <vt:lpwstr/>
      </vt:variant>
      <vt:variant>
        <vt:lpwstr>Programa</vt:lpwstr>
      </vt:variant>
      <vt:variant>
        <vt:i4>1376256</vt:i4>
      </vt:variant>
      <vt:variant>
        <vt:i4>69</vt:i4>
      </vt:variant>
      <vt:variant>
        <vt:i4>0</vt:i4>
      </vt:variant>
      <vt:variant>
        <vt:i4>5</vt:i4>
      </vt:variant>
      <vt:variant>
        <vt:lpwstr/>
      </vt:variant>
      <vt:variant>
        <vt:lpwstr>Programa</vt:lpwstr>
      </vt:variant>
      <vt:variant>
        <vt:i4>1376256</vt:i4>
      </vt:variant>
      <vt:variant>
        <vt:i4>66</vt:i4>
      </vt:variant>
      <vt:variant>
        <vt:i4>0</vt:i4>
      </vt:variant>
      <vt:variant>
        <vt:i4>5</vt:i4>
      </vt:variant>
      <vt:variant>
        <vt:lpwstr/>
      </vt:variant>
      <vt:variant>
        <vt:lpwstr>Programa</vt:lpwstr>
      </vt:variant>
      <vt:variant>
        <vt:i4>6619252</vt:i4>
      </vt:variant>
      <vt:variant>
        <vt:i4>63</vt:i4>
      </vt:variant>
      <vt:variant>
        <vt:i4>0</vt:i4>
      </vt:variant>
      <vt:variant>
        <vt:i4>5</vt:i4>
      </vt:variant>
      <vt:variant>
        <vt:lpwstr/>
      </vt:variant>
      <vt:variant>
        <vt:lpwstr>Carpeta</vt:lpwstr>
      </vt:variant>
      <vt:variant>
        <vt:i4>6619252</vt:i4>
      </vt:variant>
      <vt:variant>
        <vt:i4>60</vt:i4>
      </vt:variant>
      <vt:variant>
        <vt:i4>0</vt:i4>
      </vt:variant>
      <vt:variant>
        <vt:i4>5</vt:i4>
      </vt:variant>
      <vt:variant>
        <vt:lpwstr/>
      </vt:variant>
      <vt:variant>
        <vt:lpwstr>Carpeta</vt:lpwstr>
      </vt:variant>
      <vt:variant>
        <vt:i4>6619252</vt:i4>
      </vt:variant>
      <vt:variant>
        <vt:i4>57</vt:i4>
      </vt:variant>
      <vt:variant>
        <vt:i4>0</vt:i4>
      </vt:variant>
      <vt:variant>
        <vt:i4>5</vt:i4>
      </vt:variant>
      <vt:variant>
        <vt:lpwstr/>
      </vt:variant>
      <vt:variant>
        <vt:lpwstr>Carpeta</vt:lpwstr>
      </vt:variant>
      <vt:variant>
        <vt:i4>6619252</vt:i4>
      </vt:variant>
      <vt:variant>
        <vt:i4>54</vt:i4>
      </vt:variant>
      <vt:variant>
        <vt:i4>0</vt:i4>
      </vt:variant>
      <vt:variant>
        <vt:i4>5</vt:i4>
      </vt:variant>
      <vt:variant>
        <vt:lpwstr/>
      </vt:variant>
      <vt:variant>
        <vt:lpwstr>Carpeta</vt:lpwstr>
      </vt:variant>
      <vt:variant>
        <vt:i4>9830410</vt:i4>
      </vt:variant>
      <vt:variant>
        <vt:i4>51</vt:i4>
      </vt:variant>
      <vt:variant>
        <vt:i4>0</vt:i4>
      </vt:variant>
      <vt:variant>
        <vt:i4>5</vt:i4>
      </vt:variant>
      <vt:variant>
        <vt:lpwstr/>
      </vt:variant>
      <vt:variant>
        <vt:lpwstr>Participación</vt:lpwstr>
      </vt:variant>
      <vt:variant>
        <vt:i4>6619252</vt:i4>
      </vt:variant>
      <vt:variant>
        <vt:i4>48</vt:i4>
      </vt:variant>
      <vt:variant>
        <vt:i4>0</vt:i4>
      </vt:variant>
      <vt:variant>
        <vt:i4>5</vt:i4>
      </vt:variant>
      <vt:variant>
        <vt:lpwstr/>
      </vt:variant>
      <vt:variant>
        <vt:lpwstr>Carpeta</vt:lpwstr>
      </vt:variant>
      <vt:variant>
        <vt:i4>6619252</vt:i4>
      </vt:variant>
      <vt:variant>
        <vt:i4>45</vt:i4>
      </vt:variant>
      <vt:variant>
        <vt:i4>0</vt:i4>
      </vt:variant>
      <vt:variant>
        <vt:i4>5</vt:i4>
      </vt:variant>
      <vt:variant>
        <vt:lpwstr/>
      </vt:variant>
      <vt:variant>
        <vt:lpwstr>Carpeta</vt:lpwstr>
      </vt:variant>
      <vt:variant>
        <vt:i4>65543</vt:i4>
      </vt:variant>
      <vt:variant>
        <vt:i4>42</vt:i4>
      </vt:variant>
      <vt:variant>
        <vt:i4>0</vt:i4>
      </vt:variant>
      <vt:variant>
        <vt:i4>5</vt:i4>
      </vt:variant>
      <vt:variant>
        <vt:lpwstr/>
      </vt:variant>
      <vt:variant>
        <vt:lpwstr>Objetivos</vt:lpwstr>
      </vt:variant>
      <vt:variant>
        <vt:i4>65543</vt:i4>
      </vt:variant>
      <vt:variant>
        <vt:i4>39</vt:i4>
      </vt:variant>
      <vt:variant>
        <vt:i4>0</vt:i4>
      </vt:variant>
      <vt:variant>
        <vt:i4>5</vt:i4>
      </vt:variant>
      <vt:variant>
        <vt:lpwstr/>
      </vt:variant>
      <vt:variant>
        <vt:lpwstr>Objetivos</vt:lpwstr>
      </vt:variant>
      <vt:variant>
        <vt:i4>65543</vt:i4>
      </vt:variant>
      <vt:variant>
        <vt:i4>36</vt:i4>
      </vt:variant>
      <vt:variant>
        <vt:i4>0</vt:i4>
      </vt:variant>
      <vt:variant>
        <vt:i4>5</vt:i4>
      </vt:variant>
      <vt:variant>
        <vt:lpwstr/>
      </vt:variant>
      <vt:variant>
        <vt:lpwstr>Objetivos</vt:lpwstr>
      </vt:variant>
      <vt:variant>
        <vt:i4>65543</vt:i4>
      </vt:variant>
      <vt:variant>
        <vt:i4>33</vt:i4>
      </vt:variant>
      <vt:variant>
        <vt:i4>0</vt:i4>
      </vt:variant>
      <vt:variant>
        <vt:i4>5</vt:i4>
      </vt:variant>
      <vt:variant>
        <vt:lpwstr/>
      </vt:variant>
      <vt:variant>
        <vt:lpwstr>Objetivos</vt:lpwstr>
      </vt:variant>
      <vt:variant>
        <vt:i4>65543</vt:i4>
      </vt:variant>
      <vt:variant>
        <vt:i4>30</vt:i4>
      </vt:variant>
      <vt:variant>
        <vt:i4>0</vt:i4>
      </vt:variant>
      <vt:variant>
        <vt:i4>5</vt:i4>
      </vt:variant>
      <vt:variant>
        <vt:lpwstr/>
      </vt:variant>
      <vt:variant>
        <vt:lpwstr>Objetivos</vt:lpwstr>
      </vt:variant>
      <vt:variant>
        <vt:i4>65543</vt:i4>
      </vt:variant>
      <vt:variant>
        <vt:i4>27</vt:i4>
      </vt:variant>
      <vt:variant>
        <vt:i4>0</vt:i4>
      </vt:variant>
      <vt:variant>
        <vt:i4>5</vt:i4>
      </vt:variant>
      <vt:variant>
        <vt:lpwstr/>
      </vt:variant>
      <vt:variant>
        <vt:lpwstr>Objetivos</vt:lpwstr>
      </vt:variant>
      <vt:variant>
        <vt:i4>65543</vt:i4>
      </vt:variant>
      <vt:variant>
        <vt:i4>24</vt:i4>
      </vt:variant>
      <vt:variant>
        <vt:i4>0</vt:i4>
      </vt:variant>
      <vt:variant>
        <vt:i4>5</vt:i4>
      </vt:variant>
      <vt:variant>
        <vt:lpwstr/>
      </vt:variant>
      <vt:variant>
        <vt:lpwstr>Objetivos</vt:lpwstr>
      </vt:variant>
      <vt:variant>
        <vt:i4>65543</vt:i4>
      </vt:variant>
      <vt:variant>
        <vt:i4>21</vt:i4>
      </vt:variant>
      <vt:variant>
        <vt:i4>0</vt:i4>
      </vt:variant>
      <vt:variant>
        <vt:i4>5</vt:i4>
      </vt:variant>
      <vt:variant>
        <vt:lpwstr/>
      </vt:variant>
      <vt:variant>
        <vt:lpwstr>Objetivos</vt:lpwstr>
      </vt:variant>
      <vt:variant>
        <vt:i4>65543</vt:i4>
      </vt:variant>
      <vt:variant>
        <vt:i4>18</vt:i4>
      </vt:variant>
      <vt:variant>
        <vt:i4>0</vt:i4>
      </vt:variant>
      <vt:variant>
        <vt:i4>5</vt:i4>
      </vt:variant>
      <vt:variant>
        <vt:lpwstr/>
      </vt:variant>
      <vt:variant>
        <vt:lpwstr>Objetivos</vt:lpwstr>
      </vt:variant>
      <vt:variant>
        <vt:i4>65543</vt:i4>
      </vt:variant>
      <vt:variant>
        <vt:i4>15</vt:i4>
      </vt:variant>
      <vt:variant>
        <vt:i4>0</vt:i4>
      </vt:variant>
      <vt:variant>
        <vt:i4>5</vt:i4>
      </vt:variant>
      <vt:variant>
        <vt:lpwstr/>
      </vt:variant>
      <vt:variant>
        <vt:lpwstr>Objetivos</vt:lpwstr>
      </vt:variant>
      <vt:variant>
        <vt:i4>65543</vt:i4>
      </vt:variant>
      <vt:variant>
        <vt:i4>12</vt:i4>
      </vt:variant>
      <vt:variant>
        <vt:i4>0</vt:i4>
      </vt:variant>
      <vt:variant>
        <vt:i4>5</vt:i4>
      </vt:variant>
      <vt:variant>
        <vt:lpwstr/>
      </vt:variant>
      <vt:variant>
        <vt:lpwstr>Objetivos</vt:lpwstr>
      </vt:variant>
      <vt:variant>
        <vt:i4>65543</vt:i4>
      </vt:variant>
      <vt:variant>
        <vt:i4>9</vt:i4>
      </vt:variant>
      <vt:variant>
        <vt:i4>0</vt:i4>
      </vt:variant>
      <vt:variant>
        <vt:i4>5</vt:i4>
      </vt:variant>
      <vt:variant>
        <vt:lpwstr/>
      </vt:variant>
      <vt:variant>
        <vt:lpwstr>Objetivos</vt:lpwstr>
      </vt:variant>
      <vt:variant>
        <vt:i4>16515189</vt:i4>
      </vt:variant>
      <vt:variant>
        <vt:i4>6</vt:i4>
      </vt:variant>
      <vt:variant>
        <vt:i4>0</vt:i4>
      </vt:variant>
      <vt:variant>
        <vt:i4>5</vt:i4>
      </vt:variant>
      <vt:variant>
        <vt:lpwstr/>
      </vt:variant>
      <vt:variant>
        <vt:lpwstr>Información</vt:lpwstr>
      </vt:variant>
      <vt:variant>
        <vt:i4>65543</vt:i4>
      </vt:variant>
      <vt:variant>
        <vt:i4>3</vt:i4>
      </vt:variant>
      <vt:variant>
        <vt:i4>0</vt:i4>
      </vt:variant>
      <vt:variant>
        <vt:i4>5</vt:i4>
      </vt:variant>
      <vt:variant>
        <vt:lpwstr/>
      </vt:variant>
      <vt:variant>
        <vt:lpwstr>Objetivos</vt:lpwstr>
      </vt:variant>
      <vt:variant>
        <vt:i4>7143494</vt:i4>
      </vt:variant>
      <vt:variant>
        <vt:i4>0</vt:i4>
      </vt:variant>
      <vt:variant>
        <vt:i4>0</vt:i4>
      </vt:variant>
      <vt:variant>
        <vt:i4>5</vt:i4>
      </vt:variant>
      <vt:variant>
        <vt:lpwstr>mailto:ademichelis@exa.unrc.edu.ar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G202: Mineralogy and Crystallography at La Salle University</dc:title>
  <dc:creator>Alejandro Demichelis</dc:creator>
  <cp:lastModifiedBy>LaNona8709</cp:lastModifiedBy>
  <cp:revision>15</cp:revision>
  <cp:lastPrinted>2020-03-09T14:16:00Z</cp:lastPrinted>
  <dcterms:created xsi:type="dcterms:W3CDTF">2020-02-28T13:14:00Z</dcterms:created>
  <dcterms:modified xsi:type="dcterms:W3CDTF">2020-03-09T14:21:00Z</dcterms:modified>
</cp:coreProperties>
</file>