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E3" w:rsidRDefault="004622E3" w:rsidP="004622E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UNIVERSIDAD NACIONAL DE RIO CUARTO</w:t>
      </w:r>
    </w:p>
    <w:p w:rsidR="004622E3" w:rsidRDefault="004622E3" w:rsidP="004622E3">
      <w:pPr>
        <w:jc w:val="center"/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781050" cy="1266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E3" w:rsidRDefault="004622E3" w:rsidP="004622E3">
      <w:pPr>
        <w:jc w:val="center"/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FACULTAD DE CIENCIAS EXACTAS, FISICO-QUIMICAS Y NATURALES</w:t>
      </w: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DEPARTAMENTO DE QUIMICA</w:t>
      </w: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  <w:r>
        <w:rPr>
          <w:rFonts w:ascii="Arial" w:hAnsi="Arial"/>
          <w:b/>
        </w:rPr>
        <w:t>IDENTIFICACION DE LA ASIGNATURA</w:t>
      </w:r>
    </w:p>
    <w:p w:rsidR="004622E3" w:rsidRDefault="004622E3" w:rsidP="004622E3">
      <w:pPr>
        <w:rPr>
          <w:rFonts w:ascii="Arial" w:hAnsi="Arial"/>
        </w:rPr>
      </w:pPr>
    </w:p>
    <w:p w:rsidR="004622E3" w:rsidRDefault="004622E3" w:rsidP="004622E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CARRERA:</w:t>
      </w:r>
      <w:r>
        <w:rPr>
          <w:rFonts w:ascii="Arial" w:hAnsi="Arial"/>
          <w:sz w:val="20"/>
        </w:rPr>
        <w:t xml:space="preserve"> </w:t>
      </w:r>
      <w:r w:rsidRPr="002B341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Técnico en Laboratorio</w:t>
      </w:r>
      <w:r w:rsidRPr="002B3418">
        <w:rPr>
          <w:rFonts w:ascii="Arial" w:hAnsi="Arial"/>
          <w:szCs w:val="24"/>
        </w:rPr>
        <w:t xml:space="preserve"> (o</w:t>
      </w:r>
      <w:r>
        <w:rPr>
          <w:rFonts w:ascii="Arial" w:hAnsi="Arial"/>
          <w:szCs w:val="24"/>
        </w:rPr>
        <w:t>bligatoria</w:t>
      </w:r>
      <w:r>
        <w:rPr>
          <w:rFonts w:ascii="Arial" w:hAnsi="Arial"/>
          <w:sz w:val="20"/>
        </w:rPr>
        <w:t xml:space="preserve">)              </w:t>
      </w:r>
    </w:p>
    <w:p w:rsidR="004622E3" w:rsidRDefault="004622E3" w:rsidP="004622E3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PLAN DE ESTUDIO: </w:t>
      </w:r>
      <w:r w:rsidRPr="002B3418">
        <w:rPr>
          <w:rFonts w:ascii="Arial" w:hAnsi="Arial"/>
        </w:rPr>
        <w:t xml:space="preserve">2000 </w:t>
      </w:r>
    </w:p>
    <w:p w:rsidR="004622E3" w:rsidRDefault="004622E3" w:rsidP="004622E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ASIGNATURA:</w:t>
      </w:r>
      <w:r>
        <w:rPr>
          <w:rFonts w:ascii="Arial" w:hAnsi="Arial"/>
          <w:sz w:val="20"/>
        </w:rPr>
        <w:t xml:space="preserve">   TECNICAS BROMATOLÓGICAS                                                           </w:t>
      </w:r>
      <w:r w:rsidRPr="008002F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Código:</w:t>
      </w:r>
      <w:r>
        <w:rPr>
          <w:rFonts w:ascii="Arial" w:hAnsi="Arial"/>
          <w:sz w:val="20"/>
        </w:rPr>
        <w:t xml:space="preserve"> 2151</w:t>
      </w:r>
    </w:p>
    <w:p w:rsidR="004622E3" w:rsidRDefault="004622E3" w:rsidP="004622E3">
      <w:pPr>
        <w:spacing w:line="360" w:lineRule="auto"/>
        <w:rPr>
          <w:rFonts w:ascii="Arial" w:hAnsi="Arial"/>
          <w:b/>
        </w:rPr>
      </w:pPr>
    </w:p>
    <w:p w:rsidR="004622E3" w:rsidRDefault="004622E3" w:rsidP="004622E3">
      <w:pPr>
        <w:spacing w:line="360" w:lineRule="auto"/>
        <w:rPr>
          <w:rFonts w:ascii="Arial" w:hAnsi="Arial"/>
          <w:b/>
        </w:rPr>
      </w:pPr>
    </w:p>
    <w:p w:rsidR="004622E3" w:rsidRDefault="004622E3" w:rsidP="004622E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DOCENTE ENCARGADO</w:t>
      </w:r>
      <w:proofErr w:type="gramStart"/>
      <w:r>
        <w:rPr>
          <w:rFonts w:ascii="Arial" w:hAnsi="Arial"/>
          <w:b/>
        </w:rPr>
        <w:t xml:space="preserve">: </w:t>
      </w:r>
      <w:r>
        <w:rPr>
          <w:rFonts w:ascii="Arial" w:hAnsi="Arial"/>
          <w:szCs w:val="24"/>
        </w:rPr>
        <w:t xml:space="preserve"> Arnaldo</w:t>
      </w:r>
      <w:proofErr w:type="gramEnd"/>
      <w:r>
        <w:rPr>
          <w:rFonts w:ascii="Arial" w:hAnsi="Arial"/>
          <w:szCs w:val="24"/>
        </w:rPr>
        <w:t xml:space="preserve"> T. </w:t>
      </w:r>
      <w:proofErr w:type="spellStart"/>
      <w:r>
        <w:rPr>
          <w:rFonts w:ascii="Arial" w:hAnsi="Arial"/>
          <w:szCs w:val="24"/>
        </w:rPr>
        <w:t>Soltermann</w:t>
      </w:r>
      <w:proofErr w:type="spellEnd"/>
      <w:r>
        <w:rPr>
          <w:rFonts w:ascii="Arial" w:hAnsi="Arial"/>
          <w:szCs w:val="24"/>
        </w:rPr>
        <w:t xml:space="preserve"> (</w:t>
      </w:r>
      <w:proofErr w:type="spellStart"/>
      <w:r>
        <w:rPr>
          <w:rFonts w:ascii="Arial" w:hAnsi="Arial"/>
          <w:szCs w:val="24"/>
        </w:rPr>
        <w:t>Prof</w:t>
      </w:r>
      <w:proofErr w:type="spellEnd"/>
      <w:r>
        <w:rPr>
          <w:rFonts w:ascii="Arial" w:hAnsi="Arial"/>
          <w:szCs w:val="24"/>
        </w:rPr>
        <w:t xml:space="preserve"> Adjunto Exclusivo)</w:t>
      </w:r>
    </w:p>
    <w:p w:rsidR="004622E3" w:rsidRDefault="004622E3" w:rsidP="004622E3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MATERIA DE CARACTER PROMOCIONAL</w:t>
      </w:r>
    </w:p>
    <w:p w:rsidR="004622E3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  <w:r w:rsidRPr="008002F7">
        <w:rPr>
          <w:rFonts w:ascii="Arial" w:hAnsi="Arial" w:cs="Arial"/>
          <w:b/>
        </w:rPr>
        <w:t>CARGA HORARIA TOTAL</w:t>
      </w:r>
      <w:proofErr w:type="gramStart"/>
      <w:r w:rsidRPr="008002F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8002F7">
        <w:rPr>
          <w:rFonts w:ascii="Arial" w:hAnsi="Arial" w:cs="Arial"/>
        </w:rPr>
        <w:t>1</w:t>
      </w:r>
      <w:r>
        <w:rPr>
          <w:rFonts w:ascii="Arial" w:hAnsi="Arial" w:cs="Arial"/>
        </w:rPr>
        <w:t>12</w:t>
      </w:r>
      <w:proofErr w:type="gramEnd"/>
      <w:r>
        <w:rPr>
          <w:rFonts w:ascii="Arial" w:hAnsi="Arial" w:cs="Arial"/>
        </w:rPr>
        <w:t xml:space="preserve"> h, 8 h semanales</w:t>
      </w: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</w:rPr>
      </w:pPr>
      <w:r w:rsidRPr="008002F7">
        <w:rPr>
          <w:rFonts w:ascii="Arial" w:hAnsi="Arial" w:cs="Arial"/>
          <w:b/>
        </w:rPr>
        <w:t>TEÓRICAS</w:t>
      </w:r>
      <w:r>
        <w:rPr>
          <w:rFonts w:ascii="Arial" w:hAnsi="Arial" w:cs="Arial"/>
          <w:b/>
        </w:rPr>
        <w:t xml:space="preserve"> –</w:t>
      </w:r>
      <w:r w:rsidRPr="008002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PRÁCTICAS: 3</w:t>
      </w:r>
      <w:r w:rsidRPr="008002F7">
        <w:rPr>
          <w:rFonts w:ascii="Arial" w:hAnsi="Arial" w:cs="Arial"/>
        </w:rPr>
        <w:t xml:space="preserve"> h</w:t>
      </w:r>
      <w:r w:rsidRPr="008002F7">
        <w:rPr>
          <w:rFonts w:ascii="Arial" w:hAnsi="Arial" w:cs="Arial"/>
          <w:b/>
        </w:rPr>
        <w:t xml:space="preserve">             LABORATORIO</w:t>
      </w:r>
      <w:proofErr w:type="gramStart"/>
      <w:r w:rsidRPr="008002F7">
        <w:rPr>
          <w:rFonts w:ascii="Arial" w:hAnsi="Arial" w:cs="Arial"/>
          <w:b/>
        </w:rPr>
        <w:t xml:space="preserve">:  </w:t>
      </w:r>
      <w:r w:rsidR="00AF0BE6"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</w:rPr>
        <w:t xml:space="preserve"> h</w:t>
      </w:r>
    </w:p>
    <w:p w:rsidR="004622E3" w:rsidRPr="002B3418" w:rsidRDefault="004622E3" w:rsidP="004622E3">
      <w:pPr>
        <w:spacing w:line="360" w:lineRule="auto"/>
        <w:jc w:val="both"/>
        <w:rPr>
          <w:rFonts w:ascii="Arial" w:hAnsi="Arial"/>
          <w:szCs w:val="24"/>
        </w:rPr>
      </w:pPr>
    </w:p>
    <w:p w:rsidR="004622E3" w:rsidRDefault="004622E3" w:rsidP="004622E3">
      <w:pPr>
        <w:rPr>
          <w:rFonts w:ascii="Arial" w:hAnsi="Arial"/>
          <w:sz w:val="20"/>
        </w:rPr>
      </w:pPr>
      <w:r>
        <w:rPr>
          <w:rFonts w:ascii="Arial" w:hAnsi="Arial"/>
          <w:b/>
        </w:rPr>
        <w:t>AÑO ACADÉMICO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sz w:val="20"/>
        </w:rPr>
        <w:t xml:space="preserve">  2018</w:t>
      </w:r>
      <w:proofErr w:type="gramEnd"/>
    </w:p>
    <w:p w:rsidR="004622E3" w:rsidRDefault="004622E3" w:rsidP="004622E3">
      <w:pPr>
        <w:rPr>
          <w:rFonts w:ascii="Arial" w:hAnsi="Arial"/>
          <w:sz w:val="20"/>
        </w:rPr>
      </w:pPr>
    </w:p>
    <w:p w:rsidR="002A389E" w:rsidRDefault="002A389E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2A389E" w:rsidRDefault="002A389E">
      <w:pPr>
        <w:pStyle w:val="Encabezado2"/>
      </w:pPr>
      <w:r>
        <w:rPr>
          <w:szCs w:val="24"/>
        </w:rPr>
        <w:lastRenderedPageBreak/>
        <w:t>Regimen de la asignatura</w:t>
      </w:r>
    </w:p>
    <w:p w:rsidR="002A389E" w:rsidRDefault="002A389E">
      <w:r>
        <w:rPr>
          <w:b/>
          <w:bCs/>
          <w:szCs w:val="24"/>
        </w:rPr>
        <w:t>1. Régimen de Regularidad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regularizar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80%</w:t>
      </w:r>
      <w:r>
        <w:rPr>
          <w:szCs w:val="24"/>
        </w:rPr>
        <w:t xml:space="preserve"> de los trabajos prácticos de laboratorio. El 20% restante podrán recuperarlo al final del cuatrimestre.</w:t>
      </w:r>
    </w:p>
    <w:p w:rsidR="002A389E" w:rsidRDefault="002A389E">
      <w:pPr>
        <w:jc w:val="both"/>
      </w:pPr>
      <w:r>
        <w:rPr>
          <w:szCs w:val="24"/>
        </w:rPr>
        <w:t xml:space="preserve">3) Deberán aprobar, en primera instancia, al menos </w:t>
      </w:r>
      <w:r>
        <w:rPr>
          <w:b/>
          <w:szCs w:val="24"/>
        </w:rPr>
        <w:t>uno</w:t>
      </w:r>
      <w:r>
        <w:rPr>
          <w:szCs w:val="24"/>
        </w:rPr>
        <w:t xml:space="preserve"> de los </w:t>
      </w:r>
      <w:r w:rsidR="001C387F">
        <w:rPr>
          <w:szCs w:val="24"/>
        </w:rPr>
        <w:t>tres</w:t>
      </w:r>
      <w:r>
        <w:rPr>
          <w:szCs w:val="24"/>
        </w:rPr>
        <w:t xml:space="preserve"> exámenes parciales que se toman durante el cuatrimestre. Se podrá</w:t>
      </w:r>
      <w:r w:rsidR="00B6138B">
        <w:rPr>
          <w:szCs w:val="24"/>
        </w:rPr>
        <w:t>n</w:t>
      </w:r>
      <w:r>
        <w:rPr>
          <w:szCs w:val="24"/>
        </w:rPr>
        <w:t xml:space="preserve"> recuperar </w:t>
      </w:r>
      <w:r w:rsidR="00661D96">
        <w:rPr>
          <w:szCs w:val="24"/>
        </w:rPr>
        <w:t>un</w:t>
      </w:r>
      <w:r>
        <w:rPr>
          <w:szCs w:val="24"/>
        </w:rPr>
        <w:t xml:space="preserve"> parcial. La aprobación de estos parciales exige cumplir con, al menos, un </w:t>
      </w:r>
      <w:r>
        <w:rPr>
          <w:b/>
          <w:szCs w:val="24"/>
        </w:rPr>
        <w:t xml:space="preserve">50% </w:t>
      </w:r>
      <w:r>
        <w:rPr>
          <w:szCs w:val="24"/>
        </w:rPr>
        <w:t>de respuestas correctas.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bCs/>
          <w:szCs w:val="24"/>
        </w:rPr>
        <w:t>2. Régimen de Promoción</w:t>
      </w:r>
    </w:p>
    <w:p w:rsidR="002A389E" w:rsidRDefault="002A389E">
      <w:pPr>
        <w:jc w:val="both"/>
      </w:pPr>
    </w:p>
    <w:p w:rsidR="002A389E" w:rsidRDefault="002A389E" w:rsidP="00FF7491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Promocionar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 w:rsidP="00FF7491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 w:rsidP="00FF7491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100%</w:t>
      </w:r>
      <w:r>
        <w:rPr>
          <w:szCs w:val="24"/>
        </w:rPr>
        <w:t xml:space="preserve"> de los trabajos prácticos de laboratorio.</w:t>
      </w:r>
    </w:p>
    <w:p w:rsidR="00FF7491" w:rsidRPr="00FF7491" w:rsidRDefault="002A389E" w:rsidP="00FF7491">
      <w:pPr>
        <w:jc w:val="both"/>
        <w:rPr>
          <w:szCs w:val="24"/>
        </w:rPr>
      </w:pPr>
      <w:r>
        <w:rPr>
          <w:szCs w:val="24"/>
        </w:rPr>
        <w:t xml:space="preserve">3) </w:t>
      </w:r>
      <w:r w:rsidR="00FF7491" w:rsidRPr="00FF7491">
        <w:rPr>
          <w:szCs w:val="24"/>
        </w:rPr>
        <w:t xml:space="preserve">Obtener una calificación </w:t>
      </w:r>
      <w:r w:rsidR="00FF7491" w:rsidRPr="00FF7491">
        <w:rPr>
          <w:b/>
          <w:szCs w:val="24"/>
        </w:rPr>
        <w:t>promedio</w:t>
      </w:r>
      <w:r w:rsidR="00661D96">
        <w:rPr>
          <w:b/>
          <w:szCs w:val="24"/>
        </w:rPr>
        <w:t xml:space="preserve"> mayor o igual a</w:t>
      </w:r>
      <w:r w:rsidR="00FF7491" w:rsidRPr="00FF7491">
        <w:rPr>
          <w:b/>
          <w:szCs w:val="24"/>
        </w:rPr>
        <w:t xml:space="preserve"> 7 puntos</w:t>
      </w:r>
      <w:r w:rsidR="00227E2B">
        <w:rPr>
          <w:szCs w:val="24"/>
        </w:rPr>
        <w:t xml:space="preserve"> en</w:t>
      </w:r>
      <w:r w:rsidR="00FF7491" w:rsidRPr="00FF7491">
        <w:rPr>
          <w:szCs w:val="24"/>
        </w:rPr>
        <w:t xml:space="preserve"> los </w:t>
      </w:r>
      <w:r w:rsidR="00FF7491">
        <w:rPr>
          <w:szCs w:val="24"/>
        </w:rPr>
        <w:t>tres</w:t>
      </w:r>
      <w:r w:rsidR="00FF7491" w:rsidRPr="00FF7491">
        <w:rPr>
          <w:szCs w:val="24"/>
        </w:rPr>
        <w:t xml:space="preserve"> exámenes parcia</w:t>
      </w:r>
      <w:r w:rsidR="00227E2B">
        <w:rPr>
          <w:szCs w:val="24"/>
        </w:rPr>
        <w:t>les</w:t>
      </w:r>
      <w:r w:rsidR="00816949">
        <w:rPr>
          <w:szCs w:val="24"/>
        </w:rPr>
        <w:t xml:space="preserve">, </w:t>
      </w:r>
      <w:r w:rsidR="00661D96">
        <w:rPr>
          <w:szCs w:val="24"/>
        </w:rPr>
        <w:t>teniendo como mínimo 7 puntos en cada uno de ellos</w:t>
      </w:r>
      <w:r w:rsidR="00FF7491" w:rsidRPr="00FF7491">
        <w:rPr>
          <w:szCs w:val="24"/>
        </w:rPr>
        <w:t>.</w:t>
      </w:r>
    </w:p>
    <w:p w:rsidR="00FF7491" w:rsidRPr="00FF7491" w:rsidRDefault="00661D96" w:rsidP="00FF7491">
      <w:pPr>
        <w:jc w:val="both"/>
        <w:rPr>
          <w:szCs w:val="24"/>
        </w:rPr>
      </w:pPr>
      <w:r>
        <w:rPr>
          <w:szCs w:val="24"/>
        </w:rPr>
        <w:t xml:space="preserve">La recuperación hace perder la condición de promoción. </w:t>
      </w:r>
    </w:p>
    <w:p w:rsidR="002A389E" w:rsidRDefault="002A389E" w:rsidP="00FF7491">
      <w:pPr>
        <w:jc w:val="both"/>
      </w:pPr>
      <w:r>
        <w:rPr>
          <w:szCs w:val="24"/>
        </w:rPr>
        <w:t>4) Deberán aprobar un coloquio integrador</w:t>
      </w:r>
      <w:r w:rsidR="00816949">
        <w:rPr>
          <w:szCs w:val="24"/>
        </w:rPr>
        <w:t xml:space="preserve"> oral.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ASIGNACIÓN DE HORAS SEMANALES</w:t>
      </w:r>
    </w:p>
    <w:p w:rsidR="002A389E" w:rsidRDefault="00227E2B">
      <w:pPr>
        <w:jc w:val="both"/>
      </w:pPr>
      <w:r>
        <w:rPr>
          <w:szCs w:val="24"/>
        </w:rPr>
        <w:t>Clases Teórico-Práctico: 3</w:t>
      </w:r>
      <w:r w:rsidR="002A389E">
        <w:rPr>
          <w:szCs w:val="24"/>
        </w:rPr>
        <w:t xml:space="preserve"> horas semanales</w:t>
      </w:r>
    </w:p>
    <w:p w:rsidR="002A389E" w:rsidRDefault="002A389E">
      <w:pPr>
        <w:jc w:val="both"/>
      </w:pPr>
      <w:r>
        <w:rPr>
          <w:szCs w:val="24"/>
        </w:rPr>
        <w:t>Trab</w:t>
      </w:r>
      <w:r w:rsidR="00227E2B">
        <w:rPr>
          <w:szCs w:val="24"/>
        </w:rPr>
        <w:t>ajos Prácticos de laboratorio: 5</w:t>
      </w:r>
      <w:r>
        <w:rPr>
          <w:szCs w:val="24"/>
        </w:rPr>
        <w:t xml:space="preserve"> horas semanales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EXÁMENES PARCIALES</w:t>
      </w:r>
    </w:p>
    <w:p w:rsidR="002A389E" w:rsidRDefault="002A389E">
      <w:pPr>
        <w:jc w:val="both"/>
      </w:pPr>
      <w:r>
        <w:rPr>
          <w:szCs w:val="24"/>
        </w:rPr>
        <w:t>Los exámenes parciales son escritos.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EXAMEN FINAL</w:t>
      </w:r>
    </w:p>
    <w:p w:rsidR="002A389E" w:rsidRDefault="002A389E">
      <w:pPr>
        <w:jc w:val="both"/>
      </w:pPr>
      <w:r>
        <w:rPr>
          <w:szCs w:val="24"/>
        </w:rPr>
        <w:t>Los alumnos regulares deben rendir un examen final oral.</w:t>
      </w:r>
    </w:p>
    <w:p w:rsidR="002A389E" w:rsidRDefault="002A389E">
      <w:pPr>
        <w:jc w:val="both"/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t>OBJETIVOS PROPUESTOS:</w:t>
      </w:r>
    </w:p>
    <w:p w:rsidR="002A389E" w:rsidRDefault="002A389E">
      <w:pPr>
        <w:ind w:firstLine="143"/>
        <w:jc w:val="both"/>
      </w:pPr>
      <w:r>
        <w:rPr>
          <w:szCs w:val="24"/>
        </w:rPr>
        <w:t>a) Conocer la terminología inherente en Bromatología.</w:t>
      </w:r>
    </w:p>
    <w:p w:rsidR="002A389E" w:rsidRDefault="002A389E">
      <w:pPr>
        <w:ind w:firstLine="143"/>
        <w:jc w:val="both"/>
      </w:pPr>
      <w:r>
        <w:rPr>
          <w:szCs w:val="24"/>
        </w:rPr>
        <w:t>b) Clasificar a los alimentos en base a sus componentes principales.</w:t>
      </w:r>
    </w:p>
    <w:p w:rsidR="002A389E" w:rsidRDefault="002A389E">
      <w:pPr>
        <w:ind w:firstLine="143"/>
        <w:jc w:val="both"/>
      </w:pPr>
      <w:r>
        <w:rPr>
          <w:szCs w:val="24"/>
        </w:rPr>
        <w:t>c) Seleccionar los métodos analíticos más adecuados para cada alimento.</w:t>
      </w:r>
    </w:p>
    <w:p w:rsidR="002A389E" w:rsidRDefault="002A389E">
      <w:pPr>
        <w:ind w:firstLine="143"/>
        <w:jc w:val="both"/>
      </w:pPr>
      <w:r>
        <w:rPr>
          <w:szCs w:val="24"/>
        </w:rPr>
        <w:t>d) Desarrollar habilidades para el manejo de bibliografía inherente a: características y análisis de   alimentos. En particular  las  que contienen reglamentaciones vigentes en el país (Normas IRAM, Código Alimentario Argentino, Reglamentación de SENASA, etc.).</w:t>
      </w:r>
    </w:p>
    <w:p w:rsidR="002A389E" w:rsidRDefault="002A389E">
      <w:pPr>
        <w:ind w:firstLine="143"/>
        <w:jc w:val="both"/>
      </w:pPr>
      <w:r>
        <w:rPr>
          <w:szCs w:val="24"/>
        </w:rPr>
        <w:t>e) Analizar distintos elementos elaborados o materia prima para su elaboración, utilizando técnicas recomendadas en las reglamentaciones  mencionadas en d) y de ser posible comparar con técnicas instrumentales alternativas.</w:t>
      </w:r>
    </w:p>
    <w:p w:rsidR="002A389E" w:rsidRDefault="002A389E">
      <w:pPr>
        <w:ind w:firstLine="143"/>
        <w:jc w:val="both"/>
      </w:pPr>
      <w:r>
        <w:rPr>
          <w:szCs w:val="24"/>
        </w:rPr>
        <w:t>f) En función  de los resultados obtenidos en e) determinar si un alimento es genuino o fue alterado, contaminado, adulterado o falsificado.</w:t>
      </w:r>
    </w:p>
    <w:p w:rsidR="002A389E" w:rsidRDefault="002A389E">
      <w:pPr>
        <w:ind w:firstLine="143"/>
        <w:jc w:val="both"/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27E2B" w:rsidRDefault="00227E2B">
      <w:pPr>
        <w:ind w:firstLine="143"/>
        <w:jc w:val="both"/>
        <w:rPr>
          <w:b/>
          <w:szCs w:val="24"/>
          <w:u w:val="single"/>
        </w:rPr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lastRenderedPageBreak/>
        <w:t>CONTENIDOS DE APRENDIZAJE</w:t>
      </w:r>
    </w:p>
    <w:p w:rsidR="002A389E" w:rsidRDefault="002A389E">
      <w:pPr>
        <w:ind w:firstLine="143"/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1:</w:t>
      </w:r>
    </w:p>
    <w:p w:rsidR="002A389E" w:rsidRDefault="002A389E">
      <w:pPr>
        <w:jc w:val="both"/>
      </w:pPr>
      <w:r>
        <w:rPr>
          <w:szCs w:val="24"/>
          <w:u w:val="single"/>
        </w:rPr>
        <w:t>Bromatología</w:t>
      </w:r>
      <w:r>
        <w:rPr>
          <w:szCs w:val="24"/>
        </w:rPr>
        <w:t>: definición. Alimento: definición, categorías. Higiene y control de calidad.</w:t>
      </w:r>
    </w:p>
    <w:p w:rsidR="002A389E" w:rsidRDefault="002A389E">
      <w:pPr>
        <w:jc w:val="both"/>
      </w:pPr>
      <w:r>
        <w:rPr>
          <w:szCs w:val="24"/>
        </w:rPr>
        <w:t>Legislación alimentaria: objetivos y alcances. Concepto de: alimento genuino, alterado, contaminado, adulterado y falsificado. Alimentos dietéticos. Fortificación, enriquecimiento y restauración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2</w:t>
      </w:r>
      <w:r>
        <w:rPr>
          <w:szCs w:val="24"/>
        </w:rPr>
        <w:t>:</w:t>
      </w:r>
    </w:p>
    <w:p w:rsidR="002A389E" w:rsidRDefault="002A389E">
      <w:pPr>
        <w:jc w:val="both"/>
      </w:pPr>
      <w:r>
        <w:rPr>
          <w:szCs w:val="24"/>
          <w:u w:val="single"/>
        </w:rPr>
        <w:t>Análisis de materias primas y productos alimenticios.</w:t>
      </w:r>
      <w:r>
        <w:rPr>
          <w:szCs w:val="24"/>
        </w:rPr>
        <w:t xml:space="preserve"> Finalidad del análisis. Precauciones. Preparación y toma de muestra. Métodos físicos, químicos y biológicos de aplicación a alimentos. Métodos para determinar contenido acuoso, hidratos de carbono, grasa y aceites, proteínas totales. Fibra bruta y fibra </w:t>
      </w:r>
      <w:proofErr w:type="spellStart"/>
      <w:r>
        <w:rPr>
          <w:szCs w:val="24"/>
        </w:rPr>
        <w:t>dietaria</w:t>
      </w:r>
      <w:proofErr w:type="spellEnd"/>
      <w:r>
        <w:rPr>
          <w:szCs w:val="24"/>
        </w:rPr>
        <w:t>. Causas de error e interferencias más frecuentes. Expresión de resultados. Interpretación. Métodos instrumentales para el análisis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3</w:t>
      </w:r>
      <w:r>
        <w:rPr>
          <w:szCs w:val="24"/>
        </w:rPr>
        <w:t>:</w:t>
      </w: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Alimentos ricos en hidratos de carbono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Alimentos ricos en almidón y otros nutrientes</w:t>
      </w:r>
      <w:r>
        <w:rPr>
          <w:szCs w:val="24"/>
        </w:rPr>
        <w:t xml:space="preserve">. </w:t>
      </w:r>
      <w:r>
        <w:rPr>
          <w:szCs w:val="24"/>
          <w:u w:val="single"/>
        </w:rPr>
        <w:t>Los cereales</w:t>
      </w:r>
      <w:r>
        <w:rPr>
          <w:szCs w:val="24"/>
        </w:rPr>
        <w:t xml:space="preserve">. </w:t>
      </w:r>
      <w:r>
        <w:rPr>
          <w:szCs w:val="24"/>
          <w:u w:val="single"/>
        </w:rPr>
        <w:t>Trigo:</w:t>
      </w:r>
      <w:r>
        <w:rPr>
          <w:szCs w:val="24"/>
        </w:rPr>
        <w:t xml:space="preserve"> composición química del grano. Fundamentación de los procesos de molienda. Efectos de la molienda sobre el grano. Grado de extracción.</w:t>
      </w:r>
    </w:p>
    <w:p w:rsidR="00D97B30" w:rsidRDefault="00816949" w:rsidP="00816949">
      <w:pPr>
        <w:jc w:val="both"/>
        <w:rPr>
          <w:szCs w:val="24"/>
        </w:rPr>
      </w:pPr>
      <w:r>
        <w:rPr>
          <w:szCs w:val="24"/>
          <w:u w:val="single"/>
        </w:rPr>
        <w:t>Panificación</w:t>
      </w:r>
      <w:r>
        <w:rPr>
          <w:szCs w:val="24"/>
        </w:rPr>
        <w:t xml:space="preserve">. Valor panadero. Valoración de la calidad industrial de los </w:t>
      </w:r>
      <w:proofErr w:type="spellStart"/>
      <w:r>
        <w:rPr>
          <w:szCs w:val="24"/>
        </w:rPr>
        <w:t>tr</w:t>
      </w:r>
      <w:proofErr w:type="spellEnd"/>
    </w:p>
    <w:p w:rsidR="00816949" w:rsidRDefault="00816949" w:rsidP="00816949">
      <w:pPr>
        <w:jc w:val="both"/>
      </w:pPr>
      <w:proofErr w:type="spellStart"/>
      <w:proofErr w:type="gramStart"/>
      <w:r>
        <w:rPr>
          <w:szCs w:val="24"/>
        </w:rPr>
        <w:t>igos</w:t>
      </w:r>
      <w:proofErr w:type="spellEnd"/>
      <w:proofErr w:type="gramEnd"/>
      <w:r>
        <w:rPr>
          <w:szCs w:val="24"/>
        </w:rPr>
        <w:t xml:space="preserve"> destinados a panificación: métodos.  Análisis y legislación. Agentes de blanqueo y mejoradores químicos.</w:t>
      </w:r>
    </w:p>
    <w:p w:rsidR="00816949" w:rsidRDefault="00816949" w:rsidP="00816949">
      <w:pPr>
        <w:jc w:val="both"/>
      </w:pPr>
    </w:p>
    <w:p w:rsidR="00816949" w:rsidRDefault="00816949" w:rsidP="00816949">
      <w:pPr>
        <w:jc w:val="both"/>
      </w:pPr>
      <w:r>
        <w:rPr>
          <w:szCs w:val="24"/>
          <w:u w:val="single"/>
        </w:rPr>
        <w:t xml:space="preserve">Alimentos ricos en azúcares. </w:t>
      </w:r>
      <w:r w:rsidRPr="00816949">
        <w:rPr>
          <w:szCs w:val="24"/>
        </w:rPr>
        <w:t>Sacarosa: glucosa.</w:t>
      </w:r>
      <w:r>
        <w:rPr>
          <w:szCs w:val="24"/>
        </w:rPr>
        <w:t xml:space="preserve"> Métodos determinativos.</w:t>
      </w:r>
      <w:r>
        <w:rPr>
          <w:szCs w:val="24"/>
          <w:u w:val="single"/>
        </w:rPr>
        <w:t xml:space="preserve"> Miel de</w:t>
      </w:r>
      <w:r>
        <w:rPr>
          <w:szCs w:val="24"/>
        </w:rPr>
        <w:t xml:space="preserve"> </w:t>
      </w:r>
      <w:r>
        <w:rPr>
          <w:szCs w:val="24"/>
          <w:u w:val="single"/>
        </w:rPr>
        <w:t>abejas:</w:t>
      </w:r>
      <w:r>
        <w:rPr>
          <w:szCs w:val="24"/>
        </w:rPr>
        <w:t xml:space="preserve"> características y composición química. Análisis.</w:t>
      </w:r>
      <w:r>
        <w:rPr>
          <w:szCs w:val="24"/>
          <w:u w:val="single"/>
        </w:rPr>
        <w:t xml:space="preserve"> Dulce de leche</w:t>
      </w:r>
      <w:r>
        <w:rPr>
          <w:szCs w:val="24"/>
        </w:rPr>
        <w:t xml:space="preserve">: composición y análisis. </w:t>
      </w:r>
      <w:r>
        <w:rPr>
          <w:szCs w:val="24"/>
          <w:u w:val="single"/>
        </w:rPr>
        <w:t xml:space="preserve">Sustancias </w:t>
      </w:r>
      <w:proofErr w:type="spellStart"/>
      <w:r>
        <w:rPr>
          <w:szCs w:val="24"/>
          <w:u w:val="single"/>
        </w:rPr>
        <w:t>pécticas</w:t>
      </w:r>
      <w:proofErr w:type="spellEnd"/>
      <w:r>
        <w:rPr>
          <w:szCs w:val="24"/>
        </w:rPr>
        <w:t xml:space="preserve">: composición química, clasificación. Usos de pectinas en alimentos. </w:t>
      </w:r>
      <w:r>
        <w:rPr>
          <w:szCs w:val="24"/>
          <w:u w:val="single"/>
        </w:rPr>
        <w:t xml:space="preserve">Oscurecimiento o </w:t>
      </w:r>
      <w:proofErr w:type="spellStart"/>
      <w:r>
        <w:rPr>
          <w:szCs w:val="24"/>
          <w:u w:val="single"/>
        </w:rPr>
        <w:t>pardeamiento</w:t>
      </w:r>
      <w:proofErr w:type="spellEnd"/>
      <w:r>
        <w:rPr>
          <w:szCs w:val="24"/>
        </w:rPr>
        <w:t xml:space="preserve"> de los alimentos por acción enzimática y química. </w:t>
      </w:r>
    </w:p>
    <w:p w:rsidR="00816949" w:rsidRDefault="00816949">
      <w:pPr>
        <w:jc w:val="both"/>
        <w:rPr>
          <w:szCs w:val="24"/>
        </w:rPr>
      </w:pP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Tema 4</w:t>
      </w:r>
      <w:r>
        <w:rPr>
          <w:szCs w:val="24"/>
          <w:u w:val="single"/>
        </w:rPr>
        <w:t>:</w:t>
      </w:r>
    </w:p>
    <w:p w:rsidR="002A389E" w:rsidRPr="00816949" w:rsidRDefault="002A389E">
      <w:pPr>
        <w:jc w:val="both"/>
        <w:rPr>
          <w:u w:val="single"/>
        </w:rPr>
      </w:pPr>
      <w:r w:rsidRPr="00816949">
        <w:rPr>
          <w:szCs w:val="24"/>
          <w:u w:val="single"/>
        </w:rPr>
        <w:t>Alimentos proteicos</w:t>
      </w:r>
    </w:p>
    <w:p w:rsidR="002A389E" w:rsidRDefault="002A389E">
      <w:pPr>
        <w:jc w:val="both"/>
      </w:pPr>
      <w:r>
        <w:rPr>
          <w:szCs w:val="24"/>
        </w:rPr>
        <w:t>Leche y productos lácteos: Composición y características. Valor nutritivo. Pasteurización. Contaminación e higiene: alteraciones y adulteraciones. Análisis de leche y productos lácteos.</w:t>
      </w:r>
    </w:p>
    <w:p w:rsidR="002A389E" w:rsidRDefault="002A389E">
      <w:pPr>
        <w:jc w:val="both"/>
      </w:pPr>
      <w:r>
        <w:rPr>
          <w:szCs w:val="24"/>
        </w:rPr>
        <w:t xml:space="preserve">Carne: composición y estructura del músculo. Propiedades. Valor nutritivo. Métodos de preservación. </w:t>
      </w:r>
      <w:r w:rsidR="00CE04BC">
        <w:rPr>
          <w:szCs w:val="24"/>
        </w:rPr>
        <w:t xml:space="preserve">Alteraciones. </w:t>
      </w:r>
      <w:r>
        <w:rPr>
          <w:szCs w:val="24"/>
        </w:rPr>
        <w:t>Chacinados. Análisis.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5:</w:t>
      </w:r>
    </w:p>
    <w:p w:rsidR="002A389E" w:rsidRDefault="002A389E">
      <w:pPr>
        <w:jc w:val="both"/>
      </w:pPr>
      <w:r>
        <w:rPr>
          <w:szCs w:val="24"/>
          <w:u w:val="single"/>
        </w:rPr>
        <w:t>Alimentos grasos</w:t>
      </w:r>
      <w:r>
        <w:rPr>
          <w:szCs w:val="24"/>
        </w:rPr>
        <w:t xml:space="preserve">: composición química de grasas naturales: glicéridos e </w:t>
      </w:r>
      <w:proofErr w:type="spellStart"/>
      <w:r>
        <w:rPr>
          <w:szCs w:val="24"/>
        </w:rPr>
        <w:t>insaponificable</w:t>
      </w:r>
      <w:proofErr w:type="spellEnd"/>
      <w:r>
        <w:rPr>
          <w:szCs w:val="24"/>
        </w:rPr>
        <w:t xml:space="preserve">. Valor nutritivo. </w:t>
      </w:r>
      <w:proofErr w:type="spellStart"/>
      <w:r>
        <w:rPr>
          <w:szCs w:val="24"/>
        </w:rPr>
        <w:t>Acidos</w:t>
      </w:r>
      <w:proofErr w:type="spellEnd"/>
      <w:r>
        <w:rPr>
          <w:szCs w:val="24"/>
        </w:rPr>
        <w:t xml:space="preserve"> grasos </w:t>
      </w:r>
      <w:r w:rsidR="00494168">
        <w:rPr>
          <w:szCs w:val="24"/>
        </w:rPr>
        <w:t xml:space="preserve">esenciales. Rancidez </w:t>
      </w:r>
      <w:proofErr w:type="spellStart"/>
      <w:r w:rsidR="00494168">
        <w:rPr>
          <w:szCs w:val="24"/>
        </w:rPr>
        <w:t>oxidativa</w:t>
      </w:r>
      <w:proofErr w:type="spellEnd"/>
      <w:r w:rsidR="00494168">
        <w:rPr>
          <w:szCs w:val="24"/>
        </w:rPr>
        <w:t xml:space="preserve"> e </w:t>
      </w:r>
      <w:proofErr w:type="spellStart"/>
      <w:r>
        <w:rPr>
          <w:szCs w:val="24"/>
        </w:rPr>
        <w:t>hidrolítica</w:t>
      </w:r>
      <w:proofErr w:type="spellEnd"/>
      <w:r>
        <w:rPr>
          <w:szCs w:val="24"/>
        </w:rPr>
        <w:t>. Métodos para estimar la rancidez.</w:t>
      </w:r>
    </w:p>
    <w:p w:rsidR="002A389E" w:rsidRDefault="002A389E">
      <w:pPr>
        <w:jc w:val="both"/>
      </w:pPr>
      <w:r>
        <w:rPr>
          <w:szCs w:val="24"/>
          <w:u w:val="single"/>
        </w:rPr>
        <w:t>Grasas de origen animal</w:t>
      </w:r>
      <w:r w:rsidR="00494168">
        <w:rPr>
          <w:szCs w:val="24"/>
        </w:rPr>
        <w:t xml:space="preserve">: </w:t>
      </w:r>
      <w:r>
        <w:rPr>
          <w:szCs w:val="24"/>
        </w:rPr>
        <w:t xml:space="preserve">manteca. </w:t>
      </w:r>
      <w:r>
        <w:rPr>
          <w:szCs w:val="24"/>
          <w:u w:val="single"/>
        </w:rPr>
        <w:t>Aceites</w:t>
      </w:r>
      <w:r>
        <w:rPr>
          <w:szCs w:val="24"/>
        </w:rPr>
        <w:t xml:space="preserve"> </w:t>
      </w:r>
      <w:r>
        <w:rPr>
          <w:szCs w:val="24"/>
          <w:u w:val="single"/>
        </w:rPr>
        <w:t>vegetales:</w:t>
      </w:r>
      <w:r>
        <w:rPr>
          <w:szCs w:val="24"/>
        </w:rPr>
        <w:t xml:space="preserve"> clasificación. Procesos de obtención y refinación. Margarina: ing</w:t>
      </w:r>
      <w:r w:rsidR="00494168">
        <w:rPr>
          <w:szCs w:val="24"/>
        </w:rPr>
        <w:t>r</w:t>
      </w:r>
      <w:r>
        <w:rPr>
          <w:szCs w:val="24"/>
        </w:rPr>
        <w:t xml:space="preserve">edientes mayores y menores. Análisis de productos grasos. Determinación de características físicas y químicas. Composición </w:t>
      </w:r>
      <w:proofErr w:type="spellStart"/>
      <w:r>
        <w:rPr>
          <w:szCs w:val="24"/>
        </w:rPr>
        <w:t>acídica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glicerídica</w:t>
      </w:r>
      <w:proofErr w:type="spellEnd"/>
      <w:r>
        <w:rPr>
          <w:szCs w:val="24"/>
        </w:rPr>
        <w:t>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6: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Aditivos alimentarios</w:t>
      </w:r>
      <w:r>
        <w:rPr>
          <w:szCs w:val="24"/>
        </w:rPr>
        <w:t xml:space="preserve">: definición. Rotulación Aditivos voluntarios, clasificación funcional. Aditivos involuntarios: características. Exigencias de identidad y pureza. </w:t>
      </w:r>
      <w:r>
        <w:rPr>
          <w:szCs w:val="24"/>
        </w:rPr>
        <w:lastRenderedPageBreak/>
        <w:t>Toxicidad. Ingesta diaria  admisible y márgenes de seguridad. Problema bromatológico que origina el uso de aditivos: problema higiénico, toxicológico, analítico y legal.</w:t>
      </w:r>
    </w:p>
    <w:p w:rsidR="002A389E" w:rsidRDefault="002A389E">
      <w:pPr>
        <w:jc w:val="both"/>
      </w:pPr>
    </w:p>
    <w:p w:rsidR="00B30693" w:rsidRDefault="00B30693" w:rsidP="00B30693">
      <w:pPr>
        <w:jc w:val="both"/>
      </w:pPr>
      <w:r>
        <w:rPr>
          <w:b/>
          <w:szCs w:val="24"/>
          <w:u w:val="single"/>
        </w:rPr>
        <w:t>Tema 7:</w:t>
      </w:r>
    </w:p>
    <w:p w:rsidR="00B30693" w:rsidRPr="00B30693" w:rsidRDefault="00B30693" w:rsidP="00B30693">
      <w:pPr>
        <w:jc w:val="both"/>
        <w:rPr>
          <w:szCs w:val="24"/>
        </w:rPr>
      </w:pPr>
      <w:r w:rsidRPr="00816949">
        <w:rPr>
          <w:szCs w:val="24"/>
          <w:u w:val="single"/>
        </w:rPr>
        <w:t>Bebidas alcohólicas</w:t>
      </w:r>
      <w:r w:rsidR="00816949">
        <w:rPr>
          <w:szCs w:val="24"/>
          <w:u w:val="single"/>
        </w:rPr>
        <w:t xml:space="preserve">: </w:t>
      </w:r>
      <w:r w:rsidRPr="00B30693">
        <w:rPr>
          <w:szCs w:val="24"/>
        </w:rPr>
        <w:t>Bebidas fermentadas: clasificación. Vino, cerveza, sidra. Materias primas. Procesos de elaboración. Composición química. Alteraciones. Adulteraciones. Análisis y legislación.</w:t>
      </w:r>
    </w:p>
    <w:p w:rsidR="00B30693" w:rsidRPr="00B30693" w:rsidRDefault="00B30693" w:rsidP="00B30693">
      <w:pPr>
        <w:jc w:val="both"/>
        <w:rPr>
          <w:szCs w:val="24"/>
        </w:rPr>
      </w:pPr>
      <w:r w:rsidRPr="00B30693">
        <w:rPr>
          <w:szCs w:val="24"/>
        </w:rPr>
        <w:t xml:space="preserve">Bebidas destiladas: clasificación. Elaboración. Composición química. Análisis y legislación. </w:t>
      </w:r>
    </w:p>
    <w:p w:rsidR="002A389E" w:rsidRDefault="002A389E">
      <w:pPr>
        <w:jc w:val="both"/>
      </w:pP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 xml:space="preserve">PROGRAMA DE TRABAJOS PRÁCTICOS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Técnicas generales de análisis de alimentos sobre distintas muestras.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harinas.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miel.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 xml:space="preserve">Análisis de leche.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aceites.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manteca o margarina</w:t>
      </w:r>
    </w:p>
    <w:p w:rsidR="002A389E" w:rsidRPr="00B30693" w:rsidRDefault="002A389E">
      <w:pPr>
        <w:numPr>
          <w:ilvl w:val="0"/>
          <w:numId w:val="1"/>
        </w:numPr>
      </w:pPr>
      <w:r>
        <w:rPr>
          <w:szCs w:val="24"/>
        </w:rPr>
        <w:t xml:space="preserve">Análisis </w:t>
      </w:r>
      <w:proofErr w:type="spellStart"/>
      <w:r>
        <w:rPr>
          <w:szCs w:val="24"/>
        </w:rPr>
        <w:t>cuali</w:t>
      </w:r>
      <w:proofErr w:type="spellEnd"/>
      <w:r>
        <w:rPr>
          <w:szCs w:val="24"/>
        </w:rPr>
        <w:t xml:space="preserve"> y cuantitativo de aditivos alimenticios</w:t>
      </w:r>
    </w:p>
    <w:p w:rsidR="00B30693" w:rsidRDefault="00B30693">
      <w:pPr>
        <w:numPr>
          <w:ilvl w:val="0"/>
          <w:numId w:val="1"/>
        </w:numPr>
      </w:pPr>
      <w:r>
        <w:rPr>
          <w:szCs w:val="24"/>
        </w:rPr>
        <w:t>Análisis de vinos</w:t>
      </w:r>
      <w:r w:rsidR="00227E2B">
        <w:rPr>
          <w:szCs w:val="24"/>
        </w:rPr>
        <w:t>.</w:t>
      </w:r>
    </w:p>
    <w:p w:rsidR="002A389E" w:rsidRDefault="002A389E"/>
    <w:p w:rsidR="002A389E" w:rsidRDefault="002A389E"/>
    <w:p w:rsidR="002A389E" w:rsidRDefault="002A389E">
      <w:r>
        <w:rPr>
          <w:b/>
          <w:szCs w:val="24"/>
        </w:rPr>
        <w:t>BIBLIOGRAFÍA</w:t>
      </w:r>
    </w:p>
    <w:p w:rsidR="002A389E" w:rsidRDefault="002A389E" w:rsidP="00494168">
      <w:pPr>
        <w:jc w:val="both"/>
      </w:pPr>
      <w:r>
        <w:rPr>
          <w:szCs w:val="24"/>
        </w:rPr>
        <w:t xml:space="preserve">- A. L. Montes, ¨Bromatología¨ Tomos I, II, III. </w:t>
      </w:r>
      <w:proofErr w:type="spellStart"/>
      <w:r>
        <w:rPr>
          <w:szCs w:val="24"/>
        </w:rPr>
        <w:t>Eudeba</w:t>
      </w:r>
      <w:proofErr w:type="spellEnd"/>
      <w:r>
        <w:rPr>
          <w:szCs w:val="24"/>
        </w:rPr>
        <w:t>, 2da. Edición (1981).</w:t>
      </w:r>
    </w:p>
    <w:p w:rsidR="002A389E" w:rsidRDefault="0050366B" w:rsidP="00494168">
      <w:pPr>
        <w:jc w:val="both"/>
      </w:pPr>
      <w:r>
        <w:rPr>
          <w:szCs w:val="24"/>
        </w:rPr>
        <w:t xml:space="preserve"> </w:t>
      </w:r>
      <w:r w:rsidR="002A389E">
        <w:rPr>
          <w:szCs w:val="24"/>
        </w:rPr>
        <w:t>Zaragoza (1976).</w:t>
      </w:r>
    </w:p>
    <w:p w:rsidR="002A389E" w:rsidRDefault="002A389E" w:rsidP="00494168">
      <w:pPr>
        <w:jc w:val="both"/>
      </w:pPr>
      <w:r>
        <w:rPr>
          <w:szCs w:val="24"/>
        </w:rPr>
        <w:t xml:space="preserve">- H. F. Mayer, ¨Bromatología. Higiene y Control de alimentos¨. Tomo I </w:t>
      </w:r>
      <w:proofErr w:type="spellStart"/>
      <w:r>
        <w:rPr>
          <w:szCs w:val="24"/>
        </w:rPr>
        <w:t>yII</w:t>
      </w:r>
      <w:proofErr w:type="spellEnd"/>
      <w:r>
        <w:rPr>
          <w:szCs w:val="24"/>
        </w:rPr>
        <w:t>. Universidad nacional del Nordeste. Corrientes (1984).</w:t>
      </w:r>
    </w:p>
    <w:p w:rsidR="002A389E" w:rsidRDefault="002A389E" w:rsidP="00494168">
      <w:pPr>
        <w:jc w:val="both"/>
      </w:pPr>
      <w:r>
        <w:rPr>
          <w:szCs w:val="24"/>
        </w:rPr>
        <w:t xml:space="preserve">-J. C.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. ¨Introducción a la Bioquímica y Tecnología de los alimentos¨. Vol. I y II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 xml:space="preserve"> Zaragoza (1976).</w:t>
      </w:r>
    </w:p>
    <w:p w:rsidR="002A389E" w:rsidRDefault="002A389E" w:rsidP="00494168">
      <w:pPr>
        <w:jc w:val="both"/>
      </w:pPr>
      <w:r>
        <w:rPr>
          <w:szCs w:val="24"/>
          <w:lang w:val="en-US"/>
        </w:rPr>
        <w:t xml:space="preserve">- F. L. Hart, H. J. Fisher. </w:t>
      </w:r>
      <w:proofErr w:type="gramStart"/>
      <w:r>
        <w:rPr>
          <w:szCs w:val="24"/>
          <w:lang w:val="en-US"/>
        </w:rPr>
        <w:t>¨Modern Food Analysis¨.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Springer-</w:t>
      </w:r>
      <w:proofErr w:type="spellStart"/>
      <w:r>
        <w:rPr>
          <w:szCs w:val="24"/>
          <w:lang w:val="en-US"/>
        </w:rPr>
        <w:t>Verlag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Nueva York (1971).</w:t>
      </w:r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 T. P. </w:t>
      </w:r>
      <w:proofErr w:type="spellStart"/>
      <w:r>
        <w:rPr>
          <w:szCs w:val="24"/>
          <w:lang w:val="en-US"/>
        </w:rPr>
        <w:t>Coultate</w:t>
      </w:r>
      <w:proofErr w:type="spellEnd"/>
      <w:r>
        <w:rPr>
          <w:szCs w:val="24"/>
          <w:lang w:val="en-US"/>
        </w:rPr>
        <w:t xml:space="preserve">, ¨Food. </w:t>
      </w:r>
      <w:proofErr w:type="gramStart"/>
      <w:r>
        <w:rPr>
          <w:szCs w:val="24"/>
          <w:lang w:val="en-US"/>
        </w:rPr>
        <w:t>The Chemistry of its components¨.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2da. Ed. Royal Society of Chemistry, </w:t>
      </w:r>
      <w:proofErr w:type="spellStart"/>
      <w:r>
        <w:rPr>
          <w:szCs w:val="24"/>
          <w:lang w:val="en-US"/>
        </w:rPr>
        <w:t>Londres</w:t>
      </w:r>
      <w:proofErr w:type="spellEnd"/>
      <w:r>
        <w:rPr>
          <w:szCs w:val="24"/>
          <w:lang w:val="en-US"/>
        </w:rPr>
        <w:t xml:space="preserve"> (1989).</w:t>
      </w:r>
      <w:proofErr w:type="gramEnd"/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-Association of Official Analytical Chemists (A.O.A.C.) Official Methods of Analysis. </w:t>
      </w:r>
      <w:proofErr w:type="spellStart"/>
      <w:proofErr w:type="gramStart"/>
      <w:r>
        <w:rPr>
          <w:szCs w:val="24"/>
          <w:lang w:val="en-US"/>
        </w:rPr>
        <w:t>Washinton</w:t>
      </w:r>
      <w:proofErr w:type="spellEnd"/>
      <w:r>
        <w:rPr>
          <w:szCs w:val="24"/>
          <w:lang w:val="en-US"/>
        </w:rPr>
        <w:t>, 1975.</w:t>
      </w:r>
      <w:proofErr w:type="gramEnd"/>
      <w:r>
        <w:rPr>
          <w:szCs w:val="24"/>
          <w:lang w:val="en-US"/>
        </w:rPr>
        <w:t xml:space="preserve"> 12 </w:t>
      </w:r>
      <w:proofErr w:type="spellStart"/>
      <w:proofErr w:type="gramStart"/>
      <w:r>
        <w:rPr>
          <w:szCs w:val="24"/>
          <w:lang w:val="en-US"/>
        </w:rPr>
        <w:t>th</w:t>
      </w:r>
      <w:proofErr w:type="spellEnd"/>
      <w:proofErr w:type="gramEnd"/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Edition.</w:t>
      </w:r>
      <w:proofErr w:type="gramEnd"/>
    </w:p>
    <w:p w:rsidR="002A389E" w:rsidRDefault="002A389E" w:rsidP="00494168">
      <w:pPr>
        <w:jc w:val="both"/>
      </w:pPr>
      <w:r>
        <w:rPr>
          <w:szCs w:val="24"/>
        </w:rPr>
        <w:t xml:space="preserve">- J. B. Gutiérrez, ¨Ciencia Bromatológica. Principios generales de los </w:t>
      </w:r>
      <w:proofErr w:type="spellStart"/>
      <w:r>
        <w:rPr>
          <w:szCs w:val="24"/>
        </w:rPr>
        <w:t>alimentos¨.Editorial</w:t>
      </w:r>
      <w:proofErr w:type="spellEnd"/>
      <w:r>
        <w:rPr>
          <w:szCs w:val="24"/>
        </w:rPr>
        <w:t xml:space="preserve"> Díaz de santos S. A., Madrid (2000)</w:t>
      </w:r>
    </w:p>
    <w:p w:rsidR="002A389E" w:rsidRDefault="002A389E" w:rsidP="00494168">
      <w:pPr>
        <w:jc w:val="both"/>
      </w:pPr>
      <w:r>
        <w:rPr>
          <w:szCs w:val="24"/>
        </w:rPr>
        <w:t xml:space="preserve">-D. R. </w:t>
      </w:r>
      <w:proofErr w:type="spellStart"/>
      <w:r>
        <w:rPr>
          <w:szCs w:val="24"/>
        </w:rPr>
        <w:t>Osborne</w:t>
      </w:r>
      <w:proofErr w:type="spellEnd"/>
      <w:r>
        <w:rPr>
          <w:szCs w:val="24"/>
        </w:rPr>
        <w:t xml:space="preserve">, P. </w:t>
      </w:r>
      <w:proofErr w:type="spellStart"/>
      <w:r>
        <w:rPr>
          <w:szCs w:val="24"/>
        </w:rPr>
        <w:t>Voogt</w:t>
      </w:r>
      <w:proofErr w:type="spellEnd"/>
      <w:r>
        <w:rPr>
          <w:szCs w:val="24"/>
        </w:rPr>
        <w:t xml:space="preserve">, ¨Análisis de los Nutrientes de los alimentos¨.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(1986).</w:t>
      </w:r>
    </w:p>
    <w:p w:rsidR="002A389E" w:rsidRDefault="002A389E" w:rsidP="00494168">
      <w:pPr>
        <w:jc w:val="both"/>
      </w:pPr>
      <w:r>
        <w:rPr>
          <w:szCs w:val="24"/>
        </w:rPr>
        <w:t xml:space="preserve">- S. Suzanne </w:t>
      </w:r>
      <w:proofErr w:type="spellStart"/>
      <w:r>
        <w:rPr>
          <w:szCs w:val="24"/>
        </w:rPr>
        <w:t>Nielsen</w:t>
      </w:r>
      <w:proofErr w:type="spellEnd"/>
      <w:r>
        <w:rPr>
          <w:szCs w:val="24"/>
        </w:rPr>
        <w:t xml:space="preserve">, ¨Análisis de los Alimentos. Manual de Laboratorio¨.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(2007).</w:t>
      </w:r>
    </w:p>
    <w:p w:rsidR="002A389E" w:rsidRDefault="002A389E" w:rsidP="00494168">
      <w:pPr>
        <w:jc w:val="both"/>
        <w:rPr>
          <w:szCs w:val="24"/>
        </w:rPr>
      </w:pPr>
      <w:r>
        <w:rPr>
          <w:szCs w:val="24"/>
        </w:rPr>
        <w:t xml:space="preserve">- R.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 xml:space="preserve">, S.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>, ¨Alimentos: Introducción Técnica y Seguridad¨. Editorial Ediciones Turísticas, Buenos Aires. (2007).</w:t>
      </w:r>
    </w:p>
    <w:p w:rsidR="00227E2B" w:rsidRDefault="00227E2B" w:rsidP="00494168">
      <w:pPr>
        <w:jc w:val="both"/>
      </w:pPr>
    </w:p>
    <w:p w:rsidR="00227E2B" w:rsidRDefault="00227E2B" w:rsidP="00494168">
      <w:pPr>
        <w:jc w:val="both"/>
      </w:pPr>
    </w:p>
    <w:p w:rsidR="00227E2B" w:rsidRDefault="00227E2B" w:rsidP="00494168">
      <w:pPr>
        <w:jc w:val="both"/>
      </w:pPr>
    </w:p>
    <w:sectPr w:rsidR="00227E2B" w:rsidSect="00A70EAB">
      <w:pgSz w:w="11906" w:h="16838"/>
      <w:pgMar w:top="1418" w:right="1418" w:bottom="1418" w:left="175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61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B3200"/>
    <w:multiLevelType w:val="singleLevel"/>
    <w:tmpl w:val="B68E1D2A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797664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A70EAB"/>
    <w:rsid w:val="001C387F"/>
    <w:rsid w:val="00227E2B"/>
    <w:rsid w:val="002A389E"/>
    <w:rsid w:val="003C696E"/>
    <w:rsid w:val="004103F0"/>
    <w:rsid w:val="004622E3"/>
    <w:rsid w:val="00494168"/>
    <w:rsid w:val="004A24E3"/>
    <w:rsid w:val="0050366B"/>
    <w:rsid w:val="00544150"/>
    <w:rsid w:val="00562C23"/>
    <w:rsid w:val="005C3A41"/>
    <w:rsid w:val="005E2BDB"/>
    <w:rsid w:val="00603655"/>
    <w:rsid w:val="00661D96"/>
    <w:rsid w:val="006838FA"/>
    <w:rsid w:val="006934A5"/>
    <w:rsid w:val="007451E4"/>
    <w:rsid w:val="00767B0C"/>
    <w:rsid w:val="00816949"/>
    <w:rsid w:val="00A70EAB"/>
    <w:rsid w:val="00AF0BE6"/>
    <w:rsid w:val="00B30693"/>
    <w:rsid w:val="00B6138B"/>
    <w:rsid w:val="00C51DF9"/>
    <w:rsid w:val="00C67A31"/>
    <w:rsid w:val="00CE04BC"/>
    <w:rsid w:val="00D0307D"/>
    <w:rsid w:val="00D22CBD"/>
    <w:rsid w:val="00D95E24"/>
    <w:rsid w:val="00D97B30"/>
    <w:rsid w:val="00F325D9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AB"/>
    <w:pPr>
      <w:suppressAutoHyphens/>
    </w:pPr>
    <w:rPr>
      <w:rFonts w:ascii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uiPriority w:val="99"/>
    <w:rsid w:val="00A70EAB"/>
    <w:pPr>
      <w:keepNext/>
      <w:jc w:val="both"/>
    </w:pPr>
    <w:rPr>
      <w:b/>
      <w:bCs/>
      <w:sz w:val="28"/>
      <w:u w:val="single"/>
    </w:rPr>
  </w:style>
  <w:style w:type="paragraph" w:customStyle="1" w:styleId="Encabezado2">
    <w:name w:val="Encabezado 2"/>
    <w:basedOn w:val="Normal"/>
    <w:uiPriority w:val="99"/>
    <w:rsid w:val="00A70EAB"/>
    <w:pPr>
      <w:keepNext/>
      <w:jc w:val="both"/>
    </w:pPr>
    <w:rPr>
      <w:b/>
      <w:caps/>
      <w:u w:val="single"/>
      <w:lang w:eastAsia="en-US"/>
    </w:rPr>
  </w:style>
  <w:style w:type="character" w:customStyle="1" w:styleId="ListLabel1">
    <w:name w:val="ListLabel 1"/>
    <w:uiPriority w:val="99"/>
    <w:rsid w:val="00A70EAB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A70EAB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64F"/>
    <w:rPr>
      <w:rFonts w:ascii="Times New Roman" w:hAnsi="Times New Roman"/>
      <w:sz w:val="24"/>
      <w:szCs w:val="20"/>
      <w:lang w:val="es-ES" w:eastAsia="es-ES"/>
    </w:rPr>
  </w:style>
  <w:style w:type="paragraph" w:customStyle="1" w:styleId="Cuerpodetexto">
    <w:name w:val="Cuerpo de texto"/>
    <w:basedOn w:val="Normal"/>
    <w:uiPriority w:val="99"/>
    <w:rsid w:val="00A70EAB"/>
    <w:pPr>
      <w:spacing w:after="120"/>
    </w:pPr>
  </w:style>
  <w:style w:type="paragraph" w:styleId="Lista">
    <w:name w:val="List"/>
    <w:basedOn w:val="Cuerpodetexto"/>
    <w:uiPriority w:val="99"/>
    <w:rsid w:val="00A70EAB"/>
    <w:rPr>
      <w:rFonts w:cs="Lohit Hindi"/>
    </w:rPr>
  </w:style>
  <w:style w:type="paragraph" w:customStyle="1" w:styleId="Etiqueta">
    <w:name w:val="Etiqueta"/>
    <w:basedOn w:val="Normal"/>
    <w:uiPriority w:val="99"/>
    <w:rsid w:val="00A70EAB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uiPriority w:val="99"/>
    <w:rsid w:val="00A70EAB"/>
    <w:pPr>
      <w:suppressLineNumbers/>
    </w:pPr>
    <w:rPr>
      <w:rFonts w:cs="Lohit Hindi"/>
    </w:rPr>
  </w:style>
  <w:style w:type="paragraph" w:customStyle="1" w:styleId="Default">
    <w:name w:val="Default"/>
    <w:rsid w:val="004622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EXACTAS, FISICO-QUIMICAS Y NATURALES</vt:lpstr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EXACTAS, FISICO-QUIMICAS Y NATURALES</dc:title>
  <dc:creator>Oscar E. Taurian</dc:creator>
  <cp:lastModifiedBy>Personal</cp:lastModifiedBy>
  <cp:revision>2</cp:revision>
  <cp:lastPrinted>2017-08-08T11:38:00Z</cp:lastPrinted>
  <dcterms:created xsi:type="dcterms:W3CDTF">2019-08-13T13:19:00Z</dcterms:created>
  <dcterms:modified xsi:type="dcterms:W3CDTF">2019-08-13T13:19:00Z</dcterms:modified>
</cp:coreProperties>
</file>