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088" w:rsidRPr="00CE6815" w:rsidRDefault="008E0088" w:rsidP="008E0088">
      <w:pPr>
        <w:pStyle w:val="Ttulo9"/>
        <w:rPr>
          <w:rFonts w:ascii="Arial" w:hAnsi="Arial" w:cs="Arial"/>
        </w:rPr>
      </w:pPr>
      <w:r w:rsidRPr="00CE6815">
        <w:rPr>
          <w:rFonts w:ascii="Arial" w:hAnsi="Arial" w:cs="Arial"/>
        </w:rPr>
        <w:t xml:space="preserve">I - OFERTA ACADÉMICA </w:t>
      </w:r>
    </w:p>
    <w:tbl>
      <w:tblPr>
        <w:tblW w:w="913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1701"/>
        <w:gridCol w:w="1623"/>
        <w:gridCol w:w="992"/>
        <w:gridCol w:w="709"/>
      </w:tblGrid>
      <w:tr w:rsidR="008E0088" w:rsidRPr="00CE6815" w:rsidTr="007B3879">
        <w:trPr>
          <w:cantSplit/>
        </w:trPr>
        <w:tc>
          <w:tcPr>
            <w:tcW w:w="4111" w:type="dxa"/>
            <w:tcBorders>
              <w:bottom w:val="nil"/>
            </w:tcBorders>
          </w:tcPr>
          <w:p w:rsidR="008E0088" w:rsidRPr="00CE6815" w:rsidRDefault="008E0088" w:rsidP="007B3879">
            <w:pPr>
              <w:ind w:left="-6"/>
              <w:jc w:val="both"/>
              <w:rPr>
                <w:rFonts w:ascii="Arial" w:hAnsi="Arial" w:cs="Arial"/>
              </w:rPr>
            </w:pPr>
            <w:r w:rsidRPr="00CE6815">
              <w:rPr>
                <w:rFonts w:ascii="Arial" w:hAnsi="Arial" w:cs="Arial"/>
              </w:rPr>
              <w:t>Carreras para las que se ofrece el mismo curso</w:t>
            </w:r>
          </w:p>
        </w:tc>
        <w:tc>
          <w:tcPr>
            <w:tcW w:w="1701" w:type="dxa"/>
            <w:tcBorders>
              <w:bottom w:val="nil"/>
            </w:tcBorders>
          </w:tcPr>
          <w:p w:rsidR="008E0088" w:rsidRPr="00CE6815" w:rsidRDefault="008E0088" w:rsidP="007B3879">
            <w:pPr>
              <w:jc w:val="center"/>
              <w:rPr>
                <w:rFonts w:ascii="Arial" w:hAnsi="Arial" w:cs="Arial"/>
              </w:rPr>
            </w:pPr>
            <w:r w:rsidRPr="00CE6815">
              <w:rPr>
                <w:rFonts w:ascii="Arial" w:hAnsi="Arial" w:cs="Arial"/>
              </w:rPr>
              <w:t>Plan de Estudios</w:t>
            </w:r>
          </w:p>
        </w:tc>
        <w:tc>
          <w:tcPr>
            <w:tcW w:w="1623" w:type="dxa"/>
            <w:tcBorders>
              <w:bottom w:val="nil"/>
            </w:tcBorders>
          </w:tcPr>
          <w:p w:rsidR="008E0088" w:rsidRPr="00CE6815" w:rsidRDefault="008E0088" w:rsidP="007B3879">
            <w:pPr>
              <w:jc w:val="center"/>
              <w:rPr>
                <w:rFonts w:ascii="Arial" w:hAnsi="Arial" w:cs="Arial"/>
              </w:rPr>
            </w:pPr>
            <w:r w:rsidRPr="00CE6815">
              <w:rPr>
                <w:rFonts w:ascii="Arial" w:hAnsi="Arial" w:cs="Arial"/>
              </w:rPr>
              <w:t>Código del Curso</w:t>
            </w:r>
          </w:p>
        </w:tc>
        <w:tc>
          <w:tcPr>
            <w:tcW w:w="1701" w:type="dxa"/>
            <w:gridSpan w:val="2"/>
          </w:tcPr>
          <w:p w:rsidR="008E0088" w:rsidRPr="00CE6815" w:rsidRDefault="008E0088" w:rsidP="007B3879">
            <w:pPr>
              <w:jc w:val="center"/>
              <w:rPr>
                <w:rFonts w:ascii="Arial" w:hAnsi="Arial" w:cs="Arial"/>
                <w:lang w:val="pt-BR"/>
              </w:rPr>
            </w:pPr>
            <w:r w:rsidRPr="00CE6815">
              <w:rPr>
                <w:rFonts w:ascii="Arial" w:hAnsi="Arial" w:cs="Arial"/>
              </w:rPr>
              <w:t xml:space="preserve">Carga </w:t>
            </w:r>
            <w:r w:rsidRPr="00CE6815">
              <w:rPr>
                <w:rFonts w:ascii="Arial" w:hAnsi="Arial" w:cs="Arial"/>
                <w:lang w:val="pt-BR"/>
              </w:rPr>
              <w:t>Horaria</w:t>
            </w:r>
          </w:p>
        </w:tc>
      </w:tr>
      <w:tr w:rsidR="008E0088" w:rsidRPr="00CE6815" w:rsidTr="007B3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Borders>
              <w:top w:val="nil"/>
              <w:left w:val="single" w:sz="6" w:space="0" w:color="auto"/>
              <w:bottom w:val="single" w:sz="6" w:space="0" w:color="auto"/>
              <w:right w:val="single" w:sz="6" w:space="0" w:color="auto"/>
            </w:tcBorders>
          </w:tcPr>
          <w:p w:rsidR="008E0088" w:rsidRPr="00CE6815" w:rsidRDefault="008E0088" w:rsidP="007B3879">
            <w:pPr>
              <w:jc w:val="both"/>
              <w:rPr>
                <w:rFonts w:ascii="Arial" w:hAnsi="Arial" w:cs="Arial"/>
                <w:lang w:val="pt-BR"/>
              </w:rPr>
            </w:pPr>
          </w:p>
        </w:tc>
        <w:tc>
          <w:tcPr>
            <w:tcW w:w="1701" w:type="dxa"/>
            <w:tcBorders>
              <w:top w:val="nil"/>
              <w:left w:val="single" w:sz="6" w:space="0" w:color="auto"/>
              <w:bottom w:val="single" w:sz="6" w:space="0" w:color="auto"/>
              <w:right w:val="single" w:sz="6" w:space="0" w:color="auto"/>
            </w:tcBorders>
          </w:tcPr>
          <w:p w:rsidR="008E0088" w:rsidRPr="00CE6815" w:rsidRDefault="008E0088" w:rsidP="007B3879">
            <w:pPr>
              <w:jc w:val="center"/>
              <w:rPr>
                <w:rFonts w:ascii="Arial" w:hAnsi="Arial" w:cs="Arial"/>
                <w:lang w:val="pt-BR"/>
              </w:rPr>
            </w:pPr>
          </w:p>
        </w:tc>
        <w:tc>
          <w:tcPr>
            <w:tcW w:w="1623" w:type="dxa"/>
            <w:tcBorders>
              <w:top w:val="nil"/>
              <w:left w:val="single" w:sz="6" w:space="0" w:color="auto"/>
              <w:bottom w:val="single" w:sz="6" w:space="0" w:color="auto"/>
              <w:right w:val="single" w:sz="6" w:space="0" w:color="auto"/>
            </w:tcBorders>
          </w:tcPr>
          <w:p w:rsidR="008E0088" w:rsidRPr="00CE6815" w:rsidRDefault="008E0088" w:rsidP="007B3879">
            <w:pPr>
              <w:jc w:val="center"/>
              <w:rPr>
                <w:rFonts w:ascii="Arial" w:hAnsi="Arial" w:cs="Arial"/>
                <w:lang w:val="pt-BR"/>
              </w:rPr>
            </w:pPr>
          </w:p>
        </w:tc>
        <w:tc>
          <w:tcPr>
            <w:tcW w:w="992" w:type="dxa"/>
            <w:tcBorders>
              <w:top w:val="nil"/>
              <w:left w:val="nil"/>
              <w:bottom w:val="single" w:sz="6" w:space="0" w:color="auto"/>
              <w:right w:val="single" w:sz="6" w:space="0" w:color="auto"/>
            </w:tcBorders>
          </w:tcPr>
          <w:p w:rsidR="008E0088" w:rsidRPr="007811AC" w:rsidRDefault="008E0088" w:rsidP="007B3879">
            <w:pPr>
              <w:jc w:val="center"/>
              <w:rPr>
                <w:rFonts w:ascii="Arial" w:hAnsi="Arial" w:cs="Arial"/>
                <w:sz w:val="18"/>
                <w:szCs w:val="18"/>
                <w:lang w:val="pt-BR"/>
              </w:rPr>
            </w:pPr>
            <w:r w:rsidRPr="007811AC">
              <w:rPr>
                <w:rFonts w:ascii="Arial" w:hAnsi="Arial" w:cs="Arial"/>
                <w:sz w:val="18"/>
                <w:szCs w:val="18"/>
                <w:lang w:val="pt-BR"/>
              </w:rPr>
              <w:t>Semanal</w:t>
            </w:r>
          </w:p>
        </w:tc>
        <w:tc>
          <w:tcPr>
            <w:tcW w:w="709" w:type="dxa"/>
            <w:tcBorders>
              <w:top w:val="nil"/>
              <w:left w:val="single" w:sz="6" w:space="0" w:color="auto"/>
              <w:bottom w:val="single" w:sz="6" w:space="0" w:color="auto"/>
              <w:right w:val="single" w:sz="6" w:space="0" w:color="auto"/>
            </w:tcBorders>
          </w:tcPr>
          <w:p w:rsidR="008E0088" w:rsidRPr="007811AC" w:rsidRDefault="008E0088" w:rsidP="007B3879">
            <w:pPr>
              <w:jc w:val="center"/>
              <w:rPr>
                <w:rFonts w:ascii="Arial" w:hAnsi="Arial" w:cs="Arial"/>
                <w:b/>
                <w:sz w:val="18"/>
                <w:szCs w:val="18"/>
                <w:lang w:val="pt-BR"/>
              </w:rPr>
            </w:pPr>
            <w:r w:rsidRPr="007811AC">
              <w:rPr>
                <w:rFonts w:ascii="Arial" w:hAnsi="Arial" w:cs="Arial"/>
                <w:b/>
                <w:sz w:val="18"/>
                <w:szCs w:val="18"/>
                <w:lang w:val="pt-BR"/>
              </w:rPr>
              <w:t>Total</w:t>
            </w:r>
          </w:p>
        </w:tc>
      </w:tr>
      <w:tr w:rsidR="008E0088" w:rsidRPr="00CE6815" w:rsidTr="007B3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Borders>
              <w:top w:val="single" w:sz="6" w:space="0" w:color="auto"/>
              <w:left w:val="single" w:sz="6" w:space="0" w:color="auto"/>
              <w:bottom w:val="single" w:sz="6" w:space="0" w:color="auto"/>
              <w:right w:val="single" w:sz="6" w:space="0" w:color="auto"/>
            </w:tcBorders>
          </w:tcPr>
          <w:p w:rsidR="008E0088" w:rsidRPr="00E61A7C" w:rsidRDefault="008E0088" w:rsidP="00663D05">
            <w:pPr>
              <w:jc w:val="both"/>
              <w:rPr>
                <w:rFonts w:ascii="Arial" w:hAnsi="Arial" w:cs="Arial"/>
                <w:b/>
                <w:lang w:val="pt-BR"/>
              </w:rPr>
            </w:pPr>
            <w:proofErr w:type="gramStart"/>
            <w:r w:rsidRPr="00E61A7C">
              <w:rPr>
                <w:rFonts w:ascii="Arial" w:hAnsi="Arial" w:cs="Arial"/>
                <w:b/>
                <w:lang w:val="pt-BR"/>
              </w:rPr>
              <w:t>1</w:t>
            </w:r>
            <w:proofErr w:type="gramEnd"/>
            <w:r w:rsidRPr="00E61A7C">
              <w:rPr>
                <w:rFonts w:ascii="Arial" w:hAnsi="Arial" w:cs="Arial"/>
                <w:b/>
                <w:lang w:val="pt-BR"/>
              </w:rPr>
              <w:t xml:space="preserve">) </w:t>
            </w:r>
            <w:proofErr w:type="spellStart"/>
            <w:r w:rsidR="00663D05">
              <w:rPr>
                <w:rFonts w:ascii="Arial" w:hAnsi="Arial" w:cs="Arial"/>
                <w:b/>
                <w:lang w:val="pt-BR"/>
              </w:rPr>
              <w:t>Microbiología</w:t>
            </w:r>
            <w:proofErr w:type="spellEnd"/>
          </w:p>
        </w:tc>
        <w:tc>
          <w:tcPr>
            <w:tcW w:w="1701" w:type="dxa"/>
            <w:tcBorders>
              <w:top w:val="single" w:sz="6" w:space="0" w:color="auto"/>
              <w:left w:val="single" w:sz="6" w:space="0" w:color="auto"/>
              <w:bottom w:val="single" w:sz="6" w:space="0" w:color="auto"/>
              <w:right w:val="single" w:sz="6" w:space="0" w:color="auto"/>
            </w:tcBorders>
          </w:tcPr>
          <w:p w:rsidR="008E0088" w:rsidRPr="00663D05" w:rsidRDefault="00663D05" w:rsidP="007B3879">
            <w:pPr>
              <w:jc w:val="center"/>
              <w:rPr>
                <w:rFonts w:ascii="Arial" w:hAnsi="Arial" w:cs="Arial"/>
                <w:b/>
                <w:lang w:val="pt-BR"/>
              </w:rPr>
            </w:pPr>
            <w:r w:rsidRPr="00663D05">
              <w:rPr>
                <w:rFonts w:ascii="Arial" w:eastAsiaTheme="minorHAnsi" w:hAnsi="Arial" w:cs="Arial"/>
                <w:b/>
                <w:color w:val="000000"/>
              </w:rPr>
              <w:t>1998-v.3</w:t>
            </w:r>
          </w:p>
        </w:tc>
        <w:tc>
          <w:tcPr>
            <w:tcW w:w="1623" w:type="dxa"/>
            <w:tcBorders>
              <w:top w:val="single" w:sz="6" w:space="0" w:color="auto"/>
              <w:left w:val="single" w:sz="6" w:space="0" w:color="auto"/>
              <w:bottom w:val="single" w:sz="6" w:space="0" w:color="auto"/>
              <w:right w:val="single" w:sz="6" w:space="0" w:color="auto"/>
            </w:tcBorders>
          </w:tcPr>
          <w:p w:rsidR="008E0088" w:rsidRPr="00E61A7C" w:rsidRDefault="00663D05" w:rsidP="007B3879">
            <w:pPr>
              <w:jc w:val="center"/>
              <w:rPr>
                <w:rFonts w:ascii="Arial" w:hAnsi="Arial" w:cs="Arial"/>
                <w:b/>
                <w:lang w:val="pt-BR"/>
              </w:rPr>
            </w:pPr>
            <w:r>
              <w:rPr>
                <w:rFonts w:ascii="Arial" w:hAnsi="Arial" w:cs="Arial"/>
                <w:b/>
                <w:lang w:val="pt-BR"/>
              </w:rPr>
              <w:t>2148</w:t>
            </w:r>
          </w:p>
        </w:tc>
        <w:tc>
          <w:tcPr>
            <w:tcW w:w="992" w:type="dxa"/>
            <w:tcBorders>
              <w:top w:val="single" w:sz="6" w:space="0" w:color="auto"/>
              <w:left w:val="single" w:sz="6" w:space="0" w:color="auto"/>
              <w:bottom w:val="single" w:sz="6" w:space="0" w:color="auto"/>
              <w:right w:val="single" w:sz="6" w:space="0" w:color="auto"/>
            </w:tcBorders>
          </w:tcPr>
          <w:p w:rsidR="008E0088" w:rsidRPr="00E61A7C" w:rsidRDefault="008E0088" w:rsidP="007B3879">
            <w:pPr>
              <w:jc w:val="center"/>
              <w:rPr>
                <w:rFonts w:ascii="Arial" w:hAnsi="Arial" w:cs="Arial"/>
                <w:b/>
                <w:lang w:val="pt-BR"/>
              </w:rPr>
            </w:pPr>
          </w:p>
        </w:tc>
        <w:tc>
          <w:tcPr>
            <w:tcW w:w="709" w:type="dxa"/>
            <w:tcBorders>
              <w:top w:val="single" w:sz="6" w:space="0" w:color="auto"/>
              <w:left w:val="single" w:sz="6" w:space="0" w:color="auto"/>
              <w:bottom w:val="single" w:sz="6" w:space="0" w:color="auto"/>
              <w:right w:val="single" w:sz="6" w:space="0" w:color="auto"/>
            </w:tcBorders>
          </w:tcPr>
          <w:p w:rsidR="008E0088" w:rsidRPr="00663D05" w:rsidRDefault="00663D05" w:rsidP="007B3879">
            <w:pPr>
              <w:jc w:val="center"/>
              <w:rPr>
                <w:rFonts w:ascii="Arial" w:hAnsi="Arial" w:cs="Arial"/>
                <w:b/>
                <w:lang w:val="pt-BR"/>
              </w:rPr>
            </w:pPr>
            <w:r w:rsidRPr="00663D05">
              <w:rPr>
                <w:rFonts w:ascii="Arial" w:eastAsiaTheme="minorHAnsi" w:hAnsi="Arial" w:cs="Arial"/>
                <w:b/>
                <w:color w:val="000000"/>
              </w:rPr>
              <w:t>154</w:t>
            </w:r>
          </w:p>
        </w:tc>
      </w:tr>
      <w:tr w:rsidR="008E0088" w:rsidRPr="00CE6815" w:rsidTr="007B3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tcBorders>
              <w:top w:val="single" w:sz="6" w:space="0" w:color="auto"/>
              <w:left w:val="single" w:sz="6" w:space="0" w:color="auto"/>
              <w:bottom w:val="single" w:sz="6" w:space="0" w:color="auto"/>
              <w:right w:val="single" w:sz="6" w:space="0" w:color="auto"/>
            </w:tcBorders>
          </w:tcPr>
          <w:p w:rsidR="008E0088" w:rsidRPr="00CE6815" w:rsidRDefault="008E0088" w:rsidP="007B3879">
            <w:pPr>
              <w:jc w:val="both"/>
              <w:rPr>
                <w:rFonts w:ascii="Arial" w:hAnsi="Arial" w:cs="Arial"/>
                <w:lang w:val="pt-BR"/>
              </w:rPr>
            </w:pPr>
          </w:p>
        </w:tc>
        <w:tc>
          <w:tcPr>
            <w:tcW w:w="1701" w:type="dxa"/>
            <w:tcBorders>
              <w:top w:val="single" w:sz="6" w:space="0" w:color="auto"/>
              <w:left w:val="single" w:sz="6" w:space="0" w:color="auto"/>
              <w:bottom w:val="single" w:sz="6" w:space="0" w:color="auto"/>
              <w:right w:val="single" w:sz="6" w:space="0" w:color="auto"/>
            </w:tcBorders>
          </w:tcPr>
          <w:p w:rsidR="008E0088" w:rsidRPr="00CE6815" w:rsidRDefault="008E0088" w:rsidP="007B3879">
            <w:pPr>
              <w:jc w:val="center"/>
              <w:rPr>
                <w:rFonts w:ascii="Arial" w:hAnsi="Arial" w:cs="Arial"/>
                <w:lang w:val="pt-BR"/>
              </w:rPr>
            </w:pPr>
          </w:p>
        </w:tc>
        <w:tc>
          <w:tcPr>
            <w:tcW w:w="1623" w:type="dxa"/>
            <w:tcBorders>
              <w:top w:val="single" w:sz="6" w:space="0" w:color="auto"/>
              <w:left w:val="single" w:sz="6" w:space="0" w:color="auto"/>
              <w:bottom w:val="single" w:sz="6" w:space="0" w:color="auto"/>
              <w:right w:val="single" w:sz="6" w:space="0" w:color="auto"/>
            </w:tcBorders>
          </w:tcPr>
          <w:p w:rsidR="008E0088" w:rsidRPr="00CE6815" w:rsidRDefault="008E0088" w:rsidP="007B3879">
            <w:pPr>
              <w:jc w:val="center"/>
              <w:rPr>
                <w:rFonts w:ascii="Arial" w:hAnsi="Arial" w:cs="Arial"/>
                <w:lang w:val="pt-BR"/>
              </w:rPr>
            </w:pPr>
          </w:p>
        </w:tc>
        <w:tc>
          <w:tcPr>
            <w:tcW w:w="992" w:type="dxa"/>
            <w:tcBorders>
              <w:top w:val="single" w:sz="6" w:space="0" w:color="auto"/>
              <w:left w:val="single" w:sz="6" w:space="0" w:color="auto"/>
              <w:bottom w:val="single" w:sz="6" w:space="0" w:color="auto"/>
              <w:right w:val="single" w:sz="6" w:space="0" w:color="auto"/>
            </w:tcBorders>
          </w:tcPr>
          <w:p w:rsidR="008E0088" w:rsidRPr="00CE6815" w:rsidRDefault="008E0088" w:rsidP="007B3879">
            <w:pPr>
              <w:jc w:val="center"/>
              <w:rPr>
                <w:rFonts w:ascii="Arial" w:hAnsi="Arial" w:cs="Arial"/>
                <w:lang w:val="pt-BR"/>
              </w:rPr>
            </w:pPr>
          </w:p>
        </w:tc>
        <w:tc>
          <w:tcPr>
            <w:tcW w:w="709" w:type="dxa"/>
            <w:tcBorders>
              <w:top w:val="single" w:sz="6" w:space="0" w:color="auto"/>
              <w:left w:val="single" w:sz="6" w:space="0" w:color="auto"/>
              <w:bottom w:val="single" w:sz="6" w:space="0" w:color="auto"/>
              <w:right w:val="single" w:sz="6" w:space="0" w:color="auto"/>
            </w:tcBorders>
          </w:tcPr>
          <w:p w:rsidR="008E0088" w:rsidRPr="00CE6815" w:rsidRDefault="008E0088" w:rsidP="007B3879">
            <w:pPr>
              <w:jc w:val="center"/>
              <w:rPr>
                <w:rFonts w:ascii="Arial" w:hAnsi="Arial" w:cs="Arial"/>
                <w:lang w:val="pt-BR"/>
              </w:rPr>
            </w:pPr>
          </w:p>
        </w:tc>
      </w:tr>
    </w:tbl>
    <w:p w:rsidR="008E0088" w:rsidRPr="00CE6815" w:rsidRDefault="008E0088" w:rsidP="008E0088">
      <w:pPr>
        <w:jc w:val="both"/>
        <w:rPr>
          <w:rFonts w:ascii="Arial" w:hAnsi="Arial" w:cs="Arial"/>
          <w:lang w:val="pt-BR"/>
        </w:rPr>
      </w:pPr>
    </w:p>
    <w:p w:rsidR="008E0088" w:rsidRPr="00CE6815" w:rsidRDefault="008E0088" w:rsidP="008E0088">
      <w:pPr>
        <w:pStyle w:val="Ttulo9"/>
        <w:rPr>
          <w:rFonts w:ascii="Arial" w:hAnsi="Arial" w:cs="Arial"/>
          <w:lang w:val="pt-BR"/>
        </w:rPr>
      </w:pPr>
      <w:r w:rsidRPr="00CE6815">
        <w:rPr>
          <w:rFonts w:ascii="Arial" w:hAnsi="Arial" w:cs="Arial"/>
          <w:lang w:val="pt-BR"/>
        </w:rPr>
        <w:t>II - EQUIPO DOCENTE</w:t>
      </w:r>
    </w:p>
    <w:tbl>
      <w:tblPr>
        <w:tblW w:w="8002" w:type="dxa"/>
        <w:tblInd w:w="70" w:type="dxa"/>
        <w:tblLayout w:type="fixed"/>
        <w:tblCellMar>
          <w:left w:w="70" w:type="dxa"/>
          <w:right w:w="70" w:type="dxa"/>
        </w:tblCellMar>
        <w:tblLook w:val="0000" w:firstRow="0" w:lastRow="0" w:firstColumn="0" w:lastColumn="0" w:noHBand="0" w:noVBand="0"/>
      </w:tblPr>
      <w:tblGrid>
        <w:gridCol w:w="4033"/>
        <w:gridCol w:w="2169"/>
        <w:gridCol w:w="1800"/>
      </w:tblGrid>
      <w:tr w:rsidR="008E0088" w:rsidRPr="00CE6815" w:rsidTr="007B3879">
        <w:tc>
          <w:tcPr>
            <w:tcW w:w="4033" w:type="dxa"/>
            <w:tcBorders>
              <w:top w:val="single" w:sz="6" w:space="0" w:color="auto"/>
              <w:left w:val="single" w:sz="6" w:space="0" w:color="auto"/>
              <w:bottom w:val="single" w:sz="6" w:space="0" w:color="auto"/>
              <w:right w:val="single" w:sz="6" w:space="0" w:color="auto"/>
            </w:tcBorders>
          </w:tcPr>
          <w:p w:rsidR="008E0088" w:rsidRPr="00CE6815" w:rsidRDefault="008E0088" w:rsidP="007B3879">
            <w:pPr>
              <w:jc w:val="both"/>
              <w:rPr>
                <w:rFonts w:ascii="Arial" w:hAnsi="Arial" w:cs="Arial"/>
                <w:b/>
              </w:rPr>
            </w:pPr>
            <w:r w:rsidRPr="00CE6815">
              <w:rPr>
                <w:rFonts w:ascii="Arial" w:hAnsi="Arial" w:cs="Arial"/>
                <w:b/>
              </w:rPr>
              <w:t>Apellido y Nombre (1)</w:t>
            </w:r>
          </w:p>
        </w:tc>
        <w:tc>
          <w:tcPr>
            <w:tcW w:w="2169" w:type="dxa"/>
            <w:tcBorders>
              <w:top w:val="single" w:sz="6" w:space="0" w:color="auto"/>
              <w:left w:val="single" w:sz="6" w:space="0" w:color="auto"/>
              <w:bottom w:val="single" w:sz="6" w:space="0" w:color="auto"/>
              <w:right w:val="single" w:sz="6" w:space="0" w:color="auto"/>
            </w:tcBorders>
          </w:tcPr>
          <w:p w:rsidR="008E0088" w:rsidRPr="00CE6815" w:rsidRDefault="008E0088" w:rsidP="007B3879">
            <w:pPr>
              <w:rPr>
                <w:rFonts w:ascii="Arial" w:hAnsi="Arial" w:cs="Arial"/>
                <w:b/>
              </w:rPr>
            </w:pPr>
            <w:r w:rsidRPr="00CE6815">
              <w:rPr>
                <w:rFonts w:ascii="Arial" w:hAnsi="Arial" w:cs="Arial"/>
                <w:b/>
              </w:rPr>
              <w:t>Cargo</w:t>
            </w:r>
          </w:p>
        </w:tc>
        <w:tc>
          <w:tcPr>
            <w:tcW w:w="1800" w:type="dxa"/>
            <w:tcBorders>
              <w:top w:val="single" w:sz="6" w:space="0" w:color="auto"/>
              <w:left w:val="single" w:sz="6" w:space="0" w:color="auto"/>
              <w:bottom w:val="single" w:sz="6" w:space="0" w:color="auto"/>
              <w:right w:val="single" w:sz="6" w:space="0" w:color="auto"/>
            </w:tcBorders>
          </w:tcPr>
          <w:p w:rsidR="008E0088" w:rsidRPr="00CE6815" w:rsidRDefault="008E0088" w:rsidP="007B3879">
            <w:pPr>
              <w:rPr>
                <w:rFonts w:ascii="Arial" w:hAnsi="Arial" w:cs="Arial"/>
                <w:b/>
              </w:rPr>
            </w:pPr>
            <w:r w:rsidRPr="00CE6815">
              <w:rPr>
                <w:rFonts w:ascii="Arial" w:hAnsi="Arial" w:cs="Arial"/>
                <w:b/>
              </w:rPr>
              <w:t>Dedicación</w:t>
            </w:r>
          </w:p>
        </w:tc>
      </w:tr>
      <w:tr w:rsidR="00E05655" w:rsidRPr="00CE6815" w:rsidTr="007B3879">
        <w:tc>
          <w:tcPr>
            <w:tcW w:w="4033" w:type="dxa"/>
            <w:tcBorders>
              <w:top w:val="single" w:sz="6" w:space="0" w:color="auto"/>
              <w:left w:val="single" w:sz="6" w:space="0" w:color="auto"/>
              <w:bottom w:val="single" w:sz="6" w:space="0" w:color="auto"/>
              <w:right w:val="single" w:sz="6" w:space="0" w:color="auto"/>
            </w:tcBorders>
          </w:tcPr>
          <w:p w:rsidR="00E05655" w:rsidRPr="00CE6815" w:rsidRDefault="00663D05" w:rsidP="00663D05">
            <w:pPr>
              <w:jc w:val="both"/>
              <w:rPr>
                <w:rFonts w:ascii="Arial" w:hAnsi="Arial" w:cs="Arial"/>
              </w:rPr>
            </w:pPr>
            <w:r w:rsidRPr="00CE6815">
              <w:rPr>
                <w:rFonts w:ascii="Arial" w:hAnsi="Arial" w:cs="Arial"/>
              </w:rPr>
              <w:t xml:space="preserve">GONZALEZ PEREYRA, </w:t>
            </w:r>
            <w:r>
              <w:rPr>
                <w:rFonts w:ascii="Arial" w:hAnsi="Arial" w:cs="Arial"/>
              </w:rPr>
              <w:t xml:space="preserve">María </w:t>
            </w:r>
            <w:r w:rsidRPr="00CE6815">
              <w:rPr>
                <w:rFonts w:ascii="Arial" w:hAnsi="Arial" w:cs="Arial"/>
              </w:rPr>
              <w:t xml:space="preserve">Laura </w:t>
            </w:r>
          </w:p>
        </w:tc>
        <w:tc>
          <w:tcPr>
            <w:tcW w:w="2169" w:type="dxa"/>
            <w:tcBorders>
              <w:top w:val="single" w:sz="6" w:space="0" w:color="auto"/>
              <w:left w:val="single" w:sz="6" w:space="0" w:color="auto"/>
              <w:bottom w:val="single" w:sz="6" w:space="0" w:color="auto"/>
              <w:right w:val="single" w:sz="6" w:space="0" w:color="auto"/>
            </w:tcBorders>
          </w:tcPr>
          <w:p w:rsidR="00E05655" w:rsidRPr="00CE6815" w:rsidRDefault="00E05655" w:rsidP="00E05655">
            <w:pPr>
              <w:rPr>
                <w:rFonts w:ascii="Arial" w:hAnsi="Arial" w:cs="Arial"/>
              </w:rPr>
            </w:pPr>
            <w:r w:rsidRPr="00CE6815">
              <w:rPr>
                <w:rFonts w:ascii="Arial" w:hAnsi="Arial" w:cs="Arial"/>
              </w:rPr>
              <w:t>PAD</w:t>
            </w:r>
          </w:p>
        </w:tc>
        <w:tc>
          <w:tcPr>
            <w:tcW w:w="1800" w:type="dxa"/>
            <w:tcBorders>
              <w:top w:val="single" w:sz="6" w:space="0" w:color="auto"/>
              <w:left w:val="single" w:sz="6" w:space="0" w:color="auto"/>
              <w:bottom w:val="single" w:sz="6" w:space="0" w:color="auto"/>
              <w:right w:val="single" w:sz="6" w:space="0" w:color="auto"/>
            </w:tcBorders>
          </w:tcPr>
          <w:p w:rsidR="00E05655" w:rsidRPr="00CE6815" w:rsidRDefault="00E05655" w:rsidP="00E05655">
            <w:pPr>
              <w:rPr>
                <w:rFonts w:ascii="Arial" w:hAnsi="Arial" w:cs="Arial"/>
              </w:rPr>
            </w:pPr>
            <w:proofErr w:type="spellStart"/>
            <w:r>
              <w:rPr>
                <w:rFonts w:ascii="Arial" w:hAnsi="Arial" w:cs="Arial"/>
              </w:rPr>
              <w:t>Semi</w:t>
            </w:r>
            <w:proofErr w:type="spellEnd"/>
            <w:r>
              <w:rPr>
                <w:rFonts w:ascii="Arial" w:hAnsi="Arial" w:cs="Arial"/>
              </w:rPr>
              <w:t>-</w:t>
            </w:r>
            <w:r w:rsidRPr="00CE6815">
              <w:rPr>
                <w:rFonts w:ascii="Arial" w:hAnsi="Arial" w:cs="Arial"/>
              </w:rPr>
              <w:t>Exclusiva</w:t>
            </w:r>
          </w:p>
        </w:tc>
      </w:tr>
      <w:tr w:rsidR="00E05655" w:rsidRPr="00CE6815" w:rsidTr="007B3879">
        <w:tc>
          <w:tcPr>
            <w:tcW w:w="4033" w:type="dxa"/>
            <w:tcBorders>
              <w:top w:val="single" w:sz="6" w:space="0" w:color="auto"/>
              <w:left w:val="single" w:sz="6" w:space="0" w:color="auto"/>
              <w:bottom w:val="single" w:sz="6" w:space="0" w:color="auto"/>
              <w:right w:val="single" w:sz="6" w:space="0" w:color="auto"/>
            </w:tcBorders>
          </w:tcPr>
          <w:p w:rsidR="00E05655" w:rsidRPr="00CE6815" w:rsidRDefault="00663D05" w:rsidP="00E05655">
            <w:pPr>
              <w:jc w:val="both"/>
              <w:rPr>
                <w:rFonts w:ascii="Arial" w:hAnsi="Arial" w:cs="Arial"/>
              </w:rPr>
            </w:pPr>
            <w:r w:rsidRPr="00CE6815">
              <w:rPr>
                <w:rFonts w:ascii="Arial" w:hAnsi="Arial" w:cs="Arial"/>
              </w:rPr>
              <w:t>CARIDDI, Laura Noelia</w:t>
            </w:r>
          </w:p>
        </w:tc>
        <w:tc>
          <w:tcPr>
            <w:tcW w:w="2169" w:type="dxa"/>
            <w:tcBorders>
              <w:top w:val="single" w:sz="6" w:space="0" w:color="auto"/>
              <w:left w:val="single" w:sz="6" w:space="0" w:color="auto"/>
              <w:bottom w:val="single" w:sz="6" w:space="0" w:color="auto"/>
              <w:right w:val="single" w:sz="6" w:space="0" w:color="auto"/>
            </w:tcBorders>
          </w:tcPr>
          <w:p w:rsidR="00E05655" w:rsidRPr="00CE6815" w:rsidRDefault="00E05655" w:rsidP="00E05655">
            <w:pPr>
              <w:rPr>
                <w:rFonts w:ascii="Arial" w:hAnsi="Arial" w:cs="Arial"/>
              </w:rPr>
            </w:pPr>
            <w:r w:rsidRPr="00CE6815">
              <w:rPr>
                <w:rFonts w:ascii="Arial" w:hAnsi="Arial" w:cs="Arial"/>
              </w:rPr>
              <w:t>PAD</w:t>
            </w:r>
          </w:p>
        </w:tc>
        <w:tc>
          <w:tcPr>
            <w:tcW w:w="1800" w:type="dxa"/>
            <w:tcBorders>
              <w:top w:val="single" w:sz="6" w:space="0" w:color="auto"/>
              <w:left w:val="single" w:sz="6" w:space="0" w:color="auto"/>
              <w:bottom w:val="single" w:sz="6" w:space="0" w:color="auto"/>
              <w:right w:val="single" w:sz="6" w:space="0" w:color="auto"/>
            </w:tcBorders>
          </w:tcPr>
          <w:p w:rsidR="00E05655" w:rsidRPr="00CE6815" w:rsidRDefault="00E05655" w:rsidP="00E05655">
            <w:pPr>
              <w:rPr>
                <w:rFonts w:ascii="Arial" w:hAnsi="Arial" w:cs="Arial"/>
              </w:rPr>
            </w:pPr>
            <w:proofErr w:type="spellStart"/>
            <w:r>
              <w:rPr>
                <w:rFonts w:ascii="Arial" w:hAnsi="Arial" w:cs="Arial"/>
              </w:rPr>
              <w:t>Semi</w:t>
            </w:r>
            <w:proofErr w:type="spellEnd"/>
            <w:r>
              <w:rPr>
                <w:rFonts w:ascii="Arial" w:hAnsi="Arial" w:cs="Arial"/>
              </w:rPr>
              <w:t>-</w:t>
            </w:r>
            <w:r w:rsidRPr="00CE6815">
              <w:rPr>
                <w:rFonts w:ascii="Arial" w:hAnsi="Arial" w:cs="Arial"/>
              </w:rPr>
              <w:t>Exclusiva</w:t>
            </w:r>
          </w:p>
        </w:tc>
      </w:tr>
      <w:tr w:rsidR="00E05655" w:rsidRPr="00CE6815" w:rsidTr="007B3879">
        <w:tc>
          <w:tcPr>
            <w:tcW w:w="4033" w:type="dxa"/>
            <w:tcBorders>
              <w:top w:val="single" w:sz="6" w:space="0" w:color="auto"/>
              <w:left w:val="single" w:sz="6" w:space="0" w:color="auto"/>
              <w:bottom w:val="single" w:sz="6" w:space="0" w:color="auto"/>
              <w:right w:val="single" w:sz="6" w:space="0" w:color="auto"/>
            </w:tcBorders>
          </w:tcPr>
          <w:p w:rsidR="00E05655" w:rsidRPr="00CE6815" w:rsidRDefault="00E05655" w:rsidP="00E05655">
            <w:pPr>
              <w:jc w:val="both"/>
              <w:rPr>
                <w:rFonts w:ascii="Arial" w:hAnsi="Arial" w:cs="Arial"/>
              </w:rPr>
            </w:pPr>
            <w:r w:rsidRPr="00CE6815">
              <w:rPr>
                <w:rFonts w:ascii="Arial" w:hAnsi="Arial" w:cs="Arial"/>
              </w:rPr>
              <w:t xml:space="preserve">DOGI, Cecilia </w:t>
            </w:r>
            <w:r>
              <w:rPr>
                <w:rFonts w:ascii="Arial" w:hAnsi="Arial" w:cs="Arial"/>
              </w:rPr>
              <w:t>Ana</w:t>
            </w:r>
          </w:p>
        </w:tc>
        <w:tc>
          <w:tcPr>
            <w:tcW w:w="2169" w:type="dxa"/>
            <w:tcBorders>
              <w:top w:val="single" w:sz="6" w:space="0" w:color="auto"/>
              <w:left w:val="single" w:sz="6" w:space="0" w:color="auto"/>
              <w:bottom w:val="single" w:sz="6" w:space="0" w:color="auto"/>
              <w:right w:val="single" w:sz="6" w:space="0" w:color="auto"/>
            </w:tcBorders>
          </w:tcPr>
          <w:p w:rsidR="00E05655" w:rsidRPr="00CE6815" w:rsidRDefault="00E05655" w:rsidP="00E05655">
            <w:pPr>
              <w:rPr>
                <w:rFonts w:ascii="Arial" w:hAnsi="Arial" w:cs="Arial"/>
              </w:rPr>
            </w:pPr>
            <w:r w:rsidRPr="00CE6815">
              <w:rPr>
                <w:rFonts w:ascii="Arial" w:hAnsi="Arial" w:cs="Arial"/>
              </w:rPr>
              <w:t>Ay. 1º</w:t>
            </w:r>
          </w:p>
        </w:tc>
        <w:tc>
          <w:tcPr>
            <w:tcW w:w="1800" w:type="dxa"/>
            <w:tcBorders>
              <w:top w:val="single" w:sz="6" w:space="0" w:color="auto"/>
              <w:left w:val="single" w:sz="6" w:space="0" w:color="auto"/>
              <w:bottom w:val="single" w:sz="6" w:space="0" w:color="auto"/>
              <w:right w:val="single" w:sz="6" w:space="0" w:color="auto"/>
            </w:tcBorders>
          </w:tcPr>
          <w:p w:rsidR="00E05655" w:rsidRPr="00CE6815" w:rsidRDefault="00E05655" w:rsidP="00E05655">
            <w:pPr>
              <w:rPr>
                <w:rFonts w:ascii="Arial" w:hAnsi="Arial" w:cs="Arial"/>
              </w:rPr>
            </w:pPr>
            <w:r w:rsidRPr="00CE6815">
              <w:rPr>
                <w:rFonts w:ascii="Arial" w:hAnsi="Arial" w:cs="Arial"/>
              </w:rPr>
              <w:t>Simple</w:t>
            </w:r>
          </w:p>
        </w:tc>
      </w:tr>
      <w:tr w:rsidR="00E05655" w:rsidRPr="00CE6815" w:rsidTr="007B3879">
        <w:tc>
          <w:tcPr>
            <w:tcW w:w="4033" w:type="dxa"/>
            <w:tcBorders>
              <w:top w:val="single" w:sz="6" w:space="0" w:color="auto"/>
              <w:left w:val="single" w:sz="6" w:space="0" w:color="auto"/>
              <w:bottom w:val="single" w:sz="6" w:space="0" w:color="auto"/>
              <w:right w:val="single" w:sz="6" w:space="0" w:color="auto"/>
            </w:tcBorders>
          </w:tcPr>
          <w:p w:rsidR="00E05655" w:rsidRPr="00CE6815" w:rsidRDefault="00E05655" w:rsidP="00E05655">
            <w:pPr>
              <w:jc w:val="both"/>
              <w:rPr>
                <w:rFonts w:ascii="Arial" w:hAnsi="Arial" w:cs="Arial"/>
              </w:rPr>
            </w:pPr>
          </w:p>
        </w:tc>
        <w:tc>
          <w:tcPr>
            <w:tcW w:w="2169" w:type="dxa"/>
            <w:tcBorders>
              <w:top w:val="single" w:sz="6" w:space="0" w:color="auto"/>
              <w:left w:val="single" w:sz="6" w:space="0" w:color="auto"/>
              <w:bottom w:val="single" w:sz="6" w:space="0" w:color="auto"/>
              <w:right w:val="single" w:sz="6" w:space="0" w:color="auto"/>
            </w:tcBorders>
          </w:tcPr>
          <w:p w:rsidR="00E05655" w:rsidRPr="00CE6815" w:rsidRDefault="00E05655" w:rsidP="00E05655">
            <w:pPr>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rsidR="00E05655" w:rsidRPr="00CE6815" w:rsidRDefault="00E05655" w:rsidP="00E05655">
            <w:pPr>
              <w:rPr>
                <w:rFonts w:ascii="Arial" w:hAnsi="Arial" w:cs="Arial"/>
              </w:rPr>
            </w:pPr>
          </w:p>
        </w:tc>
      </w:tr>
      <w:tr w:rsidR="00E05655" w:rsidRPr="00CE6815" w:rsidTr="007B3879">
        <w:tc>
          <w:tcPr>
            <w:tcW w:w="4033" w:type="dxa"/>
            <w:tcBorders>
              <w:top w:val="single" w:sz="6" w:space="0" w:color="auto"/>
              <w:left w:val="single" w:sz="6" w:space="0" w:color="auto"/>
              <w:bottom w:val="single" w:sz="6" w:space="0" w:color="auto"/>
              <w:right w:val="single" w:sz="6" w:space="0" w:color="auto"/>
            </w:tcBorders>
          </w:tcPr>
          <w:p w:rsidR="00E05655" w:rsidRPr="00CE6815" w:rsidRDefault="00E05655" w:rsidP="00E05655">
            <w:pPr>
              <w:jc w:val="both"/>
              <w:rPr>
                <w:rFonts w:ascii="Arial" w:hAnsi="Arial" w:cs="Arial"/>
              </w:rPr>
            </w:pPr>
          </w:p>
        </w:tc>
        <w:tc>
          <w:tcPr>
            <w:tcW w:w="2169" w:type="dxa"/>
            <w:tcBorders>
              <w:top w:val="single" w:sz="6" w:space="0" w:color="auto"/>
              <w:left w:val="single" w:sz="6" w:space="0" w:color="auto"/>
              <w:bottom w:val="single" w:sz="6" w:space="0" w:color="auto"/>
              <w:right w:val="single" w:sz="6" w:space="0" w:color="auto"/>
            </w:tcBorders>
          </w:tcPr>
          <w:p w:rsidR="00E05655" w:rsidRPr="00CE6815" w:rsidRDefault="00E05655" w:rsidP="00E05655">
            <w:pPr>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rsidR="00E05655" w:rsidRPr="00CE6815" w:rsidRDefault="00E05655" w:rsidP="00E05655">
            <w:pPr>
              <w:rPr>
                <w:rFonts w:ascii="Arial" w:hAnsi="Arial" w:cs="Arial"/>
              </w:rPr>
            </w:pPr>
          </w:p>
        </w:tc>
      </w:tr>
    </w:tbl>
    <w:p w:rsidR="008E0088" w:rsidRPr="00CE6815" w:rsidRDefault="008E0088" w:rsidP="008E0088">
      <w:pPr>
        <w:jc w:val="both"/>
        <w:rPr>
          <w:rFonts w:ascii="Arial" w:hAnsi="Arial" w:cs="Arial"/>
        </w:rPr>
      </w:pPr>
    </w:p>
    <w:p w:rsidR="008E0088" w:rsidRPr="00CE6815" w:rsidRDefault="008E0088" w:rsidP="008E0088">
      <w:pPr>
        <w:jc w:val="both"/>
        <w:rPr>
          <w:rFonts w:ascii="Arial" w:hAnsi="Arial" w:cs="Arial"/>
          <w:b/>
        </w:rPr>
      </w:pPr>
      <w:r w:rsidRPr="00CE6815">
        <w:rPr>
          <w:rFonts w:ascii="Arial" w:hAnsi="Arial" w:cs="Arial"/>
          <w:b/>
        </w:rPr>
        <w:t>III - CARACTERÍSTICAS DEL CURSO</w:t>
      </w:r>
    </w:p>
    <w:tbl>
      <w:tblPr>
        <w:tblW w:w="856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340"/>
        <w:gridCol w:w="850"/>
        <w:gridCol w:w="993"/>
        <w:gridCol w:w="1842"/>
        <w:gridCol w:w="1418"/>
        <w:gridCol w:w="1657"/>
        <w:gridCol w:w="469"/>
      </w:tblGrid>
      <w:tr w:rsidR="008E0088" w:rsidRPr="00CE6815" w:rsidTr="007B3879">
        <w:tc>
          <w:tcPr>
            <w:tcW w:w="5025" w:type="dxa"/>
            <w:gridSpan w:val="4"/>
            <w:tcBorders>
              <w:top w:val="single" w:sz="6" w:space="0" w:color="auto"/>
              <w:bottom w:val="nil"/>
              <w:right w:val="nil"/>
            </w:tcBorders>
          </w:tcPr>
          <w:p w:rsidR="008E0088" w:rsidRPr="00CE6815" w:rsidRDefault="008E0088" w:rsidP="00663D05">
            <w:pPr>
              <w:pBdr>
                <w:right w:val="single" w:sz="6" w:space="1" w:color="auto"/>
              </w:pBdr>
              <w:rPr>
                <w:rFonts w:ascii="Arial" w:hAnsi="Arial" w:cs="Arial"/>
              </w:rPr>
            </w:pPr>
            <w:r w:rsidRPr="00CE6815">
              <w:rPr>
                <w:rFonts w:ascii="Arial" w:hAnsi="Arial" w:cs="Arial"/>
              </w:rPr>
              <w:t xml:space="preserve">Carga horaria </w:t>
            </w:r>
            <w:r w:rsidR="00663D05">
              <w:rPr>
                <w:rFonts w:ascii="Arial" w:hAnsi="Arial" w:cs="Arial"/>
              </w:rPr>
              <w:t>Total</w:t>
            </w:r>
          </w:p>
        </w:tc>
        <w:tc>
          <w:tcPr>
            <w:tcW w:w="1418" w:type="dxa"/>
            <w:tcBorders>
              <w:top w:val="single" w:sz="6" w:space="0" w:color="auto"/>
              <w:left w:val="single" w:sz="4" w:space="0" w:color="auto"/>
              <w:bottom w:val="nil"/>
              <w:right w:val="nil"/>
            </w:tcBorders>
          </w:tcPr>
          <w:p w:rsidR="008E0088" w:rsidRPr="00CE6815" w:rsidRDefault="008E0088" w:rsidP="007B3879">
            <w:pPr>
              <w:jc w:val="both"/>
              <w:rPr>
                <w:rFonts w:ascii="Arial" w:hAnsi="Arial" w:cs="Arial"/>
              </w:rPr>
            </w:pPr>
          </w:p>
        </w:tc>
        <w:tc>
          <w:tcPr>
            <w:tcW w:w="2126" w:type="dxa"/>
            <w:gridSpan w:val="2"/>
            <w:tcBorders>
              <w:top w:val="single" w:sz="6" w:space="0" w:color="auto"/>
              <w:left w:val="single" w:sz="4" w:space="0" w:color="auto"/>
              <w:bottom w:val="nil"/>
            </w:tcBorders>
          </w:tcPr>
          <w:p w:rsidR="008E0088" w:rsidRPr="00CE6815" w:rsidRDefault="008E0088" w:rsidP="007B3879">
            <w:pPr>
              <w:jc w:val="center"/>
              <w:rPr>
                <w:rFonts w:ascii="Arial" w:hAnsi="Arial" w:cs="Arial"/>
              </w:rPr>
            </w:pPr>
            <w:r w:rsidRPr="00CE6815">
              <w:rPr>
                <w:rFonts w:ascii="Arial" w:hAnsi="Arial" w:cs="Arial"/>
              </w:rPr>
              <w:t>Régimen</w:t>
            </w:r>
          </w:p>
        </w:tc>
      </w:tr>
      <w:tr w:rsidR="008E0088" w:rsidRPr="00CE6815" w:rsidTr="007B3879">
        <w:tblPrEx>
          <w:tblBorders>
            <w:top w:val="none" w:sz="0" w:space="0" w:color="auto"/>
            <w:left w:val="none" w:sz="0" w:space="0" w:color="auto"/>
            <w:bottom w:val="none" w:sz="0" w:space="0" w:color="auto"/>
            <w:right w:val="none" w:sz="0" w:space="0" w:color="auto"/>
          </w:tblBorders>
        </w:tblPrEx>
        <w:trPr>
          <w:cantSplit/>
        </w:trPr>
        <w:tc>
          <w:tcPr>
            <w:tcW w:w="1340" w:type="dxa"/>
            <w:vMerge w:val="restart"/>
            <w:tcBorders>
              <w:top w:val="single" w:sz="6" w:space="0" w:color="auto"/>
              <w:left w:val="single" w:sz="6" w:space="0" w:color="auto"/>
              <w:right w:val="single" w:sz="4" w:space="0" w:color="auto"/>
            </w:tcBorders>
            <w:vAlign w:val="center"/>
          </w:tcPr>
          <w:p w:rsidR="008E0088" w:rsidRPr="00CE6815" w:rsidRDefault="008E0088" w:rsidP="007B3879">
            <w:pPr>
              <w:jc w:val="both"/>
              <w:rPr>
                <w:rFonts w:ascii="Arial" w:hAnsi="Arial" w:cs="Arial"/>
              </w:rPr>
            </w:pPr>
            <w:r w:rsidRPr="00CE6815">
              <w:rPr>
                <w:rFonts w:ascii="Arial" w:hAnsi="Arial" w:cs="Arial"/>
              </w:rPr>
              <w:t>Semin</w:t>
            </w:r>
            <w:r>
              <w:rPr>
                <w:rFonts w:ascii="Arial" w:hAnsi="Arial" w:cs="Arial"/>
              </w:rPr>
              <w:t>arios</w:t>
            </w:r>
          </w:p>
        </w:tc>
        <w:tc>
          <w:tcPr>
            <w:tcW w:w="850" w:type="dxa"/>
            <w:vMerge w:val="restart"/>
            <w:tcBorders>
              <w:top w:val="single" w:sz="6" w:space="0" w:color="auto"/>
              <w:left w:val="nil"/>
              <w:right w:val="single" w:sz="6" w:space="0" w:color="auto"/>
            </w:tcBorders>
            <w:vAlign w:val="center"/>
          </w:tcPr>
          <w:p w:rsidR="008E0088" w:rsidRPr="00CE6815" w:rsidRDefault="008E0088" w:rsidP="007B3879">
            <w:pPr>
              <w:spacing w:before="120"/>
              <w:ind w:left="-70"/>
              <w:jc w:val="center"/>
              <w:rPr>
                <w:rFonts w:ascii="Arial" w:hAnsi="Arial" w:cs="Arial"/>
              </w:rPr>
            </w:pPr>
            <w:r w:rsidRPr="00CE6815">
              <w:rPr>
                <w:rFonts w:ascii="Arial" w:hAnsi="Arial" w:cs="Arial"/>
              </w:rPr>
              <w:t>Teóricas</w:t>
            </w:r>
          </w:p>
        </w:tc>
        <w:tc>
          <w:tcPr>
            <w:tcW w:w="993" w:type="dxa"/>
            <w:vMerge w:val="restart"/>
            <w:tcBorders>
              <w:top w:val="single" w:sz="6" w:space="0" w:color="auto"/>
              <w:left w:val="nil"/>
              <w:right w:val="single" w:sz="6" w:space="0" w:color="auto"/>
            </w:tcBorders>
            <w:vAlign w:val="center"/>
          </w:tcPr>
          <w:p w:rsidR="008E0088" w:rsidRPr="00CE6815" w:rsidRDefault="008E0088" w:rsidP="007B3879">
            <w:pPr>
              <w:jc w:val="center"/>
              <w:rPr>
                <w:rFonts w:ascii="Arial" w:hAnsi="Arial" w:cs="Arial"/>
              </w:rPr>
            </w:pPr>
            <w:r w:rsidRPr="00CE6815">
              <w:rPr>
                <w:rFonts w:ascii="Arial" w:hAnsi="Arial" w:cs="Arial"/>
              </w:rPr>
              <w:t>Prácticas de Aula</w:t>
            </w:r>
          </w:p>
        </w:tc>
        <w:tc>
          <w:tcPr>
            <w:tcW w:w="1842" w:type="dxa"/>
            <w:vMerge w:val="restart"/>
            <w:tcBorders>
              <w:top w:val="single" w:sz="6" w:space="0" w:color="auto"/>
              <w:left w:val="nil"/>
              <w:right w:val="single" w:sz="6" w:space="0" w:color="auto"/>
            </w:tcBorders>
            <w:vAlign w:val="center"/>
          </w:tcPr>
          <w:p w:rsidR="008E0088" w:rsidRPr="00CE6815" w:rsidRDefault="008E0088" w:rsidP="007B3879">
            <w:pPr>
              <w:spacing w:before="120"/>
              <w:ind w:left="-51"/>
              <w:rPr>
                <w:rFonts w:ascii="Arial" w:hAnsi="Arial" w:cs="Arial"/>
              </w:rPr>
            </w:pPr>
            <w:r w:rsidRPr="00CE6815">
              <w:rPr>
                <w:rFonts w:ascii="Arial" w:hAnsi="Arial" w:cs="Arial"/>
              </w:rPr>
              <w:t>Teórico-Prácticas de laboratorio</w:t>
            </w:r>
          </w:p>
        </w:tc>
        <w:tc>
          <w:tcPr>
            <w:tcW w:w="1418" w:type="dxa"/>
            <w:vMerge w:val="restart"/>
            <w:tcBorders>
              <w:top w:val="nil"/>
              <w:left w:val="nil"/>
              <w:right w:val="nil"/>
            </w:tcBorders>
            <w:vAlign w:val="center"/>
          </w:tcPr>
          <w:p w:rsidR="008E0088" w:rsidRPr="00CE6815" w:rsidRDefault="008E0088" w:rsidP="007B3879">
            <w:pPr>
              <w:spacing w:before="120"/>
              <w:jc w:val="center"/>
              <w:rPr>
                <w:rFonts w:ascii="Arial" w:hAnsi="Arial" w:cs="Arial"/>
              </w:rPr>
            </w:pPr>
            <w:r w:rsidRPr="00CE6815">
              <w:rPr>
                <w:rFonts w:ascii="Arial" w:hAnsi="Arial" w:cs="Arial"/>
              </w:rPr>
              <w:t>Modalidad</w:t>
            </w:r>
            <w:r w:rsidR="00F225B3">
              <w:rPr>
                <w:rFonts w:ascii="Arial" w:hAnsi="Arial" w:cs="Arial"/>
                <w:vertAlign w:val="superscript"/>
              </w:rPr>
              <w:t xml:space="preserve"> </w:t>
            </w:r>
          </w:p>
        </w:tc>
        <w:tc>
          <w:tcPr>
            <w:tcW w:w="1657" w:type="dxa"/>
            <w:tcBorders>
              <w:top w:val="nil"/>
              <w:left w:val="single" w:sz="6" w:space="0" w:color="auto"/>
              <w:bottom w:val="single" w:sz="6" w:space="0" w:color="auto"/>
              <w:right w:val="single" w:sz="6" w:space="0" w:color="auto"/>
            </w:tcBorders>
          </w:tcPr>
          <w:p w:rsidR="008E0088" w:rsidRPr="00CE6815" w:rsidRDefault="008E0088" w:rsidP="007B3879">
            <w:pPr>
              <w:spacing w:before="120"/>
              <w:jc w:val="both"/>
              <w:rPr>
                <w:rFonts w:ascii="Arial" w:hAnsi="Arial" w:cs="Arial"/>
              </w:rPr>
            </w:pPr>
            <w:r w:rsidRPr="00CE6815">
              <w:rPr>
                <w:rFonts w:ascii="Arial" w:hAnsi="Arial" w:cs="Arial"/>
              </w:rPr>
              <w:t xml:space="preserve">Cuatrimestral:  </w:t>
            </w:r>
            <w:r w:rsidRPr="00CE6815">
              <w:rPr>
                <w:rFonts w:ascii="Arial" w:hAnsi="Arial" w:cs="Arial"/>
                <w:b/>
              </w:rPr>
              <w:t>X</w:t>
            </w:r>
          </w:p>
        </w:tc>
        <w:tc>
          <w:tcPr>
            <w:tcW w:w="469" w:type="dxa"/>
            <w:tcBorders>
              <w:top w:val="nil"/>
              <w:left w:val="nil"/>
              <w:bottom w:val="single" w:sz="6" w:space="0" w:color="auto"/>
              <w:right w:val="single" w:sz="6" w:space="0" w:color="auto"/>
            </w:tcBorders>
          </w:tcPr>
          <w:p w:rsidR="008E0088" w:rsidRPr="00CE6815" w:rsidRDefault="00663D05" w:rsidP="007B3879">
            <w:pPr>
              <w:spacing w:before="120"/>
              <w:jc w:val="both"/>
              <w:rPr>
                <w:rFonts w:ascii="Arial" w:hAnsi="Arial" w:cs="Arial"/>
              </w:rPr>
            </w:pPr>
            <w:r>
              <w:rPr>
                <w:rFonts w:ascii="Arial" w:hAnsi="Arial" w:cs="Arial"/>
                <w:b/>
              </w:rPr>
              <w:t>2</w:t>
            </w:r>
            <w:r w:rsidR="008E0088" w:rsidRPr="00CE6815">
              <w:rPr>
                <w:rFonts w:ascii="Arial" w:hAnsi="Arial" w:cs="Arial"/>
                <w:b/>
              </w:rPr>
              <w:t>º</w:t>
            </w:r>
          </w:p>
        </w:tc>
      </w:tr>
      <w:tr w:rsidR="008E0088" w:rsidRPr="00CE6815" w:rsidTr="007B3879">
        <w:tblPrEx>
          <w:tblBorders>
            <w:top w:val="none" w:sz="0" w:space="0" w:color="auto"/>
            <w:left w:val="none" w:sz="0" w:space="0" w:color="auto"/>
            <w:bottom w:val="none" w:sz="0" w:space="0" w:color="auto"/>
            <w:right w:val="none" w:sz="0" w:space="0" w:color="auto"/>
          </w:tblBorders>
        </w:tblPrEx>
        <w:trPr>
          <w:cantSplit/>
        </w:trPr>
        <w:tc>
          <w:tcPr>
            <w:tcW w:w="1340" w:type="dxa"/>
            <w:vMerge/>
            <w:tcBorders>
              <w:left w:val="single" w:sz="6" w:space="0" w:color="auto"/>
              <w:bottom w:val="nil"/>
              <w:right w:val="single" w:sz="4" w:space="0" w:color="auto"/>
            </w:tcBorders>
          </w:tcPr>
          <w:p w:rsidR="008E0088" w:rsidRPr="00CE6815" w:rsidRDefault="008E0088" w:rsidP="007B3879">
            <w:pPr>
              <w:jc w:val="center"/>
              <w:rPr>
                <w:rFonts w:ascii="Arial" w:hAnsi="Arial" w:cs="Arial"/>
              </w:rPr>
            </w:pPr>
          </w:p>
        </w:tc>
        <w:tc>
          <w:tcPr>
            <w:tcW w:w="850" w:type="dxa"/>
            <w:vMerge/>
            <w:tcBorders>
              <w:left w:val="single" w:sz="4" w:space="0" w:color="auto"/>
              <w:bottom w:val="nil"/>
              <w:right w:val="single" w:sz="6" w:space="0" w:color="auto"/>
            </w:tcBorders>
          </w:tcPr>
          <w:p w:rsidR="008E0088" w:rsidRPr="00CE6815" w:rsidRDefault="008E0088" w:rsidP="007B3879">
            <w:pPr>
              <w:jc w:val="center"/>
              <w:rPr>
                <w:rFonts w:ascii="Arial" w:hAnsi="Arial" w:cs="Arial"/>
              </w:rPr>
            </w:pPr>
          </w:p>
        </w:tc>
        <w:tc>
          <w:tcPr>
            <w:tcW w:w="993" w:type="dxa"/>
            <w:vMerge/>
            <w:tcBorders>
              <w:left w:val="nil"/>
              <w:bottom w:val="nil"/>
              <w:right w:val="single" w:sz="6" w:space="0" w:color="auto"/>
            </w:tcBorders>
          </w:tcPr>
          <w:p w:rsidR="008E0088" w:rsidRPr="00CE6815" w:rsidRDefault="008E0088" w:rsidP="007B3879">
            <w:pPr>
              <w:jc w:val="center"/>
              <w:rPr>
                <w:rFonts w:ascii="Arial" w:hAnsi="Arial" w:cs="Arial"/>
              </w:rPr>
            </w:pPr>
          </w:p>
        </w:tc>
        <w:tc>
          <w:tcPr>
            <w:tcW w:w="1842" w:type="dxa"/>
            <w:vMerge/>
            <w:tcBorders>
              <w:left w:val="nil"/>
              <w:bottom w:val="nil"/>
              <w:right w:val="single" w:sz="6" w:space="0" w:color="auto"/>
            </w:tcBorders>
          </w:tcPr>
          <w:p w:rsidR="008E0088" w:rsidRPr="00CE6815" w:rsidRDefault="008E0088" w:rsidP="007B3879">
            <w:pPr>
              <w:rPr>
                <w:rFonts w:ascii="Arial" w:hAnsi="Arial" w:cs="Arial"/>
              </w:rPr>
            </w:pPr>
          </w:p>
        </w:tc>
        <w:tc>
          <w:tcPr>
            <w:tcW w:w="1418" w:type="dxa"/>
            <w:vMerge/>
            <w:tcBorders>
              <w:left w:val="single" w:sz="6" w:space="0" w:color="auto"/>
              <w:bottom w:val="nil"/>
              <w:right w:val="nil"/>
            </w:tcBorders>
          </w:tcPr>
          <w:p w:rsidR="008E0088" w:rsidRPr="00CE6815" w:rsidRDefault="008E0088" w:rsidP="007B3879">
            <w:pPr>
              <w:jc w:val="both"/>
              <w:rPr>
                <w:rFonts w:ascii="Arial" w:hAnsi="Arial" w:cs="Arial"/>
              </w:rPr>
            </w:pPr>
          </w:p>
        </w:tc>
        <w:tc>
          <w:tcPr>
            <w:tcW w:w="2126" w:type="dxa"/>
            <w:gridSpan w:val="2"/>
            <w:tcBorders>
              <w:top w:val="single" w:sz="6" w:space="0" w:color="auto"/>
              <w:left w:val="single" w:sz="6" w:space="0" w:color="auto"/>
              <w:bottom w:val="single" w:sz="6" w:space="0" w:color="auto"/>
              <w:right w:val="single" w:sz="6" w:space="0" w:color="auto"/>
            </w:tcBorders>
          </w:tcPr>
          <w:p w:rsidR="008E0088" w:rsidRPr="00CE6815" w:rsidRDefault="008E0088" w:rsidP="007B3879">
            <w:pPr>
              <w:jc w:val="both"/>
              <w:rPr>
                <w:rFonts w:ascii="Arial" w:hAnsi="Arial" w:cs="Arial"/>
                <w:lang w:val="pt-BR"/>
              </w:rPr>
            </w:pPr>
            <w:r w:rsidRPr="00CE6815">
              <w:rPr>
                <w:rFonts w:ascii="Arial" w:hAnsi="Arial" w:cs="Arial"/>
                <w:lang w:val="pt-BR"/>
              </w:rPr>
              <w:t>Anual</w:t>
            </w:r>
          </w:p>
        </w:tc>
      </w:tr>
      <w:tr w:rsidR="008E0088" w:rsidRPr="00CE6815" w:rsidTr="007B3879">
        <w:tblPrEx>
          <w:tblBorders>
            <w:top w:val="none" w:sz="0" w:space="0" w:color="auto"/>
            <w:left w:val="none" w:sz="0" w:space="0" w:color="auto"/>
            <w:bottom w:val="none" w:sz="0" w:space="0" w:color="auto"/>
            <w:right w:val="none" w:sz="0" w:space="0" w:color="auto"/>
          </w:tblBorders>
        </w:tblPrEx>
        <w:trPr>
          <w:cantSplit/>
        </w:trPr>
        <w:tc>
          <w:tcPr>
            <w:tcW w:w="1340" w:type="dxa"/>
            <w:vMerge w:val="restart"/>
            <w:tcBorders>
              <w:top w:val="single" w:sz="6" w:space="0" w:color="auto"/>
              <w:left w:val="single" w:sz="6" w:space="0" w:color="auto"/>
              <w:bottom w:val="single" w:sz="4" w:space="0" w:color="auto"/>
              <w:right w:val="single" w:sz="6" w:space="0" w:color="auto"/>
            </w:tcBorders>
          </w:tcPr>
          <w:p w:rsidR="008E0088" w:rsidRDefault="00663D05" w:rsidP="00824A33">
            <w:pPr>
              <w:rPr>
                <w:rFonts w:ascii="Arial" w:hAnsi="Arial" w:cs="Arial"/>
                <w:lang w:val="es-ES"/>
              </w:rPr>
            </w:pPr>
            <w:r>
              <w:rPr>
                <w:rFonts w:ascii="Arial" w:hAnsi="Arial" w:cs="Arial"/>
                <w:lang w:val="es-ES"/>
              </w:rPr>
              <w:t>15 h</w:t>
            </w:r>
          </w:p>
          <w:p w:rsidR="00663D05" w:rsidRPr="00CE6815" w:rsidRDefault="00663D05" w:rsidP="00824A33">
            <w:pPr>
              <w:rPr>
                <w:rFonts w:ascii="Arial" w:hAnsi="Arial" w:cs="Arial"/>
                <w:lang w:val="es-ES"/>
              </w:rPr>
            </w:pPr>
          </w:p>
        </w:tc>
        <w:tc>
          <w:tcPr>
            <w:tcW w:w="850" w:type="dxa"/>
            <w:vMerge w:val="restart"/>
            <w:tcBorders>
              <w:top w:val="single" w:sz="6" w:space="0" w:color="auto"/>
              <w:left w:val="single" w:sz="6" w:space="0" w:color="auto"/>
              <w:bottom w:val="single" w:sz="4" w:space="0" w:color="auto"/>
              <w:right w:val="single" w:sz="6" w:space="0" w:color="auto"/>
            </w:tcBorders>
          </w:tcPr>
          <w:p w:rsidR="008E0088" w:rsidRDefault="00663D05" w:rsidP="007B3879">
            <w:pPr>
              <w:jc w:val="center"/>
              <w:rPr>
                <w:rFonts w:ascii="Arial" w:hAnsi="Arial" w:cs="Arial"/>
                <w:lang w:val="es-ES"/>
              </w:rPr>
            </w:pPr>
            <w:r>
              <w:rPr>
                <w:rFonts w:ascii="Arial" w:hAnsi="Arial" w:cs="Arial"/>
                <w:lang w:val="es-ES"/>
              </w:rPr>
              <w:t>60 h</w:t>
            </w:r>
          </w:p>
          <w:p w:rsidR="00663D05" w:rsidRPr="00CE6815" w:rsidRDefault="00663D05" w:rsidP="007B3879">
            <w:pPr>
              <w:jc w:val="center"/>
              <w:rPr>
                <w:rFonts w:ascii="Arial" w:hAnsi="Arial" w:cs="Arial"/>
                <w:lang w:val="es-ES"/>
              </w:rPr>
            </w:pPr>
            <w:r>
              <w:rPr>
                <w:rFonts w:ascii="Arial" w:hAnsi="Arial" w:cs="Arial"/>
                <w:lang w:val="es-ES"/>
              </w:rPr>
              <w:t>(Dos clases de 2 h semanales)</w:t>
            </w:r>
          </w:p>
        </w:tc>
        <w:tc>
          <w:tcPr>
            <w:tcW w:w="993" w:type="dxa"/>
            <w:vMerge w:val="restart"/>
            <w:tcBorders>
              <w:top w:val="single" w:sz="6" w:space="0" w:color="auto"/>
              <w:left w:val="single" w:sz="6" w:space="0" w:color="auto"/>
              <w:bottom w:val="single" w:sz="4" w:space="0" w:color="auto"/>
              <w:right w:val="single" w:sz="6" w:space="0" w:color="auto"/>
            </w:tcBorders>
          </w:tcPr>
          <w:p w:rsidR="008E0088" w:rsidRPr="00CE6815" w:rsidRDefault="008E0088" w:rsidP="007B3879">
            <w:pPr>
              <w:jc w:val="both"/>
              <w:rPr>
                <w:rFonts w:ascii="Arial" w:hAnsi="Arial" w:cs="Arial"/>
                <w:lang w:val="es-ES"/>
              </w:rPr>
            </w:pPr>
            <w:r w:rsidRPr="00CE6815">
              <w:rPr>
                <w:rFonts w:ascii="Arial" w:hAnsi="Arial" w:cs="Arial"/>
                <w:lang w:val="es-ES"/>
              </w:rPr>
              <w:t xml:space="preserve"> </w:t>
            </w:r>
          </w:p>
        </w:tc>
        <w:tc>
          <w:tcPr>
            <w:tcW w:w="1842" w:type="dxa"/>
            <w:vMerge w:val="restart"/>
            <w:tcBorders>
              <w:top w:val="single" w:sz="6" w:space="0" w:color="auto"/>
              <w:left w:val="single" w:sz="6" w:space="0" w:color="auto"/>
              <w:bottom w:val="single" w:sz="4" w:space="0" w:color="auto"/>
              <w:right w:val="nil"/>
            </w:tcBorders>
          </w:tcPr>
          <w:p w:rsidR="008E0088" w:rsidRDefault="00663D05" w:rsidP="007B3879">
            <w:pPr>
              <w:jc w:val="both"/>
              <w:rPr>
                <w:rFonts w:ascii="Arial" w:hAnsi="Arial" w:cs="Arial"/>
              </w:rPr>
            </w:pPr>
            <w:r>
              <w:rPr>
                <w:rFonts w:ascii="Arial" w:hAnsi="Arial" w:cs="Arial"/>
              </w:rPr>
              <w:t>70 h</w:t>
            </w:r>
          </w:p>
          <w:p w:rsidR="00663D05" w:rsidRPr="00CE6815" w:rsidRDefault="00663D05" w:rsidP="007B3879">
            <w:pPr>
              <w:jc w:val="both"/>
              <w:rPr>
                <w:rFonts w:ascii="Arial" w:hAnsi="Arial" w:cs="Arial"/>
              </w:rPr>
            </w:pPr>
            <w:r>
              <w:rPr>
                <w:rFonts w:ascii="Arial" w:hAnsi="Arial" w:cs="Arial"/>
              </w:rPr>
              <w:t>(dos clases de 3,5 h semanales)</w:t>
            </w:r>
          </w:p>
        </w:tc>
        <w:tc>
          <w:tcPr>
            <w:tcW w:w="1418" w:type="dxa"/>
            <w:vMerge w:val="restart"/>
            <w:tcBorders>
              <w:top w:val="single" w:sz="4" w:space="0" w:color="auto"/>
              <w:left w:val="single" w:sz="4" w:space="0" w:color="auto"/>
              <w:bottom w:val="nil"/>
              <w:right w:val="single" w:sz="4" w:space="0" w:color="auto"/>
            </w:tcBorders>
          </w:tcPr>
          <w:p w:rsidR="008E0088" w:rsidRPr="00CE6815" w:rsidRDefault="008E0088" w:rsidP="007B3879">
            <w:pPr>
              <w:jc w:val="both"/>
              <w:rPr>
                <w:rFonts w:ascii="Arial" w:hAnsi="Arial" w:cs="Arial"/>
              </w:rPr>
            </w:pPr>
            <w:r w:rsidRPr="00CE6815">
              <w:rPr>
                <w:rFonts w:ascii="Arial" w:hAnsi="Arial" w:cs="Arial"/>
              </w:rPr>
              <w:t>Asignatura</w:t>
            </w:r>
          </w:p>
        </w:tc>
        <w:tc>
          <w:tcPr>
            <w:tcW w:w="2126" w:type="dxa"/>
            <w:gridSpan w:val="2"/>
            <w:tcBorders>
              <w:top w:val="single" w:sz="6" w:space="0" w:color="auto"/>
              <w:left w:val="nil"/>
              <w:bottom w:val="single" w:sz="6" w:space="0" w:color="auto"/>
              <w:right w:val="single" w:sz="6" w:space="0" w:color="auto"/>
            </w:tcBorders>
          </w:tcPr>
          <w:p w:rsidR="008E0088" w:rsidRPr="00CE6815" w:rsidRDefault="008E0088" w:rsidP="007B3879">
            <w:pPr>
              <w:jc w:val="both"/>
              <w:rPr>
                <w:rFonts w:ascii="Arial" w:hAnsi="Arial" w:cs="Arial"/>
              </w:rPr>
            </w:pPr>
            <w:r w:rsidRPr="00CE6815">
              <w:rPr>
                <w:rFonts w:ascii="Arial" w:hAnsi="Arial" w:cs="Arial"/>
              </w:rPr>
              <w:t>Otro:</w:t>
            </w:r>
          </w:p>
        </w:tc>
      </w:tr>
      <w:tr w:rsidR="008E0088" w:rsidRPr="00CE6815" w:rsidTr="007B3879">
        <w:tblPrEx>
          <w:tblBorders>
            <w:top w:val="none" w:sz="0" w:space="0" w:color="auto"/>
            <w:left w:val="none" w:sz="0" w:space="0" w:color="auto"/>
            <w:bottom w:val="none" w:sz="0" w:space="0" w:color="auto"/>
            <w:right w:val="none" w:sz="0" w:space="0" w:color="auto"/>
          </w:tblBorders>
        </w:tblPrEx>
        <w:trPr>
          <w:cantSplit/>
        </w:trPr>
        <w:tc>
          <w:tcPr>
            <w:tcW w:w="1340" w:type="dxa"/>
            <w:vMerge/>
            <w:tcBorders>
              <w:top w:val="single" w:sz="6" w:space="0" w:color="auto"/>
              <w:left w:val="single" w:sz="6" w:space="0" w:color="auto"/>
              <w:bottom w:val="single" w:sz="4" w:space="0" w:color="auto"/>
              <w:right w:val="single" w:sz="6" w:space="0" w:color="auto"/>
            </w:tcBorders>
          </w:tcPr>
          <w:p w:rsidR="008E0088" w:rsidRPr="00CE6815" w:rsidRDefault="008E0088" w:rsidP="007B3879">
            <w:pPr>
              <w:jc w:val="both"/>
              <w:rPr>
                <w:rFonts w:ascii="Arial" w:hAnsi="Arial" w:cs="Arial"/>
              </w:rPr>
            </w:pPr>
          </w:p>
        </w:tc>
        <w:tc>
          <w:tcPr>
            <w:tcW w:w="850" w:type="dxa"/>
            <w:vMerge/>
            <w:tcBorders>
              <w:top w:val="single" w:sz="6" w:space="0" w:color="auto"/>
              <w:left w:val="single" w:sz="6" w:space="0" w:color="auto"/>
              <w:bottom w:val="single" w:sz="4" w:space="0" w:color="auto"/>
              <w:right w:val="single" w:sz="6" w:space="0" w:color="auto"/>
            </w:tcBorders>
          </w:tcPr>
          <w:p w:rsidR="008E0088" w:rsidRPr="00CE6815" w:rsidRDefault="008E0088" w:rsidP="007B3879">
            <w:pPr>
              <w:jc w:val="both"/>
              <w:rPr>
                <w:rFonts w:ascii="Arial" w:hAnsi="Arial" w:cs="Arial"/>
              </w:rPr>
            </w:pPr>
          </w:p>
        </w:tc>
        <w:tc>
          <w:tcPr>
            <w:tcW w:w="993" w:type="dxa"/>
            <w:vMerge/>
            <w:tcBorders>
              <w:top w:val="single" w:sz="6" w:space="0" w:color="auto"/>
              <w:left w:val="single" w:sz="6" w:space="0" w:color="auto"/>
              <w:bottom w:val="single" w:sz="4" w:space="0" w:color="auto"/>
              <w:right w:val="single" w:sz="6" w:space="0" w:color="auto"/>
            </w:tcBorders>
          </w:tcPr>
          <w:p w:rsidR="008E0088" w:rsidRPr="00CE6815" w:rsidRDefault="008E0088" w:rsidP="007B3879">
            <w:pPr>
              <w:jc w:val="both"/>
              <w:rPr>
                <w:rFonts w:ascii="Arial" w:hAnsi="Arial" w:cs="Arial"/>
              </w:rPr>
            </w:pPr>
          </w:p>
        </w:tc>
        <w:tc>
          <w:tcPr>
            <w:tcW w:w="1842" w:type="dxa"/>
            <w:vMerge/>
            <w:tcBorders>
              <w:top w:val="single" w:sz="6" w:space="0" w:color="auto"/>
              <w:left w:val="single" w:sz="6" w:space="0" w:color="auto"/>
              <w:bottom w:val="single" w:sz="4" w:space="0" w:color="auto"/>
              <w:right w:val="nil"/>
            </w:tcBorders>
          </w:tcPr>
          <w:p w:rsidR="008E0088" w:rsidRPr="00CE6815" w:rsidRDefault="008E0088" w:rsidP="007B3879">
            <w:pPr>
              <w:jc w:val="both"/>
              <w:rPr>
                <w:rFonts w:ascii="Arial" w:hAnsi="Arial" w:cs="Arial"/>
              </w:rPr>
            </w:pPr>
          </w:p>
        </w:tc>
        <w:tc>
          <w:tcPr>
            <w:tcW w:w="1418" w:type="dxa"/>
            <w:vMerge/>
            <w:tcBorders>
              <w:top w:val="nil"/>
              <w:left w:val="single" w:sz="4" w:space="0" w:color="auto"/>
              <w:bottom w:val="nil"/>
              <w:right w:val="single" w:sz="4" w:space="0" w:color="auto"/>
            </w:tcBorders>
          </w:tcPr>
          <w:p w:rsidR="008E0088" w:rsidRPr="00CE6815" w:rsidRDefault="008E0088" w:rsidP="007B3879">
            <w:pPr>
              <w:jc w:val="both"/>
              <w:rPr>
                <w:rFonts w:ascii="Arial" w:hAnsi="Arial" w:cs="Arial"/>
              </w:rPr>
            </w:pPr>
          </w:p>
        </w:tc>
        <w:tc>
          <w:tcPr>
            <w:tcW w:w="2126" w:type="dxa"/>
            <w:gridSpan w:val="2"/>
            <w:tcBorders>
              <w:top w:val="single" w:sz="6" w:space="0" w:color="auto"/>
              <w:left w:val="nil"/>
              <w:bottom w:val="nil"/>
              <w:right w:val="single" w:sz="6" w:space="0" w:color="auto"/>
            </w:tcBorders>
          </w:tcPr>
          <w:p w:rsidR="008E0088" w:rsidRPr="00CE6815" w:rsidRDefault="008E0088" w:rsidP="007B3879">
            <w:pPr>
              <w:ind w:left="-70"/>
              <w:jc w:val="both"/>
              <w:rPr>
                <w:rFonts w:ascii="Arial" w:hAnsi="Arial" w:cs="Arial"/>
              </w:rPr>
            </w:pPr>
            <w:r w:rsidRPr="00CE6815">
              <w:rPr>
                <w:rFonts w:ascii="Arial" w:hAnsi="Arial" w:cs="Arial"/>
              </w:rPr>
              <w:t xml:space="preserve">Duración:  </w:t>
            </w:r>
            <w:r w:rsidRPr="00663D05">
              <w:rPr>
                <w:rFonts w:ascii="Arial" w:hAnsi="Arial" w:cs="Arial"/>
                <w:highlight w:val="yellow"/>
              </w:rPr>
              <w:t>semanas 14</w:t>
            </w:r>
          </w:p>
        </w:tc>
      </w:tr>
      <w:tr w:rsidR="008E0088" w:rsidRPr="00CE6815" w:rsidTr="007B3879">
        <w:tblPrEx>
          <w:tblBorders>
            <w:top w:val="none" w:sz="0" w:space="0" w:color="auto"/>
            <w:left w:val="none" w:sz="0" w:space="0" w:color="auto"/>
            <w:bottom w:val="none" w:sz="0" w:space="0" w:color="auto"/>
            <w:right w:val="none" w:sz="0" w:space="0" w:color="auto"/>
          </w:tblBorders>
        </w:tblPrEx>
        <w:trPr>
          <w:cantSplit/>
        </w:trPr>
        <w:tc>
          <w:tcPr>
            <w:tcW w:w="1340" w:type="dxa"/>
            <w:vMerge/>
            <w:tcBorders>
              <w:top w:val="single" w:sz="6" w:space="0" w:color="auto"/>
              <w:left w:val="single" w:sz="6" w:space="0" w:color="auto"/>
              <w:bottom w:val="single" w:sz="4" w:space="0" w:color="auto"/>
              <w:right w:val="single" w:sz="6" w:space="0" w:color="auto"/>
            </w:tcBorders>
          </w:tcPr>
          <w:p w:rsidR="008E0088" w:rsidRPr="00CE6815" w:rsidRDefault="008E0088" w:rsidP="007B3879">
            <w:pPr>
              <w:jc w:val="both"/>
              <w:rPr>
                <w:rFonts w:ascii="Arial" w:hAnsi="Arial" w:cs="Arial"/>
              </w:rPr>
            </w:pPr>
          </w:p>
        </w:tc>
        <w:tc>
          <w:tcPr>
            <w:tcW w:w="850" w:type="dxa"/>
            <w:vMerge/>
            <w:tcBorders>
              <w:top w:val="single" w:sz="6" w:space="0" w:color="auto"/>
              <w:left w:val="single" w:sz="6" w:space="0" w:color="auto"/>
              <w:bottom w:val="single" w:sz="4" w:space="0" w:color="auto"/>
              <w:right w:val="single" w:sz="6" w:space="0" w:color="auto"/>
            </w:tcBorders>
          </w:tcPr>
          <w:p w:rsidR="008E0088" w:rsidRPr="00CE6815" w:rsidRDefault="008E0088" w:rsidP="007B3879">
            <w:pPr>
              <w:jc w:val="both"/>
              <w:rPr>
                <w:rFonts w:ascii="Arial" w:hAnsi="Arial" w:cs="Arial"/>
              </w:rPr>
            </w:pPr>
          </w:p>
        </w:tc>
        <w:tc>
          <w:tcPr>
            <w:tcW w:w="993" w:type="dxa"/>
            <w:vMerge/>
            <w:tcBorders>
              <w:top w:val="single" w:sz="6" w:space="0" w:color="auto"/>
              <w:left w:val="single" w:sz="6" w:space="0" w:color="auto"/>
              <w:bottom w:val="single" w:sz="4" w:space="0" w:color="auto"/>
              <w:right w:val="single" w:sz="6" w:space="0" w:color="auto"/>
            </w:tcBorders>
          </w:tcPr>
          <w:p w:rsidR="008E0088" w:rsidRPr="00CE6815" w:rsidRDefault="008E0088" w:rsidP="007B3879">
            <w:pPr>
              <w:jc w:val="both"/>
              <w:rPr>
                <w:rFonts w:ascii="Arial" w:hAnsi="Arial" w:cs="Arial"/>
              </w:rPr>
            </w:pPr>
          </w:p>
        </w:tc>
        <w:tc>
          <w:tcPr>
            <w:tcW w:w="1842" w:type="dxa"/>
            <w:vMerge/>
            <w:tcBorders>
              <w:top w:val="single" w:sz="6" w:space="0" w:color="auto"/>
              <w:left w:val="single" w:sz="6" w:space="0" w:color="auto"/>
              <w:bottom w:val="single" w:sz="4" w:space="0" w:color="auto"/>
              <w:right w:val="nil"/>
            </w:tcBorders>
          </w:tcPr>
          <w:p w:rsidR="008E0088" w:rsidRPr="00CE6815" w:rsidRDefault="008E0088" w:rsidP="007B3879">
            <w:pPr>
              <w:jc w:val="both"/>
              <w:rPr>
                <w:rFonts w:ascii="Arial" w:hAnsi="Arial" w:cs="Arial"/>
              </w:rPr>
            </w:pPr>
          </w:p>
        </w:tc>
        <w:tc>
          <w:tcPr>
            <w:tcW w:w="1418" w:type="dxa"/>
            <w:vMerge/>
            <w:tcBorders>
              <w:top w:val="nil"/>
              <w:left w:val="single" w:sz="4" w:space="0" w:color="auto"/>
              <w:bottom w:val="single" w:sz="4" w:space="0" w:color="auto"/>
              <w:right w:val="single" w:sz="4" w:space="0" w:color="auto"/>
            </w:tcBorders>
          </w:tcPr>
          <w:p w:rsidR="008E0088" w:rsidRPr="00CE6815" w:rsidRDefault="008E0088" w:rsidP="007B3879">
            <w:pPr>
              <w:jc w:val="both"/>
              <w:rPr>
                <w:rFonts w:ascii="Arial" w:hAnsi="Arial" w:cs="Arial"/>
              </w:rPr>
            </w:pPr>
          </w:p>
        </w:tc>
        <w:tc>
          <w:tcPr>
            <w:tcW w:w="2126" w:type="dxa"/>
            <w:gridSpan w:val="2"/>
            <w:tcBorders>
              <w:top w:val="single" w:sz="6" w:space="0" w:color="auto"/>
              <w:left w:val="nil"/>
              <w:bottom w:val="single" w:sz="6" w:space="0" w:color="auto"/>
              <w:right w:val="single" w:sz="4" w:space="0" w:color="auto"/>
            </w:tcBorders>
          </w:tcPr>
          <w:p w:rsidR="008E0088" w:rsidRPr="00CE6815" w:rsidRDefault="008E0088" w:rsidP="00663D05">
            <w:pPr>
              <w:pBdr>
                <w:top w:val="single" w:sz="6" w:space="1" w:color="auto"/>
                <w:left w:val="single" w:sz="6" w:space="1" w:color="auto"/>
                <w:right w:val="single" w:sz="6" w:space="1" w:color="auto"/>
              </w:pBdr>
              <w:jc w:val="both"/>
              <w:rPr>
                <w:rFonts w:ascii="Arial" w:hAnsi="Arial" w:cs="Arial"/>
              </w:rPr>
            </w:pPr>
            <w:r w:rsidRPr="00CE6815">
              <w:rPr>
                <w:rFonts w:ascii="Arial" w:hAnsi="Arial" w:cs="Arial"/>
              </w:rPr>
              <w:t xml:space="preserve">Período: </w:t>
            </w:r>
            <w:r w:rsidR="00663D05" w:rsidRPr="00663D05">
              <w:rPr>
                <w:rFonts w:ascii="Arial" w:hAnsi="Arial" w:cs="Arial"/>
                <w:b/>
                <w:highlight w:val="yellow"/>
              </w:rPr>
              <w:t>Agosto-Noviembre</w:t>
            </w:r>
            <w:r w:rsidRPr="00663D05">
              <w:rPr>
                <w:rFonts w:ascii="Arial" w:hAnsi="Arial" w:cs="Arial"/>
                <w:b/>
                <w:highlight w:val="yellow"/>
              </w:rPr>
              <w:t xml:space="preserve"> 201</w:t>
            </w:r>
            <w:r w:rsidR="00E05655" w:rsidRPr="00663D05">
              <w:rPr>
                <w:rFonts w:ascii="Arial" w:hAnsi="Arial" w:cs="Arial"/>
                <w:b/>
                <w:highlight w:val="yellow"/>
              </w:rPr>
              <w:t>9</w:t>
            </w:r>
          </w:p>
        </w:tc>
      </w:tr>
    </w:tbl>
    <w:p w:rsidR="008E0088" w:rsidRPr="00CE6815" w:rsidRDefault="008E0088" w:rsidP="008E0088">
      <w:pPr>
        <w:jc w:val="both"/>
        <w:rPr>
          <w:rFonts w:ascii="Arial" w:hAnsi="Arial" w:cs="Arial"/>
        </w:rPr>
      </w:pPr>
      <w:r w:rsidRPr="00CE6815">
        <w:rPr>
          <w:rFonts w:ascii="Arial" w:hAnsi="Arial" w:cs="Arial"/>
          <w:vertAlign w:val="superscript"/>
        </w:rPr>
        <w:t>(2)</w:t>
      </w:r>
      <w:r w:rsidRPr="00CE6815">
        <w:rPr>
          <w:rFonts w:ascii="Arial" w:hAnsi="Arial" w:cs="Arial"/>
        </w:rPr>
        <w:t xml:space="preserve"> Asignatura, Seminario, Taller, Pasantía, etc.</w:t>
      </w:r>
    </w:p>
    <w:p w:rsidR="008E0088" w:rsidRPr="00CE6815" w:rsidRDefault="008E0088" w:rsidP="008E0088">
      <w:pPr>
        <w:jc w:val="both"/>
        <w:rPr>
          <w:rFonts w:ascii="Arial" w:hAnsi="Arial" w:cs="Arial"/>
        </w:rPr>
      </w:pPr>
    </w:p>
    <w:p w:rsidR="008E0088" w:rsidRPr="00CE6815" w:rsidRDefault="008E0088" w:rsidP="008E0088">
      <w:pPr>
        <w:pStyle w:val="Ttulo9"/>
        <w:rPr>
          <w:rFonts w:ascii="Arial" w:hAnsi="Arial" w:cs="Arial"/>
        </w:rPr>
      </w:pPr>
      <w:r w:rsidRPr="00CE6815">
        <w:rPr>
          <w:rFonts w:ascii="Arial" w:hAnsi="Arial" w:cs="Arial"/>
        </w:rPr>
        <w:t>IV.- FUNDAMENTACION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8E0088" w:rsidRPr="00CE6815" w:rsidTr="007B3879">
        <w:trPr>
          <w:trHeight w:val="2575"/>
        </w:trPr>
        <w:tc>
          <w:tcPr>
            <w:tcW w:w="9356" w:type="dxa"/>
          </w:tcPr>
          <w:p w:rsidR="00663D05" w:rsidRPr="00663D05" w:rsidRDefault="00663D05" w:rsidP="00663D05">
            <w:pPr>
              <w:adjustRightInd w:val="0"/>
              <w:ind w:firstLine="708"/>
              <w:jc w:val="both"/>
              <w:rPr>
                <w:rFonts w:ascii="Arial" w:hAnsi="Arial" w:cs="Arial"/>
              </w:rPr>
            </w:pPr>
            <w:r w:rsidRPr="00663D05">
              <w:rPr>
                <w:rFonts w:ascii="Arial" w:hAnsi="Arial" w:cs="Arial"/>
              </w:rPr>
              <w:t>Actualmente, la Inmunología constituye una de las áreas de mayor interés en el campo de la Biología y la Biotecnología en general y, más concretamente, en el de las Ciencias de la Salud. La importancia de esta asignatura en el plan de estudios de la carrera Microbiología viene determinada por varios factores:</w:t>
            </w:r>
          </w:p>
          <w:p w:rsidR="00663D05" w:rsidRPr="00663D05" w:rsidRDefault="00663D05" w:rsidP="00663D05">
            <w:pPr>
              <w:adjustRightInd w:val="0"/>
              <w:ind w:firstLine="708"/>
              <w:jc w:val="both"/>
              <w:rPr>
                <w:rFonts w:ascii="Arial" w:hAnsi="Arial" w:cs="Arial"/>
              </w:rPr>
            </w:pPr>
            <w:r w:rsidRPr="00663D05">
              <w:rPr>
                <w:rFonts w:ascii="Arial" w:hAnsi="Arial" w:cs="Arial"/>
              </w:rPr>
              <w:t xml:space="preserve">1) La respuesta inmunitaria es un proceso fisiológico fundamental para la comprensión del funcionamiento de los organismos. </w:t>
            </w:r>
          </w:p>
          <w:p w:rsidR="00663D05" w:rsidRPr="00663D05" w:rsidRDefault="00663D05" w:rsidP="00663D05">
            <w:pPr>
              <w:adjustRightInd w:val="0"/>
              <w:ind w:firstLine="708"/>
              <w:jc w:val="both"/>
              <w:rPr>
                <w:rFonts w:ascii="Arial" w:hAnsi="Arial" w:cs="Arial"/>
              </w:rPr>
            </w:pPr>
            <w:r w:rsidRPr="00663D05">
              <w:rPr>
                <w:rFonts w:ascii="Arial" w:hAnsi="Arial" w:cs="Arial"/>
              </w:rPr>
              <w:t>2) La respuesta inmunitaria es un proceso básico en el contexto de las enfermedades de carácter infeccioso y no infeccioso que el microbiólogo debe conocer, diferenciando los mecanismos que actúan en infecciones bacterianas extracelulares e intracelulares, virales, infestaciones parasitarias y enfermedades tumorales</w:t>
            </w:r>
          </w:p>
          <w:p w:rsidR="00663D05" w:rsidRPr="00663D05" w:rsidRDefault="00663D05" w:rsidP="00663D05">
            <w:pPr>
              <w:adjustRightInd w:val="0"/>
              <w:ind w:firstLine="708"/>
              <w:jc w:val="both"/>
              <w:rPr>
                <w:rFonts w:ascii="Arial" w:hAnsi="Arial" w:cs="Arial"/>
              </w:rPr>
            </w:pPr>
            <w:r w:rsidRPr="00663D05">
              <w:rPr>
                <w:rFonts w:ascii="Arial" w:hAnsi="Arial" w:cs="Arial"/>
              </w:rPr>
              <w:t>3) Las anomalías del sistema inmunitario constituyen un grupo de patologías de gran importancia.</w:t>
            </w:r>
          </w:p>
          <w:p w:rsidR="00663D05" w:rsidRPr="00663D05" w:rsidRDefault="00663D05" w:rsidP="00663D05">
            <w:pPr>
              <w:adjustRightInd w:val="0"/>
              <w:ind w:firstLine="708"/>
              <w:jc w:val="both"/>
              <w:rPr>
                <w:rFonts w:ascii="Arial" w:hAnsi="Arial" w:cs="Arial"/>
              </w:rPr>
            </w:pPr>
            <w:r w:rsidRPr="00663D05">
              <w:rPr>
                <w:rFonts w:ascii="Arial" w:hAnsi="Arial" w:cs="Arial"/>
              </w:rPr>
              <w:t xml:space="preserve">4) Los métodos de </w:t>
            </w:r>
            <w:proofErr w:type="spellStart"/>
            <w:r w:rsidRPr="00663D05">
              <w:rPr>
                <w:rFonts w:ascii="Arial" w:hAnsi="Arial" w:cs="Arial"/>
              </w:rPr>
              <w:t>inmunodiagnóstico</w:t>
            </w:r>
            <w:proofErr w:type="spellEnd"/>
            <w:r w:rsidRPr="00663D05">
              <w:rPr>
                <w:rFonts w:ascii="Arial" w:hAnsi="Arial" w:cs="Arial"/>
              </w:rPr>
              <w:t xml:space="preserve"> resultan fundamentales en el actual diagnóstico de laboratorio en la clínica</w:t>
            </w:r>
          </w:p>
          <w:p w:rsidR="00663D05" w:rsidRPr="00663D05" w:rsidRDefault="00663D05" w:rsidP="00663D05">
            <w:pPr>
              <w:adjustRightInd w:val="0"/>
              <w:ind w:firstLine="708"/>
              <w:jc w:val="both"/>
              <w:rPr>
                <w:rFonts w:ascii="Arial" w:hAnsi="Arial" w:cs="Arial"/>
              </w:rPr>
            </w:pPr>
            <w:r w:rsidRPr="00663D05">
              <w:rPr>
                <w:rFonts w:ascii="Arial" w:hAnsi="Arial" w:cs="Arial"/>
              </w:rPr>
              <w:t>5) Los conceptos biotecnológicos brindados constituyen una herramienta fundamental para la aplicación en el campo industrial y tecnológico, como el desarrollo de vacunas, anticue</w:t>
            </w:r>
            <w:r>
              <w:rPr>
                <w:rFonts w:ascii="Arial" w:hAnsi="Arial" w:cs="Arial"/>
              </w:rPr>
              <w:t xml:space="preserve">rpos mono y </w:t>
            </w:r>
            <w:proofErr w:type="spellStart"/>
            <w:r>
              <w:rPr>
                <w:rFonts w:ascii="Arial" w:hAnsi="Arial" w:cs="Arial"/>
              </w:rPr>
              <w:t>policlonales</w:t>
            </w:r>
            <w:proofErr w:type="spellEnd"/>
            <w:r>
              <w:rPr>
                <w:rFonts w:ascii="Arial" w:hAnsi="Arial" w:cs="Arial"/>
              </w:rPr>
              <w:t xml:space="preserve">, </w:t>
            </w:r>
            <w:proofErr w:type="gramStart"/>
            <w:r>
              <w:rPr>
                <w:rFonts w:ascii="Arial" w:hAnsi="Arial" w:cs="Arial"/>
              </w:rPr>
              <w:t>etc..</w:t>
            </w:r>
            <w:proofErr w:type="gramEnd"/>
          </w:p>
          <w:p w:rsidR="00663D05" w:rsidRPr="00663D05" w:rsidRDefault="00663D05" w:rsidP="00663D05">
            <w:pPr>
              <w:adjustRightInd w:val="0"/>
              <w:ind w:firstLine="708"/>
              <w:jc w:val="both"/>
              <w:rPr>
                <w:rFonts w:ascii="Arial" w:hAnsi="Arial" w:cs="Arial"/>
              </w:rPr>
            </w:pPr>
            <w:r w:rsidRPr="00663D05">
              <w:rPr>
                <w:rFonts w:ascii="Arial" w:hAnsi="Arial" w:cs="Arial"/>
              </w:rPr>
              <w:t xml:space="preserve">En la reorganización del programa, se intenta jerarquizar los contenidos y establecer una articulación horizontal y vertical con asignaturas de la carrera que permitan la sistematización del conocimiento de los estudiantes. Se hace especial énfasis en la recuperación de los conocimientos previos, como un aspecto importante en el proceso de enseñanza-aprendizaje. Además, se busca articular la teoría con la práctica, a través de una distribución de los contenidos teóricos que acompañen el desarrollo </w:t>
            </w:r>
            <w:r>
              <w:rPr>
                <w:rFonts w:ascii="Arial" w:hAnsi="Arial" w:cs="Arial"/>
              </w:rPr>
              <w:t>de las prácticas de laboratorio</w:t>
            </w:r>
          </w:p>
          <w:p w:rsidR="00663D05" w:rsidRPr="00663D05" w:rsidRDefault="00663D05" w:rsidP="00663D05">
            <w:pPr>
              <w:adjustRightInd w:val="0"/>
              <w:ind w:firstLine="708"/>
              <w:jc w:val="both"/>
              <w:rPr>
                <w:rFonts w:ascii="Arial" w:hAnsi="Arial" w:cs="Arial"/>
              </w:rPr>
            </w:pPr>
            <w:r w:rsidRPr="00663D05">
              <w:rPr>
                <w:rFonts w:ascii="Arial" w:hAnsi="Arial" w:cs="Arial"/>
              </w:rPr>
              <w:t xml:space="preserve">Teniendo en cuenta que en la actualidad la tarea del profesorado universitario debe sustentar un proceso de construcción de conocimientos e información, tanto individual como colectivo, y articulado en los espacios </w:t>
            </w:r>
            <w:proofErr w:type="spellStart"/>
            <w:r w:rsidRPr="00663D05">
              <w:rPr>
                <w:rFonts w:ascii="Arial" w:hAnsi="Arial" w:cs="Arial"/>
              </w:rPr>
              <w:t>intra</w:t>
            </w:r>
            <w:proofErr w:type="spellEnd"/>
            <w:r w:rsidRPr="00663D05">
              <w:rPr>
                <w:rFonts w:ascii="Arial" w:hAnsi="Arial" w:cs="Arial"/>
              </w:rPr>
              <w:t xml:space="preserve"> y extra universitarios, las tecnologías de la información y la </w:t>
            </w:r>
            <w:r w:rsidRPr="00663D05">
              <w:rPr>
                <w:rFonts w:ascii="Arial" w:hAnsi="Arial" w:cs="Arial"/>
              </w:rPr>
              <w:lastRenderedPageBreak/>
              <w:t xml:space="preserve">comunicación (TIC) resultan herramientas muy útiles y accesibles, sobre todo desde su uso formativo, pues permiten a docentes y estudiantes formas de comunicación presencial y virtual que estimulan el aprendizaje. </w:t>
            </w:r>
          </w:p>
          <w:p w:rsidR="00663D05" w:rsidRPr="00663D05" w:rsidRDefault="00663D05" w:rsidP="00663D05">
            <w:pPr>
              <w:adjustRightInd w:val="0"/>
              <w:ind w:firstLine="708"/>
              <w:jc w:val="both"/>
              <w:rPr>
                <w:rFonts w:ascii="Arial" w:hAnsi="Arial" w:cs="Arial"/>
              </w:rPr>
            </w:pPr>
            <w:r w:rsidRPr="00663D05">
              <w:rPr>
                <w:rFonts w:ascii="Arial" w:hAnsi="Arial" w:cs="Arial"/>
              </w:rPr>
              <w:t>Es por ello que el uso del aula virtual (sistema SIAL de la UNRC) que se implementó hace unos años, resulta muy apropiado para establecer una comunicación constante con el alumnado, no sólo para informar sobre actividades, notas, aulas y toda la información referida al dictado</w:t>
            </w:r>
            <w:r>
              <w:rPr>
                <w:rFonts w:ascii="Arial" w:hAnsi="Arial" w:cs="Arial"/>
              </w:rPr>
              <w:t xml:space="preserve"> de teóricos y prácticos, etc.</w:t>
            </w:r>
            <w:r w:rsidRPr="00663D05">
              <w:rPr>
                <w:rFonts w:ascii="Arial" w:hAnsi="Arial" w:cs="Arial"/>
              </w:rPr>
              <w:t>,</w:t>
            </w:r>
            <w:r>
              <w:rPr>
                <w:rFonts w:ascii="Arial" w:hAnsi="Arial" w:cs="Arial"/>
              </w:rPr>
              <w:t xml:space="preserve"> </w:t>
            </w:r>
            <w:r w:rsidRPr="00663D05">
              <w:rPr>
                <w:rFonts w:ascii="Arial" w:hAnsi="Arial" w:cs="Arial"/>
              </w:rPr>
              <w:t>sino que también se propone utilizar este espacio para la profundización de ciertos temas a través de proveerles videos, imágenes, páginas web o información adicional que no se podría brindar en una clase teórica convencional debido al tiempo que esto llevaría. Los materiales didácticos cargados en el aula virtual potencia</w:t>
            </w:r>
            <w:r>
              <w:rPr>
                <w:rFonts w:ascii="Arial" w:hAnsi="Arial" w:cs="Arial"/>
              </w:rPr>
              <w:t>n</w:t>
            </w:r>
            <w:r w:rsidRPr="00663D05">
              <w:rPr>
                <w:rFonts w:ascii="Arial" w:hAnsi="Arial" w:cs="Arial"/>
              </w:rPr>
              <w:t xml:space="preserve"> la interacción entre profesores y estudiantes y, permit</w:t>
            </w:r>
            <w:r>
              <w:rPr>
                <w:rFonts w:ascii="Arial" w:hAnsi="Arial" w:cs="Arial"/>
              </w:rPr>
              <w:t>en</w:t>
            </w:r>
            <w:r w:rsidRPr="00663D05">
              <w:rPr>
                <w:rFonts w:ascii="Arial" w:hAnsi="Arial" w:cs="Arial"/>
              </w:rPr>
              <w:t xml:space="preserve"> utilizar adecuadamente las prestaciones del entorno de formación, es decir, combinarán el texto, las ilustraciones, las simulaciones y videos.  </w:t>
            </w:r>
          </w:p>
          <w:p w:rsidR="00663D05" w:rsidRPr="00663D05" w:rsidRDefault="00663D05" w:rsidP="00663D05">
            <w:pPr>
              <w:adjustRightInd w:val="0"/>
              <w:ind w:firstLine="708"/>
              <w:jc w:val="both"/>
              <w:rPr>
                <w:rFonts w:ascii="Arial" w:hAnsi="Arial" w:cs="Arial"/>
              </w:rPr>
            </w:pPr>
            <w:r w:rsidRPr="00663D05">
              <w:rPr>
                <w:rFonts w:ascii="Arial" w:hAnsi="Arial" w:cs="Arial"/>
              </w:rPr>
              <w:t>Para promover la participación de los estudia</w:t>
            </w:r>
            <w:r>
              <w:rPr>
                <w:rFonts w:ascii="Arial" w:hAnsi="Arial" w:cs="Arial"/>
              </w:rPr>
              <w:t>ntes en las  clases teóricas se mantiene</w:t>
            </w:r>
            <w:r w:rsidRPr="00663D05">
              <w:rPr>
                <w:rFonts w:ascii="Arial" w:hAnsi="Arial" w:cs="Arial"/>
              </w:rPr>
              <w:t xml:space="preserve"> una interacción fluida durante la misma a través de preguntas, cuestionamientos teóricos, explicitación de dudas, debate y el planteo de situaciones reales relacionadas a su ámbito profesional que estimulen su pensamiento crítico. Esto además permi</w:t>
            </w:r>
            <w:r>
              <w:rPr>
                <w:rFonts w:ascii="Arial" w:hAnsi="Arial" w:cs="Arial"/>
              </w:rPr>
              <w:t>te una evaluación continuada.</w:t>
            </w:r>
          </w:p>
          <w:p w:rsidR="008E0088" w:rsidRPr="00CE6815" w:rsidRDefault="00663D05" w:rsidP="00663D05">
            <w:pPr>
              <w:adjustRightInd w:val="0"/>
              <w:ind w:firstLine="708"/>
              <w:jc w:val="both"/>
              <w:rPr>
                <w:rFonts w:ascii="Arial" w:hAnsi="Arial" w:cs="Arial"/>
              </w:rPr>
            </w:pPr>
            <w:r w:rsidRPr="00663D05">
              <w:rPr>
                <w:rFonts w:ascii="Arial" w:hAnsi="Arial" w:cs="Arial"/>
              </w:rPr>
              <w:t xml:space="preserve">En las clases prácticas, se </w:t>
            </w:r>
            <w:r>
              <w:rPr>
                <w:rFonts w:ascii="Arial" w:hAnsi="Arial" w:cs="Arial"/>
              </w:rPr>
              <w:t>estimula</w:t>
            </w:r>
            <w:r w:rsidRPr="00663D05">
              <w:rPr>
                <w:rFonts w:ascii="Arial" w:hAnsi="Arial" w:cs="Arial"/>
              </w:rPr>
              <w:t xml:space="preserve"> el uso de la web para búsqueda de información adicional que le permita al alumno visualizar de una forma más gráfica las técnicas de labor</w:t>
            </w:r>
            <w:r>
              <w:rPr>
                <w:rFonts w:ascii="Arial" w:hAnsi="Arial" w:cs="Arial"/>
              </w:rPr>
              <w:t>atorio abordadas. Se incentiva</w:t>
            </w:r>
            <w:r w:rsidRPr="00663D05">
              <w:rPr>
                <w:rFonts w:ascii="Arial" w:hAnsi="Arial" w:cs="Arial"/>
              </w:rPr>
              <w:t xml:space="preserve"> a los alumnos a tomar sus propias fotos y videos de los resultados obtenidos de las diferentes técnicas realizadas y compartirlos en las redes sociales de la materia que se crearán para tal fin. Esto estimula a los alumnos a participar de una manera activa en las clases prácticas</w:t>
            </w:r>
            <w:r>
              <w:rPr>
                <w:rFonts w:ascii="Arial" w:hAnsi="Arial" w:cs="Arial"/>
              </w:rPr>
              <w:t xml:space="preserve"> y ayuda a captar su atención. </w:t>
            </w:r>
          </w:p>
        </w:tc>
      </w:tr>
    </w:tbl>
    <w:p w:rsidR="008E0088" w:rsidRPr="00CE6815" w:rsidRDefault="008E0088" w:rsidP="008E0088">
      <w:pPr>
        <w:pStyle w:val="Ttulo7"/>
        <w:jc w:val="both"/>
        <w:rPr>
          <w:rFonts w:ascii="Arial" w:hAnsi="Arial" w:cs="Arial"/>
        </w:rPr>
      </w:pPr>
    </w:p>
    <w:p w:rsidR="008E0088" w:rsidRPr="00CE6815" w:rsidRDefault="008E0088" w:rsidP="008E0088">
      <w:pPr>
        <w:pStyle w:val="Ttulo7"/>
        <w:jc w:val="both"/>
        <w:rPr>
          <w:rFonts w:ascii="Arial" w:hAnsi="Arial" w:cs="Arial"/>
        </w:rPr>
      </w:pPr>
      <w:r w:rsidRPr="00CE6815">
        <w:rPr>
          <w:rFonts w:ascii="Arial" w:hAnsi="Arial" w:cs="Arial"/>
        </w:rPr>
        <w:t>V.- OBJETIVOS</w:t>
      </w:r>
    </w:p>
    <w:p w:rsidR="008E0088" w:rsidRPr="00CE6815" w:rsidRDefault="008E0088" w:rsidP="008E0088">
      <w:pPr>
        <w:rPr>
          <w:rFonts w:ascii="Arial" w:hAnsi="Arial" w:cs="Arial"/>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8E0088" w:rsidRPr="00CE6815" w:rsidTr="007B3879">
        <w:trPr>
          <w:trHeight w:val="1599"/>
        </w:trPr>
        <w:tc>
          <w:tcPr>
            <w:tcW w:w="9640" w:type="dxa"/>
          </w:tcPr>
          <w:p w:rsidR="00663D05" w:rsidRPr="007B7279" w:rsidRDefault="00663D05" w:rsidP="00663D05">
            <w:pPr>
              <w:pStyle w:val="Prrafodelista"/>
              <w:numPr>
                <w:ilvl w:val="0"/>
                <w:numId w:val="7"/>
              </w:numPr>
              <w:autoSpaceDE w:val="0"/>
              <w:autoSpaceDN w:val="0"/>
              <w:adjustRightInd w:val="0"/>
              <w:jc w:val="both"/>
              <w:rPr>
                <w:rFonts w:eastAsiaTheme="minorHAnsi" w:cs="Arial"/>
                <w:color w:val="000000"/>
                <w:sz w:val="22"/>
                <w:szCs w:val="22"/>
              </w:rPr>
            </w:pPr>
            <w:r w:rsidRPr="007B7279">
              <w:rPr>
                <w:rFonts w:eastAsiaTheme="minorHAnsi" w:cs="Arial"/>
                <w:color w:val="000000"/>
                <w:sz w:val="22"/>
                <w:szCs w:val="22"/>
              </w:rPr>
              <w:t>Proporcionar a los alumnos los conocimientos generales y básicos sobre la estructura y funcionamiento del sistema inmune.</w:t>
            </w:r>
          </w:p>
          <w:p w:rsidR="00663D05" w:rsidRPr="007B7279" w:rsidRDefault="00663D05" w:rsidP="00663D05">
            <w:pPr>
              <w:pStyle w:val="Prrafodelista"/>
              <w:numPr>
                <w:ilvl w:val="0"/>
                <w:numId w:val="7"/>
              </w:numPr>
              <w:autoSpaceDE w:val="0"/>
              <w:autoSpaceDN w:val="0"/>
              <w:adjustRightInd w:val="0"/>
              <w:jc w:val="both"/>
              <w:rPr>
                <w:rFonts w:eastAsiaTheme="minorHAnsi" w:cs="Arial"/>
                <w:color w:val="000000"/>
                <w:sz w:val="22"/>
                <w:szCs w:val="22"/>
              </w:rPr>
            </w:pPr>
            <w:r w:rsidRPr="007B7279">
              <w:rPr>
                <w:rFonts w:eastAsiaTheme="minorHAnsi" w:cs="Arial"/>
                <w:color w:val="000000"/>
                <w:sz w:val="22"/>
                <w:szCs w:val="22"/>
              </w:rPr>
              <w:t>Comprender la fisiología de la respuesta inmunitaria y construir el nexo entre el conocimiento básico y las temáticas de incumbencia profesional.</w:t>
            </w:r>
          </w:p>
          <w:p w:rsidR="00663D05" w:rsidRPr="007B7279" w:rsidRDefault="00663D05" w:rsidP="00663D05">
            <w:pPr>
              <w:pStyle w:val="Prrafodelista"/>
              <w:numPr>
                <w:ilvl w:val="0"/>
                <w:numId w:val="7"/>
              </w:numPr>
              <w:autoSpaceDE w:val="0"/>
              <w:autoSpaceDN w:val="0"/>
              <w:adjustRightInd w:val="0"/>
              <w:jc w:val="both"/>
              <w:rPr>
                <w:rFonts w:eastAsiaTheme="minorHAnsi" w:cs="Arial"/>
                <w:color w:val="000000"/>
                <w:sz w:val="22"/>
                <w:szCs w:val="22"/>
              </w:rPr>
            </w:pPr>
            <w:r w:rsidRPr="007B7279">
              <w:rPr>
                <w:rFonts w:eastAsiaTheme="minorHAnsi" w:cs="Arial"/>
                <w:color w:val="000000"/>
                <w:sz w:val="22"/>
                <w:szCs w:val="22"/>
              </w:rPr>
              <w:t xml:space="preserve">Conducir a los estudiantes a través del estudio de la Inmunología, a entender y diferenciar los mecanismos </w:t>
            </w:r>
            <w:r>
              <w:rPr>
                <w:rFonts w:eastAsiaTheme="minorHAnsi" w:cs="Arial"/>
                <w:color w:val="000000"/>
                <w:sz w:val="22"/>
                <w:szCs w:val="22"/>
              </w:rPr>
              <w:t>involucra</w:t>
            </w:r>
            <w:r w:rsidRPr="007B7279">
              <w:rPr>
                <w:rFonts w:eastAsiaTheme="minorHAnsi" w:cs="Arial"/>
                <w:color w:val="000000"/>
                <w:sz w:val="22"/>
                <w:szCs w:val="22"/>
              </w:rPr>
              <w:t>dos en la respuesta inmune frente a diferentes microorganismos.</w:t>
            </w:r>
          </w:p>
          <w:p w:rsidR="00663D05" w:rsidRPr="007B7279" w:rsidRDefault="00663D05" w:rsidP="00663D05">
            <w:pPr>
              <w:pStyle w:val="Prrafodelista"/>
              <w:numPr>
                <w:ilvl w:val="0"/>
                <w:numId w:val="7"/>
              </w:numPr>
              <w:autoSpaceDE w:val="0"/>
              <w:autoSpaceDN w:val="0"/>
              <w:adjustRightInd w:val="0"/>
              <w:jc w:val="both"/>
              <w:rPr>
                <w:rFonts w:eastAsiaTheme="minorHAnsi" w:cs="Arial"/>
                <w:color w:val="000000"/>
                <w:sz w:val="22"/>
                <w:szCs w:val="22"/>
              </w:rPr>
            </w:pPr>
            <w:r w:rsidRPr="007B7279">
              <w:rPr>
                <w:rFonts w:eastAsiaTheme="minorHAnsi" w:cs="Arial"/>
                <w:color w:val="000000"/>
                <w:sz w:val="22"/>
                <w:szCs w:val="22"/>
              </w:rPr>
              <w:t xml:space="preserve">Lograr que los alumnos evalúen las aplicaciones prácticas de la Inmunología y su potencial como herramienta de diagnóstico de enfermedades infecciosas, a la vez que se capaciten en el empleo de técnicas que aporten a la </w:t>
            </w:r>
            <w:proofErr w:type="spellStart"/>
            <w:r w:rsidRPr="007B7279">
              <w:rPr>
                <w:rFonts w:eastAsiaTheme="minorHAnsi" w:cs="Arial"/>
                <w:color w:val="000000"/>
                <w:sz w:val="22"/>
                <w:szCs w:val="22"/>
              </w:rPr>
              <w:t>inmunobiotecnología</w:t>
            </w:r>
            <w:proofErr w:type="spellEnd"/>
            <w:r w:rsidRPr="007B7279">
              <w:rPr>
                <w:rFonts w:eastAsiaTheme="minorHAnsi" w:cs="Arial"/>
                <w:color w:val="000000"/>
                <w:sz w:val="22"/>
                <w:szCs w:val="22"/>
              </w:rPr>
              <w:t>.</w:t>
            </w:r>
          </w:p>
          <w:p w:rsidR="008E0088" w:rsidRPr="00663D05" w:rsidRDefault="00663D05" w:rsidP="00663D05">
            <w:pPr>
              <w:pStyle w:val="Prrafodelista"/>
              <w:numPr>
                <w:ilvl w:val="0"/>
                <w:numId w:val="7"/>
              </w:numPr>
              <w:autoSpaceDE w:val="0"/>
              <w:autoSpaceDN w:val="0"/>
              <w:adjustRightInd w:val="0"/>
              <w:jc w:val="both"/>
              <w:rPr>
                <w:rFonts w:eastAsiaTheme="minorHAnsi" w:cs="Arial"/>
                <w:color w:val="000000"/>
                <w:sz w:val="22"/>
                <w:szCs w:val="22"/>
              </w:rPr>
            </w:pPr>
            <w:r w:rsidRPr="007B7279">
              <w:rPr>
                <w:rFonts w:eastAsiaTheme="minorHAnsi" w:cs="Arial"/>
                <w:color w:val="000000"/>
                <w:sz w:val="22"/>
                <w:szCs w:val="22"/>
              </w:rPr>
              <w:t xml:space="preserve">Generar la participación activa de los estudiantes con el objeto de estimular el desarrollo de los hábitos de estudio y de aptitudes para el trabajo grupal, que les capaciten para el autoaprendizaje y les permitan participar en equipos multidisciplinarios para el estudio y el trabajo. </w:t>
            </w:r>
          </w:p>
        </w:tc>
      </w:tr>
    </w:tbl>
    <w:p w:rsidR="008E0088" w:rsidRPr="00CE6815" w:rsidRDefault="008E0088" w:rsidP="008E0088">
      <w:pPr>
        <w:rPr>
          <w:rFonts w:ascii="Arial" w:hAnsi="Arial" w:cs="Arial"/>
          <w:b/>
        </w:rPr>
      </w:pPr>
    </w:p>
    <w:p w:rsidR="008E0088" w:rsidRPr="00CE6815" w:rsidRDefault="008E0088" w:rsidP="008E0088">
      <w:pPr>
        <w:rPr>
          <w:rFonts w:ascii="Arial" w:hAnsi="Arial" w:cs="Arial"/>
          <w:b/>
        </w:rPr>
      </w:pPr>
      <w:r w:rsidRPr="00CE6815">
        <w:rPr>
          <w:rFonts w:ascii="Arial" w:hAnsi="Arial" w:cs="Arial"/>
          <w:b/>
        </w:rPr>
        <w:t xml:space="preserve">VI. CONTENIDOS Y BIBLIOGRAFÍA </w:t>
      </w:r>
    </w:p>
    <w:p w:rsidR="008E0088" w:rsidRPr="00CE6815" w:rsidRDefault="008E0088" w:rsidP="008E0088">
      <w:pPr>
        <w:rPr>
          <w:rFonts w:ascii="Arial" w:hAnsi="Arial" w:cs="Arial"/>
        </w:rPr>
      </w:pPr>
    </w:p>
    <w:tbl>
      <w:tblPr>
        <w:tblW w:w="9640" w:type="dxa"/>
        <w:tblInd w:w="-1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8E0088" w:rsidRPr="00CE6815" w:rsidTr="007B3879">
        <w:tc>
          <w:tcPr>
            <w:tcW w:w="9640" w:type="dxa"/>
            <w:tcBorders>
              <w:top w:val="single" w:sz="6" w:space="0" w:color="auto"/>
              <w:bottom w:val="single" w:sz="6" w:space="0" w:color="auto"/>
            </w:tcBorders>
          </w:tcPr>
          <w:p w:rsidR="00663D05" w:rsidRPr="00DF5CC7" w:rsidRDefault="00663D05" w:rsidP="00663D05">
            <w:pPr>
              <w:tabs>
                <w:tab w:val="left" w:pos="1333"/>
              </w:tabs>
              <w:rPr>
                <w:rFonts w:ascii="Arial" w:hAnsi="Arial" w:cs="Arial"/>
                <w:b/>
              </w:rPr>
            </w:pPr>
            <w:r w:rsidRPr="00DF5CC7">
              <w:rPr>
                <w:rFonts w:ascii="Arial" w:hAnsi="Arial" w:cs="Arial"/>
                <w:b/>
              </w:rPr>
              <w:t>CONTENIDOS BÁSICOS DEL PROGRAMA A DESARROLLAR</w:t>
            </w:r>
          </w:p>
          <w:p w:rsidR="00663D05" w:rsidRPr="00663D05" w:rsidRDefault="00663D05" w:rsidP="00DF5CC7">
            <w:pPr>
              <w:tabs>
                <w:tab w:val="left" w:pos="1333"/>
              </w:tabs>
              <w:jc w:val="both"/>
              <w:rPr>
                <w:rFonts w:ascii="Arial" w:hAnsi="Arial" w:cs="Arial"/>
              </w:rPr>
            </w:pPr>
            <w:r w:rsidRPr="00663D05">
              <w:rPr>
                <w:rFonts w:ascii="Arial" w:hAnsi="Arial" w:cs="Arial"/>
              </w:rPr>
              <w:t xml:space="preserve">Se desarrollarán conceptos sobre los componentes del Sistema inmune. Células, órganos y sistemas involucrados. Moléculas, células y mecanismos de la inmunidad innata y adaptativa. Inflamación. El sistema inmune de las mucosas. Antígenos. Anticuerpos. Regulación del sistema inmune. El complejo mayor de histocompatibilidad (CMH). Mecanismos efectores de la respuesta inmune. Activación de células T y de células B, Interacciones celulares. Subpoblaciones celulares. Citoquinas. Moléculas de adhesión. Mecanismos de citotoxicidad. Respuesta inmunológica contra bacterias, virus, parásitos y hongos. Generalidades sobre reacciones de hipersensibilidad, enfermedades autoinmunes e inmunodeficiencias. Inmunoterapias activas y pasivas. </w:t>
            </w:r>
            <w:proofErr w:type="spellStart"/>
            <w:r w:rsidRPr="00663D05">
              <w:rPr>
                <w:rFonts w:ascii="Arial" w:hAnsi="Arial" w:cs="Arial"/>
              </w:rPr>
              <w:t>Inmunodiagnóstico</w:t>
            </w:r>
            <w:proofErr w:type="spellEnd"/>
            <w:r w:rsidRPr="00663D05">
              <w:rPr>
                <w:rFonts w:ascii="Arial" w:hAnsi="Arial" w:cs="Arial"/>
              </w:rPr>
              <w:t>.</w:t>
            </w:r>
          </w:p>
          <w:p w:rsidR="00663D05" w:rsidRPr="00663D05" w:rsidRDefault="00663D05" w:rsidP="00663D05">
            <w:pPr>
              <w:tabs>
                <w:tab w:val="left" w:pos="1333"/>
              </w:tabs>
              <w:rPr>
                <w:rFonts w:ascii="Arial" w:hAnsi="Arial" w:cs="Arial"/>
              </w:rPr>
            </w:pPr>
          </w:p>
          <w:p w:rsidR="00663D05" w:rsidRPr="00DF5CC7" w:rsidRDefault="00663D05" w:rsidP="00663D05">
            <w:pPr>
              <w:tabs>
                <w:tab w:val="left" w:pos="1333"/>
              </w:tabs>
              <w:rPr>
                <w:rFonts w:ascii="Arial" w:hAnsi="Arial" w:cs="Arial"/>
                <w:b/>
              </w:rPr>
            </w:pPr>
            <w:r w:rsidRPr="00DF5CC7">
              <w:rPr>
                <w:rFonts w:ascii="Arial" w:hAnsi="Arial" w:cs="Arial"/>
                <w:b/>
              </w:rPr>
              <w:t>FUNDAMENTACIÓN DE LOS CONTENIDOS</w:t>
            </w:r>
          </w:p>
          <w:p w:rsidR="00663D05" w:rsidRPr="00663D05" w:rsidRDefault="00663D05" w:rsidP="00DF5CC7">
            <w:pPr>
              <w:tabs>
                <w:tab w:val="left" w:pos="1333"/>
              </w:tabs>
              <w:jc w:val="both"/>
              <w:rPr>
                <w:rFonts w:ascii="Arial" w:hAnsi="Arial" w:cs="Arial"/>
              </w:rPr>
            </w:pPr>
            <w:r w:rsidRPr="00663D05">
              <w:rPr>
                <w:rFonts w:ascii="Arial" w:hAnsi="Arial" w:cs="Arial"/>
              </w:rPr>
              <w:t xml:space="preserve">Durante el dictado de la asignatura se establecen relaciones con temas afines de las asignaturas Histología, Fisiología Animal y Microbiología. Se retoman conceptos previos adquiridos en la materia Histología, como la estructura de los órganos que conforman el sistema inmune, y los diferentes tipos de </w:t>
            </w:r>
            <w:r w:rsidRPr="00663D05">
              <w:rPr>
                <w:rFonts w:ascii="Arial" w:hAnsi="Arial" w:cs="Arial"/>
              </w:rPr>
              <w:lastRenderedPageBreak/>
              <w:t xml:space="preserve">células asociadas. Se utilizan puntos de contacto como los relacionados con la célula microbiana y sus características </w:t>
            </w:r>
            <w:proofErr w:type="spellStart"/>
            <w:r w:rsidRPr="00663D05">
              <w:rPr>
                <w:rFonts w:ascii="Arial" w:hAnsi="Arial" w:cs="Arial"/>
              </w:rPr>
              <w:t>morfoestructurales</w:t>
            </w:r>
            <w:proofErr w:type="spellEnd"/>
            <w:r w:rsidRPr="00663D05">
              <w:rPr>
                <w:rFonts w:ascii="Arial" w:hAnsi="Arial" w:cs="Arial"/>
              </w:rPr>
              <w:t xml:space="preserve">, así como los mecanismos de patogenia y virulencia, conceptos adquiridos por el alumno en la materia Microbiología I. La inmunología constituye la contraparte desde el punto de vista del huésped, que ya ha sido introducida en la asignatura Fisiología Animal. Inmunología también ofrece el primer acercamiento al diagnóstico serológico mediante la búsqueda de anticuerpos específicos por metodologías como ELISA y Western </w:t>
            </w:r>
            <w:proofErr w:type="spellStart"/>
            <w:r w:rsidRPr="00663D05">
              <w:rPr>
                <w:rFonts w:ascii="Arial" w:hAnsi="Arial" w:cs="Arial"/>
              </w:rPr>
              <w:t>Blot</w:t>
            </w:r>
            <w:proofErr w:type="spellEnd"/>
            <w:r w:rsidRPr="00663D05">
              <w:rPr>
                <w:rFonts w:ascii="Arial" w:hAnsi="Arial" w:cs="Arial"/>
              </w:rPr>
              <w:t xml:space="preserve">, conceptos que serán retomados en la asignatura Virología Diagnóstica, la cual es una materia optativa del Ciclo Superior de la carrera. </w:t>
            </w:r>
          </w:p>
          <w:p w:rsidR="00663D05" w:rsidRPr="00663D05" w:rsidRDefault="00663D05" w:rsidP="00663D05">
            <w:pPr>
              <w:tabs>
                <w:tab w:val="left" w:pos="1333"/>
              </w:tabs>
              <w:rPr>
                <w:rFonts w:ascii="Arial" w:hAnsi="Arial" w:cs="Arial"/>
              </w:rPr>
            </w:pPr>
          </w:p>
          <w:p w:rsidR="00663D05" w:rsidRPr="00663D05" w:rsidRDefault="00663D05" w:rsidP="00663D05">
            <w:pPr>
              <w:tabs>
                <w:tab w:val="left" w:pos="1333"/>
              </w:tabs>
              <w:rPr>
                <w:rFonts w:ascii="Arial" w:hAnsi="Arial" w:cs="Arial"/>
              </w:rPr>
            </w:pPr>
          </w:p>
          <w:p w:rsidR="00663D05" w:rsidRPr="00DF5CC7" w:rsidRDefault="00663D05" w:rsidP="00663D05">
            <w:pPr>
              <w:tabs>
                <w:tab w:val="left" w:pos="1333"/>
              </w:tabs>
              <w:rPr>
                <w:rFonts w:ascii="Arial" w:hAnsi="Arial" w:cs="Arial"/>
                <w:b/>
              </w:rPr>
            </w:pPr>
            <w:r w:rsidRPr="00DF5CC7">
              <w:rPr>
                <w:rFonts w:ascii="Arial" w:hAnsi="Arial" w:cs="Arial"/>
                <w:b/>
              </w:rPr>
              <w:t xml:space="preserve">PROGRAMA ANALÍTICO </w:t>
            </w:r>
          </w:p>
          <w:p w:rsidR="00663D05" w:rsidRPr="00663D05" w:rsidRDefault="00663D05" w:rsidP="00663D05">
            <w:pPr>
              <w:tabs>
                <w:tab w:val="left" w:pos="1333"/>
              </w:tabs>
              <w:rPr>
                <w:rFonts w:ascii="Arial" w:hAnsi="Arial" w:cs="Arial"/>
              </w:rPr>
            </w:pPr>
          </w:p>
          <w:p w:rsidR="00663D05" w:rsidRPr="00663D05" w:rsidRDefault="00663D05" w:rsidP="00663D05">
            <w:pPr>
              <w:tabs>
                <w:tab w:val="left" w:pos="1333"/>
              </w:tabs>
              <w:rPr>
                <w:rFonts w:ascii="Arial" w:hAnsi="Arial" w:cs="Arial"/>
              </w:rPr>
            </w:pPr>
            <w:r w:rsidRPr="00663D05">
              <w:rPr>
                <w:rFonts w:ascii="Arial" w:hAnsi="Arial" w:cs="Arial"/>
              </w:rPr>
              <w:t>CONTENIDOS TEORICOS</w:t>
            </w:r>
          </w:p>
          <w:p w:rsidR="00663D05" w:rsidRPr="00663D05" w:rsidRDefault="00663D05" w:rsidP="00663D05">
            <w:pPr>
              <w:tabs>
                <w:tab w:val="left" w:pos="1333"/>
              </w:tabs>
              <w:rPr>
                <w:rFonts w:ascii="Arial" w:hAnsi="Arial" w:cs="Arial"/>
              </w:rPr>
            </w:pPr>
          </w:p>
          <w:p w:rsidR="00663D05" w:rsidRPr="00663D05" w:rsidRDefault="00663D05" w:rsidP="00DF5CC7">
            <w:pPr>
              <w:tabs>
                <w:tab w:val="left" w:pos="1333"/>
              </w:tabs>
              <w:jc w:val="both"/>
              <w:rPr>
                <w:rFonts w:ascii="Arial" w:hAnsi="Arial" w:cs="Arial"/>
              </w:rPr>
            </w:pPr>
            <w:r w:rsidRPr="00663D05">
              <w:rPr>
                <w:rFonts w:ascii="Arial" w:hAnsi="Arial" w:cs="Arial"/>
              </w:rPr>
              <w:t>UNIDAD 1: Sistema Inmune: generalidades. Respuesta inmune Innata</w:t>
            </w:r>
          </w:p>
          <w:p w:rsidR="00663D05" w:rsidRPr="00663D05" w:rsidRDefault="00663D05" w:rsidP="00DF5CC7">
            <w:pPr>
              <w:tabs>
                <w:tab w:val="left" w:pos="1333"/>
              </w:tabs>
              <w:jc w:val="both"/>
              <w:rPr>
                <w:rFonts w:ascii="Arial" w:hAnsi="Arial" w:cs="Arial"/>
              </w:rPr>
            </w:pPr>
          </w:p>
          <w:p w:rsidR="00663D05" w:rsidRPr="00663D05" w:rsidRDefault="00663D05" w:rsidP="00DF5CC7">
            <w:pPr>
              <w:tabs>
                <w:tab w:val="left" w:pos="1333"/>
              </w:tabs>
              <w:jc w:val="both"/>
              <w:rPr>
                <w:rFonts w:ascii="Arial" w:hAnsi="Arial" w:cs="Arial"/>
              </w:rPr>
            </w:pPr>
            <w:r w:rsidRPr="00663D05">
              <w:rPr>
                <w:rFonts w:ascii="Arial" w:hAnsi="Arial" w:cs="Arial"/>
              </w:rPr>
              <w:t>1.</w:t>
            </w:r>
            <w:r w:rsidRPr="00663D05">
              <w:rPr>
                <w:rFonts w:ascii="Arial" w:hAnsi="Arial" w:cs="Arial"/>
              </w:rPr>
              <w:tab/>
              <w:t xml:space="preserve">Definiciones. Los componentes del Sistema Inmune. Conceptos generales sobre inmunidad innata y adaptativa. </w:t>
            </w:r>
          </w:p>
          <w:p w:rsidR="00663D05" w:rsidRPr="00663D05" w:rsidRDefault="00663D05" w:rsidP="00DF5CC7">
            <w:pPr>
              <w:tabs>
                <w:tab w:val="left" w:pos="1333"/>
              </w:tabs>
              <w:jc w:val="both"/>
              <w:rPr>
                <w:rFonts w:ascii="Arial" w:hAnsi="Arial" w:cs="Arial"/>
              </w:rPr>
            </w:pPr>
            <w:r w:rsidRPr="00663D05">
              <w:rPr>
                <w:rFonts w:ascii="Arial" w:hAnsi="Arial" w:cs="Arial"/>
              </w:rPr>
              <w:t>2.</w:t>
            </w:r>
            <w:r w:rsidRPr="00663D05">
              <w:rPr>
                <w:rFonts w:ascii="Arial" w:hAnsi="Arial" w:cs="Arial"/>
              </w:rPr>
              <w:tab/>
              <w:t>Órganos, tejidos y células asociadas al sistema inmune. Estructura y función de los órganos y tejidos linfoides primarios y secundarios.</w:t>
            </w:r>
          </w:p>
          <w:p w:rsidR="00663D05" w:rsidRPr="00663D05" w:rsidRDefault="00663D05" w:rsidP="00DF5CC7">
            <w:pPr>
              <w:tabs>
                <w:tab w:val="left" w:pos="1333"/>
              </w:tabs>
              <w:jc w:val="both"/>
              <w:rPr>
                <w:rFonts w:ascii="Arial" w:hAnsi="Arial" w:cs="Arial"/>
              </w:rPr>
            </w:pPr>
            <w:r w:rsidRPr="00663D05">
              <w:rPr>
                <w:rFonts w:ascii="Arial" w:hAnsi="Arial" w:cs="Arial"/>
              </w:rPr>
              <w:t xml:space="preserve">2.1.Órganos linfáticos primarios: Timo organización </w:t>
            </w:r>
            <w:proofErr w:type="spellStart"/>
            <w:r w:rsidRPr="00663D05">
              <w:rPr>
                <w:rFonts w:ascii="Arial" w:hAnsi="Arial" w:cs="Arial"/>
              </w:rPr>
              <w:t>anátomo</w:t>
            </w:r>
            <w:proofErr w:type="spellEnd"/>
            <w:r w:rsidRPr="00663D05">
              <w:rPr>
                <w:rFonts w:ascii="Arial" w:hAnsi="Arial" w:cs="Arial"/>
              </w:rPr>
              <w:t xml:space="preserve">-histológica y desarrollo de los Linfocitos T. Selección positiva y negativa de células T. Bolsa de Fabricio: estructura y función. Médula ósea. </w:t>
            </w:r>
          </w:p>
          <w:p w:rsidR="00663D05" w:rsidRPr="00663D05" w:rsidRDefault="00663D05" w:rsidP="00DF5CC7">
            <w:pPr>
              <w:tabs>
                <w:tab w:val="left" w:pos="1333"/>
              </w:tabs>
              <w:jc w:val="both"/>
              <w:rPr>
                <w:rFonts w:ascii="Arial" w:hAnsi="Arial" w:cs="Arial"/>
              </w:rPr>
            </w:pPr>
            <w:r w:rsidRPr="00663D05">
              <w:rPr>
                <w:rFonts w:ascii="Arial" w:hAnsi="Arial" w:cs="Arial"/>
              </w:rPr>
              <w:t>2.2.</w:t>
            </w:r>
            <w:r w:rsidRPr="00663D05">
              <w:rPr>
                <w:rFonts w:ascii="Arial" w:hAnsi="Arial" w:cs="Arial"/>
              </w:rPr>
              <w:tab/>
              <w:t xml:space="preserve">Órganos linfáticos secundarios: Bazo. Ganglios linfáticos. Nódulos linfáticos. Circulación linfática. Tejido linfoide asociado a las mucosas. Placas de </w:t>
            </w:r>
            <w:proofErr w:type="spellStart"/>
            <w:r w:rsidRPr="00663D05">
              <w:rPr>
                <w:rFonts w:ascii="Arial" w:hAnsi="Arial" w:cs="Arial"/>
              </w:rPr>
              <w:t>Peyer</w:t>
            </w:r>
            <w:proofErr w:type="spellEnd"/>
            <w:r w:rsidRPr="00663D05">
              <w:rPr>
                <w:rFonts w:ascii="Arial" w:hAnsi="Arial" w:cs="Arial"/>
              </w:rPr>
              <w:t xml:space="preserve"> y amígdalas.</w:t>
            </w:r>
          </w:p>
          <w:p w:rsidR="00663D05" w:rsidRPr="00663D05" w:rsidRDefault="00663D05" w:rsidP="00DF5CC7">
            <w:pPr>
              <w:tabs>
                <w:tab w:val="left" w:pos="1333"/>
              </w:tabs>
              <w:jc w:val="both"/>
              <w:rPr>
                <w:rFonts w:ascii="Arial" w:hAnsi="Arial" w:cs="Arial"/>
              </w:rPr>
            </w:pPr>
            <w:r w:rsidRPr="00663D05">
              <w:rPr>
                <w:rFonts w:ascii="Arial" w:hAnsi="Arial" w:cs="Arial"/>
              </w:rPr>
              <w:t>3.</w:t>
            </w:r>
            <w:r w:rsidRPr="00663D05">
              <w:rPr>
                <w:rFonts w:ascii="Arial" w:hAnsi="Arial" w:cs="Arial"/>
              </w:rPr>
              <w:tab/>
              <w:t xml:space="preserve">Inmunidad Innata  </w:t>
            </w:r>
          </w:p>
          <w:p w:rsidR="00663D05" w:rsidRPr="00663D05" w:rsidRDefault="00663D05" w:rsidP="00DF5CC7">
            <w:pPr>
              <w:tabs>
                <w:tab w:val="left" w:pos="1333"/>
              </w:tabs>
              <w:jc w:val="both"/>
              <w:rPr>
                <w:rFonts w:ascii="Arial" w:hAnsi="Arial" w:cs="Arial"/>
              </w:rPr>
            </w:pPr>
            <w:r w:rsidRPr="00663D05">
              <w:rPr>
                <w:rFonts w:ascii="Arial" w:hAnsi="Arial" w:cs="Arial"/>
              </w:rPr>
              <w:t>3.1.</w:t>
            </w:r>
            <w:r w:rsidRPr="00663D05">
              <w:rPr>
                <w:rFonts w:ascii="Arial" w:hAnsi="Arial" w:cs="Arial"/>
              </w:rPr>
              <w:tab/>
              <w:t xml:space="preserve"> Barreras naturales: piel y mucosas. La piel: propiedades generales. Papel de los </w:t>
            </w:r>
            <w:proofErr w:type="spellStart"/>
            <w:r w:rsidRPr="00663D05">
              <w:rPr>
                <w:rFonts w:ascii="Arial" w:hAnsi="Arial" w:cs="Arial"/>
              </w:rPr>
              <w:t>queratinocitos</w:t>
            </w:r>
            <w:proofErr w:type="spellEnd"/>
            <w:r w:rsidRPr="00663D05">
              <w:rPr>
                <w:rFonts w:ascii="Arial" w:hAnsi="Arial" w:cs="Arial"/>
              </w:rPr>
              <w:t xml:space="preserve"> en la inmunidad de la piel. Células dendríticas y células T en la piel. Mucosas. La continuidad del epitelio: una primera barrera frente a los agentes infecciosos. Secreciones mucosas producidas constitutivamente por el epitelio. Péptidos antimicrobianos. </w:t>
            </w:r>
            <w:proofErr w:type="spellStart"/>
            <w:r w:rsidRPr="00663D05">
              <w:rPr>
                <w:rFonts w:ascii="Arial" w:hAnsi="Arial" w:cs="Arial"/>
              </w:rPr>
              <w:t>IgA</w:t>
            </w:r>
            <w:proofErr w:type="spellEnd"/>
            <w:r w:rsidRPr="00663D05">
              <w:rPr>
                <w:rFonts w:ascii="Arial" w:hAnsi="Arial" w:cs="Arial"/>
              </w:rPr>
              <w:t xml:space="preserve"> secretoria. Mecanismos inmunitarios innatos que actúan una vez que los patógenos accedieron a las células epiteliales. Activación de las células epiteliales.</w:t>
            </w:r>
          </w:p>
          <w:p w:rsidR="00663D05" w:rsidRPr="00663D05" w:rsidRDefault="00663D05" w:rsidP="00DF5CC7">
            <w:pPr>
              <w:tabs>
                <w:tab w:val="left" w:pos="1333"/>
              </w:tabs>
              <w:jc w:val="both"/>
              <w:rPr>
                <w:rFonts w:ascii="Arial" w:hAnsi="Arial" w:cs="Arial"/>
              </w:rPr>
            </w:pPr>
            <w:r w:rsidRPr="00663D05">
              <w:rPr>
                <w:rFonts w:ascii="Arial" w:hAnsi="Arial" w:cs="Arial"/>
              </w:rPr>
              <w:t>3.2.</w:t>
            </w:r>
            <w:r w:rsidRPr="00663D05">
              <w:rPr>
                <w:rFonts w:ascii="Arial" w:hAnsi="Arial" w:cs="Arial"/>
              </w:rPr>
              <w:tab/>
              <w:t xml:space="preserve"> Componentes de la inmunidad innata. </w:t>
            </w:r>
          </w:p>
          <w:p w:rsidR="00663D05" w:rsidRPr="00663D05" w:rsidRDefault="00663D05" w:rsidP="00DF5CC7">
            <w:pPr>
              <w:tabs>
                <w:tab w:val="left" w:pos="1333"/>
              </w:tabs>
              <w:jc w:val="both"/>
              <w:rPr>
                <w:rFonts w:ascii="Arial" w:hAnsi="Arial" w:cs="Arial"/>
              </w:rPr>
            </w:pPr>
            <w:r w:rsidRPr="00663D05">
              <w:rPr>
                <w:rFonts w:ascii="Arial" w:hAnsi="Arial" w:cs="Arial"/>
              </w:rPr>
              <w:t>3.2.1.</w:t>
            </w:r>
            <w:r w:rsidRPr="00663D05">
              <w:rPr>
                <w:rFonts w:ascii="Arial" w:hAnsi="Arial" w:cs="Arial"/>
              </w:rPr>
              <w:tab/>
              <w:t xml:space="preserve">Células </w:t>
            </w:r>
            <w:proofErr w:type="spellStart"/>
            <w:r w:rsidRPr="00663D05">
              <w:rPr>
                <w:rFonts w:ascii="Arial" w:hAnsi="Arial" w:cs="Arial"/>
              </w:rPr>
              <w:t>fagocíticas</w:t>
            </w:r>
            <w:proofErr w:type="spellEnd"/>
            <w:r w:rsidRPr="00663D05">
              <w:rPr>
                <w:rFonts w:ascii="Arial" w:hAnsi="Arial" w:cs="Arial"/>
              </w:rPr>
              <w:t xml:space="preserve">. Neutrófilos y macrófagos. Receptores de reconocimiento de patógenos (PRR). Receptores tipo </w:t>
            </w:r>
            <w:proofErr w:type="spellStart"/>
            <w:r w:rsidRPr="00663D05">
              <w:rPr>
                <w:rFonts w:ascii="Arial" w:hAnsi="Arial" w:cs="Arial"/>
              </w:rPr>
              <w:t>Toll</w:t>
            </w:r>
            <w:proofErr w:type="spellEnd"/>
            <w:r w:rsidRPr="00663D05">
              <w:rPr>
                <w:rFonts w:ascii="Arial" w:hAnsi="Arial" w:cs="Arial"/>
              </w:rPr>
              <w:t xml:space="preserve"> (TLR), receptores tipo NOD (NLR), receptores tipo RIG-I (RLR), receptores de </w:t>
            </w:r>
            <w:proofErr w:type="spellStart"/>
            <w:r w:rsidRPr="00663D05">
              <w:rPr>
                <w:rFonts w:ascii="Arial" w:hAnsi="Arial" w:cs="Arial"/>
              </w:rPr>
              <w:t>lectina</w:t>
            </w:r>
            <w:proofErr w:type="spellEnd"/>
            <w:r w:rsidRPr="00663D05">
              <w:rPr>
                <w:rFonts w:ascii="Arial" w:hAnsi="Arial" w:cs="Arial"/>
              </w:rPr>
              <w:t xml:space="preserve"> tipo C (CLR) y receptores depuradores (</w:t>
            </w:r>
            <w:proofErr w:type="spellStart"/>
            <w:r w:rsidRPr="00663D05">
              <w:rPr>
                <w:rFonts w:ascii="Arial" w:hAnsi="Arial" w:cs="Arial"/>
              </w:rPr>
              <w:t>scavenger</w:t>
            </w:r>
            <w:proofErr w:type="spellEnd"/>
            <w:r w:rsidRPr="00663D05">
              <w:rPr>
                <w:rFonts w:ascii="Arial" w:hAnsi="Arial" w:cs="Arial"/>
              </w:rPr>
              <w:t>). Patrones moleculares asociados a patógenos (</w:t>
            </w:r>
            <w:proofErr w:type="spellStart"/>
            <w:r w:rsidRPr="00663D05">
              <w:rPr>
                <w:rFonts w:ascii="Arial" w:hAnsi="Arial" w:cs="Arial"/>
              </w:rPr>
              <w:t>PAMPs</w:t>
            </w:r>
            <w:proofErr w:type="spellEnd"/>
            <w:r w:rsidRPr="00663D05">
              <w:rPr>
                <w:rFonts w:ascii="Arial" w:hAnsi="Arial" w:cs="Arial"/>
              </w:rPr>
              <w:t>) y patrones moleculares asociados al daño (</w:t>
            </w:r>
            <w:proofErr w:type="spellStart"/>
            <w:r w:rsidRPr="00663D05">
              <w:rPr>
                <w:rFonts w:ascii="Arial" w:hAnsi="Arial" w:cs="Arial"/>
              </w:rPr>
              <w:t>DAMPs</w:t>
            </w:r>
            <w:proofErr w:type="spellEnd"/>
            <w:r w:rsidRPr="00663D05">
              <w:rPr>
                <w:rFonts w:ascii="Arial" w:hAnsi="Arial" w:cs="Arial"/>
              </w:rPr>
              <w:t xml:space="preserve">). Células Natural </w:t>
            </w:r>
            <w:proofErr w:type="spellStart"/>
            <w:r w:rsidRPr="00663D05">
              <w:rPr>
                <w:rFonts w:ascii="Arial" w:hAnsi="Arial" w:cs="Arial"/>
              </w:rPr>
              <w:t>Killer</w:t>
            </w:r>
            <w:proofErr w:type="spellEnd"/>
            <w:r w:rsidRPr="00663D05">
              <w:rPr>
                <w:rFonts w:ascii="Arial" w:hAnsi="Arial" w:cs="Arial"/>
              </w:rPr>
              <w:t xml:space="preserve"> (NK). Características fenotípicas y subpoblaciones. Origen desarrollo y patrón de circulación. Receptores expresados por las NK: activadores e inhibidores. Activación de las Células NK. Mecanismos de citotoxicidad mediados por las células NK. </w:t>
            </w:r>
          </w:p>
          <w:p w:rsidR="00663D05" w:rsidRPr="00663D05" w:rsidRDefault="00663D05" w:rsidP="00DF5CC7">
            <w:pPr>
              <w:tabs>
                <w:tab w:val="left" w:pos="1333"/>
              </w:tabs>
              <w:jc w:val="both"/>
              <w:rPr>
                <w:rFonts w:ascii="Arial" w:hAnsi="Arial" w:cs="Arial"/>
              </w:rPr>
            </w:pPr>
            <w:r w:rsidRPr="00663D05">
              <w:rPr>
                <w:rFonts w:ascii="Arial" w:hAnsi="Arial" w:cs="Arial"/>
              </w:rPr>
              <w:t>3.2.2.</w:t>
            </w:r>
            <w:r w:rsidRPr="00663D05">
              <w:rPr>
                <w:rFonts w:ascii="Arial" w:hAnsi="Arial" w:cs="Arial"/>
              </w:rPr>
              <w:tab/>
              <w:t xml:space="preserve">El Sistema del Complemento. Componentes del sistema, nomenclatura. Vías de activación. Vía clásica de activación. Vía alternativa de activación. Vía de las </w:t>
            </w:r>
            <w:proofErr w:type="spellStart"/>
            <w:r w:rsidRPr="00663D05">
              <w:rPr>
                <w:rFonts w:ascii="Arial" w:hAnsi="Arial" w:cs="Arial"/>
              </w:rPr>
              <w:t>lectinas</w:t>
            </w:r>
            <w:proofErr w:type="spellEnd"/>
            <w:r w:rsidRPr="00663D05">
              <w:rPr>
                <w:rFonts w:ascii="Arial" w:hAnsi="Arial" w:cs="Arial"/>
              </w:rPr>
              <w:t xml:space="preserve">. Activación de los componentes terminales. Receptores de componentes del sistema Complemento. Mecanismos biológicos de la activación del Complemento. Mecanismos regulatorios. </w:t>
            </w:r>
          </w:p>
          <w:p w:rsidR="00663D05" w:rsidRPr="00663D05" w:rsidRDefault="00663D05" w:rsidP="00DF5CC7">
            <w:pPr>
              <w:tabs>
                <w:tab w:val="left" w:pos="1333"/>
              </w:tabs>
              <w:jc w:val="both"/>
              <w:rPr>
                <w:rFonts w:ascii="Arial" w:hAnsi="Arial" w:cs="Arial"/>
              </w:rPr>
            </w:pPr>
            <w:r w:rsidRPr="00663D05">
              <w:rPr>
                <w:rFonts w:ascii="Arial" w:hAnsi="Arial" w:cs="Arial"/>
              </w:rPr>
              <w:t xml:space="preserve">4. Inflamación y Fagocitosis. Moléculas de adhesión. </w:t>
            </w:r>
            <w:proofErr w:type="spellStart"/>
            <w:r w:rsidRPr="00663D05">
              <w:rPr>
                <w:rFonts w:ascii="Arial" w:hAnsi="Arial" w:cs="Arial"/>
              </w:rPr>
              <w:t>Quimioquinas</w:t>
            </w:r>
            <w:proofErr w:type="spellEnd"/>
            <w:r w:rsidRPr="00663D05">
              <w:rPr>
                <w:rFonts w:ascii="Arial" w:hAnsi="Arial" w:cs="Arial"/>
              </w:rPr>
              <w:t xml:space="preserve"> Extravasación leucocitaria. Activación del endotelio. Rodamiento de los leucocitos. Adherencia estable. Diapédesis y migración leucocitaria. Resolución del proceso inflamatorio. Reconocimiento, fagocitosis y destrucción de los microorganismos por los neutrófilos. Mecanismos microbicidas dependientes del oxígeno. Mecanismos microbicidas independientes del oxígeno. Los neutrófilos como productores de mediadores lipídicos de la inflamación. Plasticidad y perfiles funcionales del macrófago. Las citoquinas IL-1, TNF-α e IL-6 en la inducción de la respuesta inflamatoria local y sistémica. Producción de citoquinas y diferenciación hacia un perfil Th1 o Th17. Citoquinas antiinflamatorias IL-10 y TGF-β. </w:t>
            </w:r>
          </w:p>
          <w:p w:rsidR="00663D05" w:rsidRPr="00663D05" w:rsidRDefault="00663D05" w:rsidP="00DF5CC7">
            <w:pPr>
              <w:tabs>
                <w:tab w:val="left" w:pos="1333"/>
              </w:tabs>
              <w:jc w:val="both"/>
              <w:rPr>
                <w:rFonts w:ascii="Arial" w:hAnsi="Arial" w:cs="Arial"/>
              </w:rPr>
            </w:pPr>
          </w:p>
          <w:p w:rsidR="00663D05" w:rsidRPr="00663D05" w:rsidRDefault="00663D05" w:rsidP="00DF5CC7">
            <w:pPr>
              <w:tabs>
                <w:tab w:val="left" w:pos="1333"/>
              </w:tabs>
              <w:jc w:val="both"/>
              <w:rPr>
                <w:rFonts w:ascii="Arial" w:hAnsi="Arial" w:cs="Arial"/>
              </w:rPr>
            </w:pPr>
            <w:r w:rsidRPr="00663D05">
              <w:rPr>
                <w:rFonts w:ascii="Arial" w:hAnsi="Arial" w:cs="Arial"/>
              </w:rPr>
              <w:t xml:space="preserve">UNIDAD 2: Antígenos. Anticuerpos. Inmunidad Adaptativa. </w:t>
            </w:r>
          </w:p>
          <w:p w:rsidR="00663D05" w:rsidRPr="00663D05" w:rsidRDefault="00663D05" w:rsidP="00DF5CC7">
            <w:pPr>
              <w:tabs>
                <w:tab w:val="left" w:pos="1333"/>
              </w:tabs>
              <w:jc w:val="both"/>
              <w:rPr>
                <w:rFonts w:ascii="Arial" w:hAnsi="Arial" w:cs="Arial"/>
              </w:rPr>
            </w:pPr>
          </w:p>
          <w:p w:rsidR="00663D05" w:rsidRPr="00663D05" w:rsidRDefault="00663D05" w:rsidP="00DF5CC7">
            <w:pPr>
              <w:tabs>
                <w:tab w:val="left" w:pos="1333"/>
              </w:tabs>
              <w:jc w:val="both"/>
              <w:rPr>
                <w:rFonts w:ascii="Arial" w:hAnsi="Arial" w:cs="Arial"/>
              </w:rPr>
            </w:pPr>
            <w:r w:rsidRPr="00663D05">
              <w:rPr>
                <w:rFonts w:ascii="Arial" w:hAnsi="Arial" w:cs="Arial"/>
              </w:rPr>
              <w:t>1.</w:t>
            </w:r>
            <w:r w:rsidRPr="00663D05">
              <w:rPr>
                <w:rFonts w:ascii="Arial" w:hAnsi="Arial" w:cs="Arial"/>
              </w:rPr>
              <w:tab/>
              <w:t xml:space="preserve">Antígenos. Definición de antígeno e </w:t>
            </w:r>
            <w:proofErr w:type="spellStart"/>
            <w:r w:rsidRPr="00663D05">
              <w:rPr>
                <w:rFonts w:ascii="Arial" w:hAnsi="Arial" w:cs="Arial"/>
              </w:rPr>
              <w:t>inmunógeno</w:t>
            </w:r>
            <w:proofErr w:type="spellEnd"/>
            <w:r w:rsidRPr="00663D05">
              <w:rPr>
                <w:rFonts w:ascii="Arial" w:hAnsi="Arial" w:cs="Arial"/>
              </w:rPr>
              <w:t xml:space="preserve">. Características físico-químicas de los antígenos. Características que influyen en la </w:t>
            </w:r>
            <w:proofErr w:type="spellStart"/>
            <w:r w:rsidRPr="00663D05">
              <w:rPr>
                <w:rFonts w:ascii="Arial" w:hAnsi="Arial" w:cs="Arial"/>
              </w:rPr>
              <w:t>antigenicidad</w:t>
            </w:r>
            <w:proofErr w:type="spellEnd"/>
            <w:r w:rsidRPr="00663D05">
              <w:rPr>
                <w:rFonts w:ascii="Arial" w:hAnsi="Arial" w:cs="Arial"/>
              </w:rPr>
              <w:t xml:space="preserve">: tamaño, complejidad, estabilidad, </w:t>
            </w:r>
            <w:proofErr w:type="spellStart"/>
            <w:r w:rsidRPr="00663D05">
              <w:rPr>
                <w:rFonts w:ascii="Arial" w:hAnsi="Arial" w:cs="Arial"/>
              </w:rPr>
              <w:t>degradabilidad</w:t>
            </w:r>
            <w:proofErr w:type="spellEnd"/>
            <w:r w:rsidRPr="00663D05">
              <w:rPr>
                <w:rFonts w:ascii="Arial" w:hAnsi="Arial" w:cs="Arial"/>
              </w:rPr>
              <w:t xml:space="preserve"> y carácter extraño. </w:t>
            </w:r>
            <w:proofErr w:type="spellStart"/>
            <w:r w:rsidRPr="00663D05">
              <w:rPr>
                <w:rFonts w:ascii="Arial" w:hAnsi="Arial" w:cs="Arial"/>
              </w:rPr>
              <w:t>Epitopes</w:t>
            </w:r>
            <w:proofErr w:type="spellEnd"/>
            <w:r w:rsidRPr="00663D05">
              <w:rPr>
                <w:rFonts w:ascii="Arial" w:hAnsi="Arial" w:cs="Arial"/>
              </w:rPr>
              <w:t xml:space="preserve"> o determinantes antigénicos. </w:t>
            </w:r>
            <w:proofErr w:type="spellStart"/>
            <w:r w:rsidRPr="00663D05">
              <w:rPr>
                <w:rFonts w:ascii="Arial" w:hAnsi="Arial" w:cs="Arial"/>
              </w:rPr>
              <w:t>Haptenos</w:t>
            </w:r>
            <w:proofErr w:type="spellEnd"/>
            <w:r w:rsidRPr="00663D05">
              <w:rPr>
                <w:rFonts w:ascii="Arial" w:hAnsi="Arial" w:cs="Arial"/>
              </w:rPr>
              <w:t xml:space="preserve">. </w:t>
            </w:r>
            <w:proofErr w:type="spellStart"/>
            <w:r w:rsidRPr="00663D05">
              <w:rPr>
                <w:rFonts w:ascii="Arial" w:hAnsi="Arial" w:cs="Arial"/>
              </w:rPr>
              <w:t>Hapteno</w:t>
            </w:r>
            <w:proofErr w:type="spellEnd"/>
            <w:r w:rsidRPr="00663D05">
              <w:rPr>
                <w:rFonts w:ascii="Arial" w:hAnsi="Arial" w:cs="Arial"/>
              </w:rPr>
              <w:t xml:space="preserve">-portador. </w:t>
            </w:r>
            <w:r w:rsidRPr="00663D05">
              <w:rPr>
                <w:rFonts w:ascii="Arial" w:hAnsi="Arial" w:cs="Arial"/>
              </w:rPr>
              <w:lastRenderedPageBreak/>
              <w:t xml:space="preserve">Antígenos microbianos: Antígenos de bacterias y toxinas microbianas. Antígenos de virus. Antígenos de parásitos. Antígenos no microbianos. Antígenos de origen animal y vegetal. Antígenos específicos de especie y de órganos. Antígenos </w:t>
            </w:r>
            <w:proofErr w:type="spellStart"/>
            <w:r w:rsidRPr="00663D05">
              <w:rPr>
                <w:rFonts w:ascii="Arial" w:hAnsi="Arial" w:cs="Arial"/>
              </w:rPr>
              <w:t>heterófilos</w:t>
            </w:r>
            <w:proofErr w:type="spellEnd"/>
            <w:r w:rsidRPr="00663D05">
              <w:rPr>
                <w:rFonts w:ascii="Arial" w:hAnsi="Arial" w:cs="Arial"/>
              </w:rPr>
              <w:t xml:space="preserve">. Alteraciones de los antígenos </w:t>
            </w:r>
            <w:proofErr w:type="spellStart"/>
            <w:r w:rsidRPr="00663D05">
              <w:rPr>
                <w:rFonts w:ascii="Arial" w:hAnsi="Arial" w:cs="Arial"/>
              </w:rPr>
              <w:t>Antígenos</w:t>
            </w:r>
            <w:proofErr w:type="spellEnd"/>
            <w:r w:rsidRPr="00663D05">
              <w:rPr>
                <w:rFonts w:ascii="Arial" w:hAnsi="Arial" w:cs="Arial"/>
              </w:rPr>
              <w:t xml:space="preserve"> de glóbulos rojos humanos. Antígenos de histocompatibilidad. </w:t>
            </w:r>
            <w:proofErr w:type="spellStart"/>
            <w:r w:rsidRPr="00663D05">
              <w:rPr>
                <w:rFonts w:ascii="Arial" w:hAnsi="Arial" w:cs="Arial"/>
              </w:rPr>
              <w:t>Mitógenos</w:t>
            </w:r>
            <w:proofErr w:type="spellEnd"/>
            <w:r w:rsidRPr="00663D05">
              <w:rPr>
                <w:rFonts w:ascii="Arial" w:hAnsi="Arial" w:cs="Arial"/>
              </w:rPr>
              <w:t xml:space="preserve"> y </w:t>
            </w:r>
            <w:proofErr w:type="spellStart"/>
            <w:r w:rsidRPr="00663D05">
              <w:rPr>
                <w:rFonts w:ascii="Arial" w:hAnsi="Arial" w:cs="Arial"/>
              </w:rPr>
              <w:t>superantígenos</w:t>
            </w:r>
            <w:proofErr w:type="spellEnd"/>
            <w:r w:rsidRPr="00663D05">
              <w:rPr>
                <w:rFonts w:ascii="Arial" w:hAnsi="Arial" w:cs="Arial"/>
              </w:rPr>
              <w:t>. Antígenos exógenos y endógenos.</w:t>
            </w:r>
          </w:p>
          <w:p w:rsidR="00663D05" w:rsidRPr="00663D05" w:rsidRDefault="00663D05" w:rsidP="00DF5CC7">
            <w:pPr>
              <w:tabs>
                <w:tab w:val="left" w:pos="1333"/>
              </w:tabs>
              <w:jc w:val="both"/>
              <w:rPr>
                <w:rFonts w:ascii="Arial" w:hAnsi="Arial" w:cs="Arial"/>
              </w:rPr>
            </w:pPr>
            <w:r w:rsidRPr="00663D05">
              <w:rPr>
                <w:rFonts w:ascii="Arial" w:hAnsi="Arial" w:cs="Arial"/>
              </w:rPr>
              <w:t>2.</w:t>
            </w:r>
            <w:r w:rsidRPr="00663D05">
              <w:rPr>
                <w:rFonts w:ascii="Arial" w:hAnsi="Arial" w:cs="Arial"/>
              </w:rPr>
              <w:tab/>
              <w:t>Anticuerpos. Definición. Inmunoglobulinas (</w:t>
            </w:r>
            <w:proofErr w:type="spellStart"/>
            <w:r w:rsidRPr="00663D05">
              <w:rPr>
                <w:rFonts w:ascii="Arial" w:hAnsi="Arial" w:cs="Arial"/>
              </w:rPr>
              <w:t>Ig</w:t>
            </w:r>
            <w:proofErr w:type="spellEnd"/>
            <w:r w:rsidRPr="00663D05">
              <w:rPr>
                <w:rFonts w:ascii="Arial" w:hAnsi="Arial" w:cs="Arial"/>
              </w:rPr>
              <w:t xml:space="preserve">): Estructura físico-química, cadenas pesadas y livianas, dominios constantes, variables e </w:t>
            </w:r>
            <w:proofErr w:type="spellStart"/>
            <w:r w:rsidRPr="00663D05">
              <w:rPr>
                <w:rFonts w:ascii="Arial" w:hAnsi="Arial" w:cs="Arial"/>
              </w:rPr>
              <w:t>hipervariables</w:t>
            </w:r>
            <w:proofErr w:type="spellEnd"/>
            <w:r w:rsidRPr="00663D05">
              <w:rPr>
                <w:rFonts w:ascii="Arial" w:hAnsi="Arial" w:cs="Arial"/>
              </w:rPr>
              <w:t xml:space="preserve">. Clases y subclases de </w:t>
            </w:r>
            <w:proofErr w:type="spellStart"/>
            <w:r w:rsidRPr="00663D05">
              <w:rPr>
                <w:rFonts w:ascii="Arial" w:hAnsi="Arial" w:cs="Arial"/>
              </w:rPr>
              <w:t>Igs</w:t>
            </w:r>
            <w:proofErr w:type="spellEnd"/>
            <w:r w:rsidRPr="00663D05">
              <w:rPr>
                <w:rFonts w:ascii="Arial" w:hAnsi="Arial" w:cs="Arial"/>
              </w:rPr>
              <w:t xml:space="preserve">. Biosíntesis: bases genéticas de la diversidad de los anticuerpos. Mecanismo de conmutación o cambio de </w:t>
            </w:r>
            <w:proofErr w:type="spellStart"/>
            <w:r w:rsidRPr="00663D05">
              <w:rPr>
                <w:rFonts w:ascii="Arial" w:hAnsi="Arial" w:cs="Arial"/>
              </w:rPr>
              <w:t>clase.LasIgs</w:t>
            </w:r>
            <w:proofErr w:type="spellEnd"/>
            <w:r w:rsidRPr="00663D05">
              <w:rPr>
                <w:rFonts w:ascii="Arial" w:hAnsi="Arial" w:cs="Arial"/>
              </w:rPr>
              <w:t xml:space="preserve"> como antígenos (</w:t>
            </w:r>
            <w:proofErr w:type="spellStart"/>
            <w:r w:rsidRPr="00663D05">
              <w:rPr>
                <w:rFonts w:ascii="Arial" w:hAnsi="Arial" w:cs="Arial"/>
              </w:rPr>
              <w:t>alotipo</w:t>
            </w:r>
            <w:proofErr w:type="spellEnd"/>
            <w:r w:rsidRPr="00663D05">
              <w:rPr>
                <w:rFonts w:ascii="Arial" w:hAnsi="Arial" w:cs="Arial"/>
              </w:rPr>
              <w:t xml:space="preserve">, </w:t>
            </w:r>
            <w:proofErr w:type="spellStart"/>
            <w:r w:rsidRPr="00663D05">
              <w:rPr>
                <w:rFonts w:ascii="Arial" w:hAnsi="Arial" w:cs="Arial"/>
              </w:rPr>
              <w:t>isotipo</w:t>
            </w:r>
            <w:proofErr w:type="spellEnd"/>
            <w:r w:rsidRPr="00663D05">
              <w:rPr>
                <w:rFonts w:ascii="Arial" w:hAnsi="Arial" w:cs="Arial"/>
              </w:rPr>
              <w:t xml:space="preserve">, </w:t>
            </w:r>
            <w:proofErr w:type="spellStart"/>
            <w:r w:rsidRPr="00663D05">
              <w:rPr>
                <w:rFonts w:ascii="Arial" w:hAnsi="Arial" w:cs="Arial"/>
              </w:rPr>
              <w:t>idiotipo</w:t>
            </w:r>
            <w:proofErr w:type="spellEnd"/>
            <w:r w:rsidRPr="00663D05">
              <w:rPr>
                <w:rFonts w:ascii="Arial" w:hAnsi="Arial" w:cs="Arial"/>
              </w:rPr>
              <w:t xml:space="preserve">). Distribución en el organismo. Presencia de los anticuerpos en el suero y otros líquidos biológicos. Función de los anticuerpos. Digestión enzimática. Tratamiento con pepsina y papaína. Fragmentos </w:t>
            </w:r>
            <w:proofErr w:type="spellStart"/>
            <w:r w:rsidRPr="00663D05">
              <w:rPr>
                <w:rFonts w:ascii="Arial" w:hAnsi="Arial" w:cs="Arial"/>
              </w:rPr>
              <w:t>Fab</w:t>
            </w:r>
            <w:proofErr w:type="spellEnd"/>
            <w:r w:rsidRPr="00663D05">
              <w:rPr>
                <w:rFonts w:ascii="Arial" w:hAnsi="Arial" w:cs="Arial"/>
              </w:rPr>
              <w:t xml:space="preserve">, F (ab’)2 y </w:t>
            </w:r>
            <w:proofErr w:type="spellStart"/>
            <w:r w:rsidRPr="00663D05">
              <w:rPr>
                <w:rFonts w:ascii="Arial" w:hAnsi="Arial" w:cs="Arial"/>
              </w:rPr>
              <w:t>Fc</w:t>
            </w:r>
            <w:proofErr w:type="spellEnd"/>
            <w:r w:rsidRPr="00663D05">
              <w:rPr>
                <w:rFonts w:ascii="Arial" w:hAnsi="Arial" w:cs="Arial"/>
              </w:rPr>
              <w:t>. Función de cada fragmento. Estructura y localización del sitio de unión con el antígeno (</w:t>
            </w:r>
            <w:proofErr w:type="spellStart"/>
            <w:r w:rsidRPr="00663D05">
              <w:rPr>
                <w:rFonts w:ascii="Arial" w:hAnsi="Arial" w:cs="Arial"/>
              </w:rPr>
              <w:t>paratope</w:t>
            </w:r>
            <w:proofErr w:type="spellEnd"/>
            <w:r w:rsidRPr="00663D05">
              <w:rPr>
                <w:rFonts w:ascii="Arial" w:hAnsi="Arial" w:cs="Arial"/>
              </w:rPr>
              <w:t xml:space="preserve">). Fases de la respuesta inmune humoral. Respuesta de anticuerpos primaria y secundaria. Memoria. Resultado de la unión del Ag-Ac: Neutralización de virus y toxinas, inhibición de la adhesión de bacterias. Funciones biológicas de las diferentes clases de </w:t>
            </w:r>
            <w:proofErr w:type="spellStart"/>
            <w:r w:rsidRPr="00663D05">
              <w:rPr>
                <w:rFonts w:ascii="Arial" w:hAnsi="Arial" w:cs="Arial"/>
              </w:rPr>
              <w:t>Igs</w:t>
            </w:r>
            <w:proofErr w:type="spellEnd"/>
            <w:r w:rsidRPr="00663D05">
              <w:rPr>
                <w:rFonts w:ascii="Arial" w:hAnsi="Arial" w:cs="Arial"/>
              </w:rPr>
              <w:t xml:space="preserve">: </w:t>
            </w:r>
            <w:proofErr w:type="spellStart"/>
            <w:r w:rsidRPr="00663D05">
              <w:rPr>
                <w:rFonts w:ascii="Arial" w:hAnsi="Arial" w:cs="Arial"/>
              </w:rPr>
              <w:t>Opsonización</w:t>
            </w:r>
            <w:proofErr w:type="spellEnd"/>
            <w:r w:rsidRPr="00663D05">
              <w:rPr>
                <w:rFonts w:ascii="Arial" w:hAnsi="Arial" w:cs="Arial"/>
              </w:rPr>
              <w:t xml:space="preserve">. Activación de la vía clásica del Complemento. Citotoxicidad celular dependiente de anticuerpos (ADCC). Anticuerpos monoclonales. Mecanismos responsables de la actividad terapéutica de los </w:t>
            </w:r>
            <w:proofErr w:type="spellStart"/>
            <w:r w:rsidRPr="00663D05">
              <w:rPr>
                <w:rFonts w:ascii="Arial" w:hAnsi="Arial" w:cs="Arial"/>
              </w:rPr>
              <w:t>Acs</w:t>
            </w:r>
            <w:proofErr w:type="spellEnd"/>
            <w:r w:rsidRPr="00663D05">
              <w:rPr>
                <w:rFonts w:ascii="Arial" w:hAnsi="Arial" w:cs="Arial"/>
              </w:rPr>
              <w:t xml:space="preserve"> monoclonales.</w:t>
            </w:r>
          </w:p>
          <w:p w:rsidR="00663D05" w:rsidRPr="00663D05" w:rsidRDefault="00663D05" w:rsidP="00DF5CC7">
            <w:pPr>
              <w:tabs>
                <w:tab w:val="left" w:pos="1333"/>
              </w:tabs>
              <w:jc w:val="both"/>
              <w:rPr>
                <w:rFonts w:ascii="Arial" w:hAnsi="Arial" w:cs="Arial"/>
              </w:rPr>
            </w:pPr>
            <w:r w:rsidRPr="00663D05">
              <w:rPr>
                <w:rFonts w:ascii="Arial" w:hAnsi="Arial" w:cs="Arial"/>
              </w:rPr>
              <w:t>3.</w:t>
            </w:r>
            <w:r w:rsidRPr="00663D05">
              <w:rPr>
                <w:rFonts w:ascii="Arial" w:hAnsi="Arial" w:cs="Arial"/>
              </w:rPr>
              <w:tab/>
              <w:t>Inmunidad adaptativa</w:t>
            </w:r>
          </w:p>
          <w:p w:rsidR="00663D05" w:rsidRPr="00663D05" w:rsidRDefault="00663D05" w:rsidP="00DF5CC7">
            <w:pPr>
              <w:tabs>
                <w:tab w:val="left" w:pos="1333"/>
              </w:tabs>
              <w:jc w:val="both"/>
              <w:rPr>
                <w:rFonts w:ascii="Arial" w:hAnsi="Arial" w:cs="Arial"/>
              </w:rPr>
            </w:pPr>
            <w:r w:rsidRPr="00663D05">
              <w:rPr>
                <w:rFonts w:ascii="Arial" w:hAnsi="Arial" w:cs="Arial"/>
              </w:rPr>
              <w:t>3.1.</w:t>
            </w:r>
            <w:r w:rsidRPr="00663D05">
              <w:rPr>
                <w:rFonts w:ascii="Arial" w:hAnsi="Arial" w:cs="Arial"/>
              </w:rPr>
              <w:tab/>
              <w:t>Introducción a la inmunidad adaptativa. Especificidad, diversidad, memoria. Células que reconocen al antígeno en forma específica: Linfocito B (LB), Linfocito T (LT). Heterogeneidad morfológica de los linfocitos. Moléculas de diferenciación celular (CD).</w:t>
            </w:r>
          </w:p>
          <w:p w:rsidR="00663D05" w:rsidRPr="00663D05" w:rsidRDefault="00663D05" w:rsidP="00DF5CC7">
            <w:pPr>
              <w:tabs>
                <w:tab w:val="left" w:pos="1333"/>
              </w:tabs>
              <w:jc w:val="both"/>
              <w:rPr>
                <w:rFonts w:ascii="Arial" w:hAnsi="Arial" w:cs="Arial"/>
              </w:rPr>
            </w:pPr>
            <w:r w:rsidRPr="00663D05">
              <w:rPr>
                <w:rFonts w:ascii="Arial" w:hAnsi="Arial" w:cs="Arial"/>
              </w:rPr>
              <w:t>3.2.</w:t>
            </w:r>
            <w:r w:rsidRPr="00663D05">
              <w:rPr>
                <w:rFonts w:ascii="Arial" w:hAnsi="Arial" w:cs="Arial"/>
              </w:rPr>
              <w:tab/>
              <w:t xml:space="preserve">Linfocitos T (LT): Ontogenia. Maduración y diferenciación de los linfocitos T en el timo. Selección positiva y negativa. Principales receptores de superficie de los LT y sus </w:t>
            </w:r>
            <w:proofErr w:type="spellStart"/>
            <w:r w:rsidRPr="00663D05">
              <w:rPr>
                <w:rFonts w:ascii="Arial" w:hAnsi="Arial" w:cs="Arial"/>
              </w:rPr>
              <w:t>ligandos</w:t>
            </w:r>
            <w:proofErr w:type="spellEnd"/>
            <w:r w:rsidRPr="00663D05">
              <w:rPr>
                <w:rFonts w:ascii="Arial" w:hAnsi="Arial" w:cs="Arial"/>
              </w:rPr>
              <w:t xml:space="preserve">. TCR, estructura, moléculas asociadas (CD3, CD4, CD8). Maduración de los Células T vírgenes. Subpoblaciones: Linfocitos T-CD4+: perfil Th1, Th2, Th17. Linfocitos T-CD8+. Células T efectoras. Células T reguladoras y de memoria. Células NK-T. Linfocitos T </w:t>
            </w:r>
            <w:proofErr w:type="spellStart"/>
            <w:r w:rsidRPr="00663D05">
              <w:rPr>
                <w:rFonts w:ascii="Arial" w:hAnsi="Arial" w:cs="Arial"/>
              </w:rPr>
              <w:t>intraepiteliales</w:t>
            </w:r>
            <w:proofErr w:type="spellEnd"/>
            <w:r w:rsidRPr="00663D05">
              <w:rPr>
                <w:rFonts w:ascii="Arial" w:hAnsi="Arial" w:cs="Arial"/>
              </w:rPr>
              <w:t xml:space="preserve">. Linfocitos </w:t>
            </w:r>
            <w:proofErr w:type="spellStart"/>
            <w:r w:rsidRPr="00663D05">
              <w:rPr>
                <w:rFonts w:ascii="Arial" w:hAnsi="Arial" w:cs="Arial"/>
              </w:rPr>
              <w:t>Tγδ</w:t>
            </w:r>
            <w:proofErr w:type="spellEnd"/>
            <w:r w:rsidRPr="00663D05">
              <w:rPr>
                <w:rFonts w:ascii="Arial" w:hAnsi="Arial" w:cs="Arial"/>
              </w:rPr>
              <w:t xml:space="preserve">. </w:t>
            </w:r>
          </w:p>
          <w:p w:rsidR="00663D05" w:rsidRPr="00663D05" w:rsidRDefault="00663D05" w:rsidP="00DF5CC7">
            <w:pPr>
              <w:tabs>
                <w:tab w:val="left" w:pos="1333"/>
              </w:tabs>
              <w:jc w:val="both"/>
              <w:rPr>
                <w:rFonts w:ascii="Arial" w:hAnsi="Arial" w:cs="Arial"/>
              </w:rPr>
            </w:pPr>
            <w:r w:rsidRPr="00663D05">
              <w:rPr>
                <w:rFonts w:ascii="Arial" w:hAnsi="Arial" w:cs="Arial"/>
              </w:rPr>
              <w:t>3.3.</w:t>
            </w:r>
            <w:r w:rsidRPr="00663D05">
              <w:rPr>
                <w:rFonts w:ascii="Arial" w:hAnsi="Arial" w:cs="Arial"/>
              </w:rPr>
              <w:tab/>
              <w:t>Linfocitos B (LB): Ontogenia. Citoquinas que participan en la ontogenia linfocitaria. Maduración y diferenciación de linfocitos B. Principales receptores de superficie de los LB. Receptor para el antígeno en los LB (BCR), estructura, moléculas asociadas (</w:t>
            </w:r>
            <w:proofErr w:type="spellStart"/>
            <w:r w:rsidRPr="00663D05">
              <w:rPr>
                <w:rFonts w:ascii="Arial" w:hAnsi="Arial" w:cs="Arial"/>
              </w:rPr>
              <w:t>Ig</w:t>
            </w:r>
            <w:proofErr w:type="spellEnd"/>
            <w:r w:rsidRPr="00663D05">
              <w:rPr>
                <w:rFonts w:ascii="Arial" w:hAnsi="Arial" w:cs="Arial"/>
              </w:rPr>
              <w:t xml:space="preserve">α, </w:t>
            </w:r>
            <w:proofErr w:type="spellStart"/>
            <w:r w:rsidRPr="00663D05">
              <w:rPr>
                <w:rFonts w:ascii="Arial" w:hAnsi="Arial" w:cs="Arial"/>
              </w:rPr>
              <w:t>Ig</w:t>
            </w:r>
            <w:proofErr w:type="spellEnd"/>
            <w:r w:rsidRPr="00663D05">
              <w:rPr>
                <w:rFonts w:ascii="Arial" w:hAnsi="Arial" w:cs="Arial"/>
              </w:rPr>
              <w:t xml:space="preserve">β) y otras moléculas </w:t>
            </w:r>
            <w:proofErr w:type="spellStart"/>
            <w:r w:rsidRPr="00663D05">
              <w:rPr>
                <w:rFonts w:ascii="Arial" w:hAnsi="Arial" w:cs="Arial"/>
              </w:rPr>
              <w:t>co</w:t>
            </w:r>
            <w:proofErr w:type="spellEnd"/>
            <w:r w:rsidRPr="00663D05">
              <w:rPr>
                <w:rFonts w:ascii="Arial" w:hAnsi="Arial" w:cs="Arial"/>
              </w:rPr>
              <w:t xml:space="preserve">-receptoras. Subpoblaciones de LB. Linfocitos B-1, B2 de la zona marginal del bazo y B2 foliculares. LB de memoria. Otras moléculas de superficie de los linfocitos. </w:t>
            </w:r>
          </w:p>
          <w:p w:rsidR="00663D05" w:rsidRPr="00663D05" w:rsidRDefault="00663D05" w:rsidP="00DF5CC7">
            <w:pPr>
              <w:tabs>
                <w:tab w:val="left" w:pos="1333"/>
              </w:tabs>
              <w:jc w:val="both"/>
              <w:rPr>
                <w:rFonts w:ascii="Arial" w:hAnsi="Arial" w:cs="Arial"/>
              </w:rPr>
            </w:pPr>
            <w:r w:rsidRPr="00663D05">
              <w:rPr>
                <w:rFonts w:ascii="Arial" w:hAnsi="Arial" w:cs="Arial"/>
              </w:rPr>
              <w:t>3.4.</w:t>
            </w:r>
            <w:r w:rsidRPr="00663D05">
              <w:rPr>
                <w:rFonts w:ascii="Arial" w:hAnsi="Arial" w:cs="Arial"/>
              </w:rPr>
              <w:tab/>
              <w:t xml:space="preserve">Células presentadoras de antígenos (CPA): heterogeneidad de las células presentadoras de antígeno. Localización, marcadores de diferenciación. Células dendríticas. . Células dendríticas convencionales y </w:t>
            </w:r>
            <w:proofErr w:type="spellStart"/>
            <w:r w:rsidRPr="00663D05">
              <w:rPr>
                <w:rFonts w:ascii="Arial" w:hAnsi="Arial" w:cs="Arial"/>
              </w:rPr>
              <w:t>plasmocitoides</w:t>
            </w:r>
            <w:proofErr w:type="spellEnd"/>
            <w:r w:rsidRPr="00663D05">
              <w:rPr>
                <w:rFonts w:ascii="Arial" w:hAnsi="Arial" w:cs="Arial"/>
              </w:rPr>
              <w:t xml:space="preserve">. Activación y maduración de la CD. Papel de las CD en la orientación de la RI adaptativa. Subpoblaciones. Maduración. Función en la captación y procesamiento de antígenos endógenos y exógenos. Presentación cruzada de antígenos. Vía de presentación mediada por moléculas CD1. Citoquinas secretadas por los macrófagos y otras CPA. El LB como célula presentadora de antígeno </w:t>
            </w:r>
          </w:p>
          <w:p w:rsidR="00663D05" w:rsidRPr="00663D05" w:rsidRDefault="00663D05" w:rsidP="00DF5CC7">
            <w:pPr>
              <w:tabs>
                <w:tab w:val="left" w:pos="1333"/>
              </w:tabs>
              <w:jc w:val="both"/>
              <w:rPr>
                <w:rFonts w:ascii="Arial" w:hAnsi="Arial" w:cs="Arial"/>
              </w:rPr>
            </w:pPr>
            <w:r w:rsidRPr="00663D05">
              <w:rPr>
                <w:rFonts w:ascii="Arial" w:hAnsi="Arial" w:cs="Arial"/>
              </w:rPr>
              <w:t>3.5.</w:t>
            </w:r>
            <w:r w:rsidRPr="00663D05">
              <w:rPr>
                <w:rFonts w:ascii="Arial" w:hAnsi="Arial" w:cs="Arial"/>
              </w:rPr>
              <w:tab/>
              <w:t xml:space="preserve">Presentación y reconocimiento antigénico. </w:t>
            </w:r>
          </w:p>
          <w:p w:rsidR="00663D05" w:rsidRPr="00663D05" w:rsidRDefault="00663D05" w:rsidP="00DF5CC7">
            <w:pPr>
              <w:tabs>
                <w:tab w:val="left" w:pos="1333"/>
              </w:tabs>
              <w:jc w:val="both"/>
              <w:rPr>
                <w:rFonts w:ascii="Arial" w:hAnsi="Arial" w:cs="Arial"/>
              </w:rPr>
            </w:pPr>
            <w:r w:rsidRPr="00663D05">
              <w:rPr>
                <w:rFonts w:ascii="Arial" w:hAnsi="Arial" w:cs="Arial"/>
              </w:rPr>
              <w:t>3.5.1. Complejo Mayor de Histocompatibilidad (CMH): Características generales de las moléculas de clase 1 y 2 del CMH. Estructura y distribución. Organización genética y polimorfismo del sistema HLA. Productos de los genes clase I del CMH y distribución tisular. Polimorfismo y nomenclatura Biosíntesis de las moléculas clase II. Productos de los genes clase II del CMH y distribución tisular. Polimorfismo y nomenclatura. Funciones de las moléculas de CMH. Moléculas de clase III del CMH.</w:t>
            </w:r>
          </w:p>
          <w:p w:rsidR="00663D05" w:rsidRPr="00663D05" w:rsidRDefault="00663D05" w:rsidP="00DF5CC7">
            <w:pPr>
              <w:tabs>
                <w:tab w:val="left" w:pos="1333"/>
              </w:tabs>
              <w:jc w:val="both"/>
              <w:rPr>
                <w:rFonts w:ascii="Arial" w:hAnsi="Arial" w:cs="Arial"/>
              </w:rPr>
            </w:pPr>
            <w:r w:rsidRPr="00663D05">
              <w:rPr>
                <w:rFonts w:ascii="Arial" w:hAnsi="Arial" w:cs="Arial"/>
              </w:rPr>
              <w:t xml:space="preserve">3.5.2. Activación linfocitaria. Activación de los linfocitos T. Señales específicas e inespecíficas. Moléculas accesorias que participan en la activación de los LT. Mecanismos </w:t>
            </w:r>
            <w:proofErr w:type="spellStart"/>
            <w:r w:rsidRPr="00663D05">
              <w:rPr>
                <w:rFonts w:ascii="Arial" w:hAnsi="Arial" w:cs="Arial"/>
              </w:rPr>
              <w:t>Citotóxicos</w:t>
            </w:r>
            <w:proofErr w:type="spellEnd"/>
            <w:r w:rsidRPr="00663D05">
              <w:rPr>
                <w:rFonts w:ascii="Arial" w:hAnsi="Arial" w:cs="Arial"/>
              </w:rPr>
              <w:t xml:space="preserve"> mediados por LT. Apoptosis. Vías de apoptosis. Secreción de </w:t>
            </w:r>
            <w:proofErr w:type="spellStart"/>
            <w:r w:rsidRPr="00663D05">
              <w:rPr>
                <w:rFonts w:ascii="Arial" w:hAnsi="Arial" w:cs="Arial"/>
              </w:rPr>
              <w:t>granzimas</w:t>
            </w:r>
            <w:proofErr w:type="spellEnd"/>
            <w:r w:rsidRPr="00663D05">
              <w:rPr>
                <w:rFonts w:ascii="Arial" w:hAnsi="Arial" w:cs="Arial"/>
              </w:rPr>
              <w:t xml:space="preserve">, </w:t>
            </w:r>
            <w:proofErr w:type="spellStart"/>
            <w:r w:rsidRPr="00663D05">
              <w:rPr>
                <w:rFonts w:ascii="Arial" w:hAnsi="Arial" w:cs="Arial"/>
              </w:rPr>
              <w:t>perforinas</w:t>
            </w:r>
            <w:proofErr w:type="spellEnd"/>
            <w:r w:rsidRPr="00663D05">
              <w:rPr>
                <w:rFonts w:ascii="Arial" w:hAnsi="Arial" w:cs="Arial"/>
              </w:rPr>
              <w:t xml:space="preserve"> y </w:t>
            </w:r>
            <w:proofErr w:type="spellStart"/>
            <w:r w:rsidRPr="00663D05">
              <w:rPr>
                <w:rFonts w:ascii="Arial" w:hAnsi="Arial" w:cs="Arial"/>
              </w:rPr>
              <w:t>protectinas</w:t>
            </w:r>
            <w:proofErr w:type="spellEnd"/>
            <w:r w:rsidRPr="00663D05">
              <w:rPr>
                <w:rFonts w:ascii="Arial" w:hAnsi="Arial" w:cs="Arial"/>
              </w:rPr>
              <w:t xml:space="preserve">. </w:t>
            </w:r>
            <w:proofErr w:type="spellStart"/>
            <w:r w:rsidRPr="00663D05">
              <w:rPr>
                <w:rFonts w:ascii="Arial" w:hAnsi="Arial" w:cs="Arial"/>
              </w:rPr>
              <w:t>Ligandos</w:t>
            </w:r>
            <w:proofErr w:type="spellEnd"/>
            <w:r w:rsidRPr="00663D05">
              <w:rPr>
                <w:rFonts w:ascii="Arial" w:hAnsi="Arial" w:cs="Arial"/>
              </w:rPr>
              <w:t xml:space="preserve"> Fas/Fas-L. Activación de la cascada de las </w:t>
            </w:r>
            <w:proofErr w:type="spellStart"/>
            <w:r w:rsidRPr="00663D05">
              <w:rPr>
                <w:rFonts w:ascii="Arial" w:hAnsi="Arial" w:cs="Arial"/>
              </w:rPr>
              <w:t>caspasas</w:t>
            </w:r>
            <w:proofErr w:type="spellEnd"/>
            <w:r w:rsidRPr="00663D05">
              <w:rPr>
                <w:rFonts w:ascii="Arial" w:hAnsi="Arial" w:cs="Arial"/>
              </w:rPr>
              <w:t xml:space="preserve">. Activación de los linfocitos B. Señales específicas e inespecíficas. Citoquinas en la activación linfocitaria. Colaboración del LT en la activación del LB. Respuesta de los LB a antígenos </w:t>
            </w:r>
            <w:proofErr w:type="spellStart"/>
            <w:r w:rsidRPr="00663D05">
              <w:rPr>
                <w:rFonts w:ascii="Arial" w:hAnsi="Arial" w:cs="Arial"/>
              </w:rPr>
              <w:t>timodependientes</w:t>
            </w:r>
            <w:proofErr w:type="spellEnd"/>
            <w:r w:rsidRPr="00663D05">
              <w:rPr>
                <w:rFonts w:ascii="Arial" w:hAnsi="Arial" w:cs="Arial"/>
              </w:rPr>
              <w:t xml:space="preserve"> y </w:t>
            </w:r>
            <w:proofErr w:type="spellStart"/>
            <w:r w:rsidRPr="00663D05">
              <w:rPr>
                <w:rFonts w:ascii="Arial" w:hAnsi="Arial" w:cs="Arial"/>
              </w:rPr>
              <w:t>timoindependientes</w:t>
            </w:r>
            <w:proofErr w:type="spellEnd"/>
            <w:r w:rsidRPr="00663D05">
              <w:rPr>
                <w:rFonts w:ascii="Arial" w:hAnsi="Arial" w:cs="Arial"/>
              </w:rPr>
              <w:t xml:space="preserve">. </w:t>
            </w:r>
          </w:p>
          <w:p w:rsidR="00663D05" w:rsidRPr="00663D05" w:rsidRDefault="00663D05" w:rsidP="00DF5CC7">
            <w:pPr>
              <w:tabs>
                <w:tab w:val="left" w:pos="1333"/>
              </w:tabs>
              <w:jc w:val="both"/>
              <w:rPr>
                <w:rFonts w:ascii="Arial" w:hAnsi="Arial" w:cs="Arial"/>
              </w:rPr>
            </w:pPr>
            <w:r w:rsidRPr="00663D05">
              <w:rPr>
                <w:rFonts w:ascii="Arial" w:hAnsi="Arial" w:cs="Arial"/>
              </w:rPr>
              <w:t>4. Señalización celular: citoquinas. Nomenclatura de las citoquinas. Estructura y función. Receptores. Regulación. Transducción de señales: rutas de transducción de señales. Transcripción de genes</w:t>
            </w:r>
          </w:p>
          <w:p w:rsidR="00663D05" w:rsidRPr="00663D05" w:rsidRDefault="00663D05" w:rsidP="00DF5CC7">
            <w:pPr>
              <w:tabs>
                <w:tab w:val="left" w:pos="1333"/>
              </w:tabs>
              <w:jc w:val="both"/>
              <w:rPr>
                <w:rFonts w:ascii="Arial" w:hAnsi="Arial" w:cs="Arial"/>
              </w:rPr>
            </w:pPr>
          </w:p>
          <w:p w:rsidR="00663D05" w:rsidRPr="00663D05" w:rsidRDefault="00663D05" w:rsidP="00DF5CC7">
            <w:pPr>
              <w:tabs>
                <w:tab w:val="left" w:pos="1333"/>
              </w:tabs>
              <w:jc w:val="both"/>
              <w:rPr>
                <w:rFonts w:ascii="Arial" w:hAnsi="Arial" w:cs="Arial"/>
              </w:rPr>
            </w:pPr>
          </w:p>
          <w:p w:rsidR="00663D05" w:rsidRPr="00663D05" w:rsidRDefault="00663D05" w:rsidP="00DF5CC7">
            <w:pPr>
              <w:tabs>
                <w:tab w:val="left" w:pos="1333"/>
              </w:tabs>
              <w:jc w:val="both"/>
              <w:rPr>
                <w:rFonts w:ascii="Arial" w:hAnsi="Arial" w:cs="Arial"/>
              </w:rPr>
            </w:pPr>
            <w:r w:rsidRPr="00663D05">
              <w:rPr>
                <w:rFonts w:ascii="Arial" w:hAnsi="Arial" w:cs="Arial"/>
              </w:rPr>
              <w:t>UNIDAD 3. Inmunidad en las mucosas</w:t>
            </w:r>
          </w:p>
          <w:p w:rsidR="00663D05" w:rsidRPr="00663D05" w:rsidRDefault="00663D05" w:rsidP="00DF5CC7">
            <w:pPr>
              <w:tabs>
                <w:tab w:val="left" w:pos="1333"/>
              </w:tabs>
              <w:jc w:val="both"/>
              <w:rPr>
                <w:rFonts w:ascii="Arial" w:hAnsi="Arial" w:cs="Arial"/>
              </w:rPr>
            </w:pPr>
          </w:p>
          <w:p w:rsidR="00663D05" w:rsidRPr="00663D05" w:rsidRDefault="00663D05" w:rsidP="00DF5CC7">
            <w:pPr>
              <w:tabs>
                <w:tab w:val="left" w:pos="1333"/>
              </w:tabs>
              <w:jc w:val="both"/>
              <w:rPr>
                <w:rFonts w:ascii="Arial" w:hAnsi="Arial" w:cs="Arial"/>
              </w:rPr>
            </w:pPr>
            <w:r w:rsidRPr="00663D05">
              <w:rPr>
                <w:rFonts w:ascii="Arial" w:hAnsi="Arial" w:cs="Arial"/>
              </w:rPr>
              <w:t xml:space="preserve">3.1. Mecanismos protectores innatos. Sitios inductivos y efectores en el GALT (tejido linfoide asociado a </w:t>
            </w:r>
            <w:r w:rsidRPr="00663D05">
              <w:rPr>
                <w:rFonts w:ascii="Arial" w:hAnsi="Arial" w:cs="Arial"/>
              </w:rPr>
              <w:lastRenderedPageBreak/>
              <w:t xml:space="preserve">mucosas). Ingreso del antígeno. Activación de LT vírgenes en el GALT y </w:t>
            </w:r>
            <w:proofErr w:type="spellStart"/>
            <w:r w:rsidRPr="00663D05">
              <w:rPr>
                <w:rFonts w:ascii="Arial" w:hAnsi="Arial" w:cs="Arial"/>
              </w:rPr>
              <w:t>homing</w:t>
            </w:r>
            <w:proofErr w:type="spellEnd"/>
            <w:r w:rsidRPr="00663D05">
              <w:rPr>
                <w:rFonts w:ascii="Arial" w:hAnsi="Arial" w:cs="Arial"/>
              </w:rPr>
              <w:t xml:space="preserve"> de LT efectores y LT de memoria. Activación de LB vírgenes en el GALT y </w:t>
            </w:r>
            <w:proofErr w:type="spellStart"/>
            <w:r w:rsidRPr="00663D05">
              <w:rPr>
                <w:rFonts w:ascii="Arial" w:hAnsi="Arial" w:cs="Arial"/>
              </w:rPr>
              <w:t>homing</w:t>
            </w:r>
            <w:proofErr w:type="spellEnd"/>
            <w:r w:rsidRPr="00663D05">
              <w:rPr>
                <w:rFonts w:ascii="Arial" w:hAnsi="Arial" w:cs="Arial"/>
              </w:rPr>
              <w:t xml:space="preserve"> de los </w:t>
            </w:r>
            <w:proofErr w:type="spellStart"/>
            <w:r w:rsidRPr="00663D05">
              <w:rPr>
                <w:rFonts w:ascii="Arial" w:hAnsi="Arial" w:cs="Arial"/>
              </w:rPr>
              <w:t>plasmoblastos</w:t>
            </w:r>
            <w:proofErr w:type="spellEnd"/>
            <w:r w:rsidRPr="00663D05">
              <w:rPr>
                <w:rFonts w:ascii="Arial" w:hAnsi="Arial" w:cs="Arial"/>
              </w:rPr>
              <w:t xml:space="preserve">. Propiedades de los anticuerpos </w:t>
            </w:r>
            <w:proofErr w:type="spellStart"/>
            <w:r w:rsidRPr="00663D05">
              <w:rPr>
                <w:rFonts w:ascii="Arial" w:hAnsi="Arial" w:cs="Arial"/>
              </w:rPr>
              <w:t>IgA</w:t>
            </w:r>
            <w:proofErr w:type="spellEnd"/>
            <w:r w:rsidRPr="00663D05">
              <w:rPr>
                <w:rFonts w:ascii="Arial" w:hAnsi="Arial" w:cs="Arial"/>
              </w:rPr>
              <w:t xml:space="preserve">. Funciones de la </w:t>
            </w:r>
            <w:proofErr w:type="spellStart"/>
            <w:r w:rsidRPr="00663D05">
              <w:rPr>
                <w:rFonts w:ascii="Arial" w:hAnsi="Arial" w:cs="Arial"/>
              </w:rPr>
              <w:t>IgA</w:t>
            </w:r>
            <w:proofErr w:type="spellEnd"/>
            <w:r w:rsidRPr="00663D05">
              <w:rPr>
                <w:rFonts w:ascii="Arial" w:hAnsi="Arial" w:cs="Arial"/>
              </w:rPr>
              <w:t xml:space="preserve"> secretoria. Transporte de la </w:t>
            </w:r>
            <w:proofErr w:type="spellStart"/>
            <w:r w:rsidRPr="00663D05">
              <w:rPr>
                <w:rFonts w:ascii="Arial" w:hAnsi="Arial" w:cs="Arial"/>
              </w:rPr>
              <w:t>IgA</w:t>
            </w:r>
            <w:proofErr w:type="spellEnd"/>
            <w:r w:rsidRPr="00663D05">
              <w:rPr>
                <w:rFonts w:ascii="Arial" w:hAnsi="Arial" w:cs="Arial"/>
              </w:rPr>
              <w:t xml:space="preserve"> a través del epitelio.LT presentes en la mucosa intestinal. Propiedades y funciones. El epitelio como condicionante de la funcionalidad de las CD. Diferenciación de los LT CD4 en el GALT. Inmunidad frente a la </w:t>
            </w:r>
            <w:proofErr w:type="spellStart"/>
            <w:r w:rsidRPr="00663D05">
              <w:rPr>
                <w:rFonts w:ascii="Arial" w:hAnsi="Arial" w:cs="Arial"/>
              </w:rPr>
              <w:t>microbiota</w:t>
            </w:r>
            <w:proofErr w:type="spellEnd"/>
            <w:r w:rsidRPr="00663D05">
              <w:rPr>
                <w:rFonts w:ascii="Arial" w:hAnsi="Arial" w:cs="Arial"/>
              </w:rPr>
              <w:t xml:space="preserve"> gastrointestinal. Inmunidad frente a los alimentos. Inmunidad frente a microorganismos patógenos. Enfermedad inflamatoria intestinal</w:t>
            </w:r>
          </w:p>
          <w:p w:rsidR="00663D05" w:rsidRPr="00663D05" w:rsidRDefault="00663D05" w:rsidP="00DF5CC7">
            <w:pPr>
              <w:tabs>
                <w:tab w:val="left" w:pos="1333"/>
              </w:tabs>
              <w:jc w:val="both"/>
              <w:rPr>
                <w:rFonts w:ascii="Arial" w:hAnsi="Arial" w:cs="Arial"/>
              </w:rPr>
            </w:pPr>
          </w:p>
          <w:p w:rsidR="00663D05" w:rsidRPr="00663D05" w:rsidRDefault="00663D05" w:rsidP="00DF5CC7">
            <w:pPr>
              <w:tabs>
                <w:tab w:val="left" w:pos="1333"/>
              </w:tabs>
              <w:jc w:val="both"/>
              <w:rPr>
                <w:rFonts w:ascii="Arial" w:hAnsi="Arial" w:cs="Arial"/>
              </w:rPr>
            </w:pPr>
          </w:p>
          <w:p w:rsidR="00663D05" w:rsidRPr="00663D05" w:rsidRDefault="00663D05" w:rsidP="00DF5CC7">
            <w:pPr>
              <w:tabs>
                <w:tab w:val="left" w:pos="1333"/>
              </w:tabs>
              <w:jc w:val="both"/>
              <w:rPr>
                <w:rFonts w:ascii="Arial" w:hAnsi="Arial" w:cs="Arial"/>
              </w:rPr>
            </w:pPr>
            <w:r w:rsidRPr="00663D05">
              <w:rPr>
                <w:rFonts w:ascii="Arial" w:hAnsi="Arial" w:cs="Arial"/>
              </w:rPr>
              <w:t xml:space="preserve">UNIDAD 4. Regulación de la respuesta inmune </w:t>
            </w:r>
          </w:p>
          <w:p w:rsidR="00663D05" w:rsidRPr="00663D05" w:rsidRDefault="00663D05" w:rsidP="00DF5CC7">
            <w:pPr>
              <w:tabs>
                <w:tab w:val="left" w:pos="1333"/>
              </w:tabs>
              <w:jc w:val="both"/>
              <w:rPr>
                <w:rFonts w:ascii="Arial" w:hAnsi="Arial" w:cs="Arial"/>
              </w:rPr>
            </w:pPr>
            <w:r w:rsidRPr="00663D05">
              <w:rPr>
                <w:rFonts w:ascii="Arial" w:hAnsi="Arial" w:cs="Arial"/>
              </w:rPr>
              <w:t xml:space="preserve">4.1. Tolerancia y homeostasis. Tolerancia central y periférica de los LT. Tolerancia de los LB. Duración. Control de las respuestas inmunes. Regulación de las respuestas inmunes mediada por antígenos. Regulación por anticuerpos. Receptores inhibidores de los LT y LB. Redes </w:t>
            </w:r>
            <w:proofErr w:type="spellStart"/>
            <w:r w:rsidRPr="00663D05">
              <w:rPr>
                <w:rFonts w:ascii="Arial" w:hAnsi="Arial" w:cs="Arial"/>
              </w:rPr>
              <w:t>idiotípicas</w:t>
            </w:r>
            <w:proofErr w:type="spellEnd"/>
            <w:r w:rsidRPr="00663D05">
              <w:rPr>
                <w:rFonts w:ascii="Arial" w:hAnsi="Arial" w:cs="Arial"/>
              </w:rPr>
              <w:t xml:space="preserve">. Células reguladoras. LT reguladores LTh17 .Regulación por factores supresores IL-10 y TGF-β. Regulación neurológica de la inmunidad. Otros factores </w:t>
            </w:r>
            <w:proofErr w:type="spellStart"/>
            <w:r w:rsidRPr="00663D05">
              <w:rPr>
                <w:rFonts w:ascii="Arial" w:hAnsi="Arial" w:cs="Arial"/>
              </w:rPr>
              <w:t>inmunorregulatorios</w:t>
            </w:r>
            <w:proofErr w:type="spellEnd"/>
            <w:r w:rsidRPr="00663D05">
              <w:rPr>
                <w:rFonts w:ascii="Arial" w:hAnsi="Arial" w:cs="Arial"/>
              </w:rPr>
              <w:t>.</w:t>
            </w:r>
          </w:p>
          <w:p w:rsidR="00663D05" w:rsidRPr="00663D05" w:rsidRDefault="00663D05" w:rsidP="00DF5CC7">
            <w:pPr>
              <w:tabs>
                <w:tab w:val="left" w:pos="1333"/>
              </w:tabs>
              <w:jc w:val="both"/>
              <w:rPr>
                <w:rFonts w:ascii="Arial" w:hAnsi="Arial" w:cs="Arial"/>
              </w:rPr>
            </w:pPr>
          </w:p>
          <w:p w:rsidR="00663D05" w:rsidRPr="00663D05" w:rsidRDefault="00663D05" w:rsidP="00DF5CC7">
            <w:pPr>
              <w:tabs>
                <w:tab w:val="left" w:pos="1333"/>
              </w:tabs>
              <w:jc w:val="both"/>
              <w:rPr>
                <w:rFonts w:ascii="Arial" w:hAnsi="Arial" w:cs="Arial"/>
              </w:rPr>
            </w:pPr>
          </w:p>
          <w:p w:rsidR="00663D05" w:rsidRPr="00663D05" w:rsidRDefault="00663D05" w:rsidP="00DF5CC7">
            <w:pPr>
              <w:tabs>
                <w:tab w:val="left" w:pos="1333"/>
              </w:tabs>
              <w:jc w:val="both"/>
              <w:rPr>
                <w:rFonts w:ascii="Arial" w:hAnsi="Arial" w:cs="Arial"/>
              </w:rPr>
            </w:pPr>
            <w:r w:rsidRPr="00663D05">
              <w:rPr>
                <w:rFonts w:ascii="Arial" w:hAnsi="Arial" w:cs="Arial"/>
              </w:rPr>
              <w:t>UNIDAD 5. Mecanismos de defensa frente a la infección</w:t>
            </w:r>
          </w:p>
          <w:p w:rsidR="00663D05" w:rsidRPr="00663D05" w:rsidRDefault="00663D05" w:rsidP="00DF5CC7">
            <w:pPr>
              <w:tabs>
                <w:tab w:val="left" w:pos="1333"/>
              </w:tabs>
              <w:jc w:val="both"/>
              <w:rPr>
                <w:rFonts w:ascii="Arial" w:hAnsi="Arial" w:cs="Arial"/>
              </w:rPr>
            </w:pPr>
          </w:p>
          <w:p w:rsidR="00663D05" w:rsidRPr="00663D05" w:rsidRDefault="00663D05" w:rsidP="00DF5CC7">
            <w:pPr>
              <w:tabs>
                <w:tab w:val="left" w:pos="1333"/>
              </w:tabs>
              <w:jc w:val="both"/>
              <w:rPr>
                <w:rFonts w:ascii="Arial" w:hAnsi="Arial" w:cs="Arial"/>
              </w:rPr>
            </w:pPr>
            <w:r w:rsidRPr="00663D05">
              <w:rPr>
                <w:rFonts w:ascii="Arial" w:hAnsi="Arial" w:cs="Arial"/>
              </w:rPr>
              <w:t>5.1.</w:t>
            </w:r>
            <w:r w:rsidR="002D0A78">
              <w:rPr>
                <w:rFonts w:ascii="Arial" w:hAnsi="Arial" w:cs="Arial"/>
              </w:rPr>
              <w:t xml:space="preserve"> </w:t>
            </w:r>
            <w:r w:rsidRPr="00663D05">
              <w:rPr>
                <w:rFonts w:ascii="Arial" w:hAnsi="Arial" w:cs="Arial"/>
              </w:rPr>
              <w:t xml:space="preserve">Inmunidad frente a bacterias. Inmunidad adquirida frente a bacterias invasivas y bacterias </w:t>
            </w:r>
            <w:proofErr w:type="spellStart"/>
            <w:r w:rsidRPr="00663D05">
              <w:rPr>
                <w:rFonts w:ascii="Arial" w:hAnsi="Arial" w:cs="Arial"/>
              </w:rPr>
              <w:t>toxicogénicas</w:t>
            </w:r>
            <w:proofErr w:type="spellEnd"/>
            <w:r w:rsidRPr="00663D05">
              <w:rPr>
                <w:rFonts w:ascii="Arial" w:hAnsi="Arial" w:cs="Arial"/>
              </w:rPr>
              <w:t>. La respuesta de las proteínas de choque térmico. Inmunidad frente a bacterias intracelulares. Mecanismos que utilizan las bacterias para eludir la respuesta inmune. Falta de reconocimiento. Evasión respuesta inmune innata y de la respuesta inmune adquirida. Inhibición de la fagocitosis: cápsula. Inhibición de la presentación antigénica por moléculas del CMH. Variación antigénica. Componentes bacterianos exportados al interior de las células. Manipulación de la muerte celular. Consecuencias adversas de las respuestas inmunes</w:t>
            </w:r>
            <w:proofErr w:type="gramStart"/>
            <w:r w:rsidRPr="00663D05">
              <w:rPr>
                <w:rFonts w:ascii="Arial" w:hAnsi="Arial" w:cs="Arial"/>
              </w:rPr>
              <w:t>..</w:t>
            </w:r>
            <w:proofErr w:type="gramEnd"/>
          </w:p>
          <w:p w:rsidR="00663D05" w:rsidRPr="00663D05" w:rsidRDefault="00663D05" w:rsidP="00DF5CC7">
            <w:pPr>
              <w:tabs>
                <w:tab w:val="left" w:pos="1333"/>
              </w:tabs>
              <w:jc w:val="both"/>
              <w:rPr>
                <w:rFonts w:ascii="Arial" w:hAnsi="Arial" w:cs="Arial"/>
              </w:rPr>
            </w:pPr>
            <w:r w:rsidRPr="00663D05">
              <w:rPr>
                <w:rFonts w:ascii="Arial" w:hAnsi="Arial" w:cs="Arial"/>
              </w:rPr>
              <w:t>5.2</w:t>
            </w:r>
            <w:proofErr w:type="gramStart"/>
            <w:r w:rsidRPr="00663D05">
              <w:rPr>
                <w:rFonts w:ascii="Arial" w:hAnsi="Arial" w:cs="Arial"/>
              </w:rPr>
              <w:t>.Inmunidad</w:t>
            </w:r>
            <w:proofErr w:type="gramEnd"/>
            <w:r w:rsidRPr="00663D05">
              <w:rPr>
                <w:rFonts w:ascii="Arial" w:hAnsi="Arial" w:cs="Arial"/>
              </w:rPr>
              <w:t xml:space="preserve"> frente a  virus. Estructura vírica y antígenos virales. Patogenia de las infecciones virales. Inmunidad innata. Citoquinas antivíricas. Inducción del interferón. Actividades antivíricas. Inmunidad adquirida. Mediada por anticuerpos e inmunidad mediada por células. Evasión de la respuesta inmune. Inhibición de la inmunidad humoral. Interferencia con los interferones. Inhibición de los LT </w:t>
            </w:r>
            <w:proofErr w:type="spellStart"/>
            <w:r w:rsidRPr="00663D05">
              <w:rPr>
                <w:rFonts w:ascii="Arial" w:hAnsi="Arial" w:cs="Arial"/>
              </w:rPr>
              <w:t>citotóxicos</w:t>
            </w:r>
            <w:proofErr w:type="spellEnd"/>
            <w:r w:rsidRPr="00663D05">
              <w:rPr>
                <w:rFonts w:ascii="Arial" w:hAnsi="Arial" w:cs="Arial"/>
              </w:rPr>
              <w:t xml:space="preserve"> y de las células NK. Citoquinas víricas. Consecuencias adversas de la inmunidad frente a los virus </w:t>
            </w:r>
          </w:p>
          <w:p w:rsidR="00663D05" w:rsidRPr="00663D05" w:rsidRDefault="00663D05" w:rsidP="00DF5CC7">
            <w:pPr>
              <w:tabs>
                <w:tab w:val="left" w:pos="1333"/>
              </w:tabs>
              <w:jc w:val="both"/>
              <w:rPr>
                <w:rFonts w:ascii="Arial" w:hAnsi="Arial" w:cs="Arial"/>
              </w:rPr>
            </w:pPr>
            <w:r w:rsidRPr="00663D05">
              <w:rPr>
                <w:rFonts w:ascii="Arial" w:hAnsi="Arial" w:cs="Arial"/>
              </w:rPr>
              <w:t>5.3</w:t>
            </w:r>
            <w:proofErr w:type="gramStart"/>
            <w:r w:rsidRPr="00663D05">
              <w:rPr>
                <w:rFonts w:ascii="Arial" w:hAnsi="Arial" w:cs="Arial"/>
              </w:rPr>
              <w:t>.Inmunidad</w:t>
            </w:r>
            <w:proofErr w:type="gramEnd"/>
            <w:r w:rsidRPr="00663D05">
              <w:rPr>
                <w:rFonts w:ascii="Arial" w:hAnsi="Arial" w:cs="Arial"/>
              </w:rPr>
              <w:t xml:space="preserve"> frente a protozoarios y helmintos. Inmunidad innata antiparasitaria. Mecanismos humorales. Sistema de complemento y factores líticos. Mecanismos celulares. Inmunidad adaptativa antiparasitaria. Inducción de las respuestas Th1 y Th2 y control de protozoarios y helmintos. Mecanismos efectores. Mecanismos empleados por los parásitos para evadir la respuesta inmune. Evasión del reconocimiento antigénico. Evasión por supresión de la respuesta inmune innata o adaptativa </w:t>
            </w:r>
          </w:p>
          <w:p w:rsidR="00663D05" w:rsidRPr="00663D05" w:rsidRDefault="00663D05" w:rsidP="00DF5CC7">
            <w:pPr>
              <w:tabs>
                <w:tab w:val="left" w:pos="1333"/>
              </w:tabs>
              <w:jc w:val="both"/>
              <w:rPr>
                <w:rFonts w:ascii="Arial" w:hAnsi="Arial" w:cs="Arial"/>
              </w:rPr>
            </w:pPr>
          </w:p>
          <w:p w:rsidR="00663D05" w:rsidRPr="00663D05" w:rsidRDefault="00663D05" w:rsidP="00DF5CC7">
            <w:pPr>
              <w:tabs>
                <w:tab w:val="left" w:pos="1333"/>
              </w:tabs>
              <w:jc w:val="both"/>
              <w:rPr>
                <w:rFonts w:ascii="Arial" w:hAnsi="Arial" w:cs="Arial"/>
              </w:rPr>
            </w:pPr>
            <w:r w:rsidRPr="00663D05">
              <w:rPr>
                <w:rFonts w:ascii="Arial" w:hAnsi="Arial" w:cs="Arial"/>
              </w:rPr>
              <w:t xml:space="preserve">UNIDAD 6: Vacunas. </w:t>
            </w:r>
          </w:p>
          <w:p w:rsidR="00663D05" w:rsidRPr="00663D05" w:rsidRDefault="00663D05" w:rsidP="00DF5CC7">
            <w:pPr>
              <w:tabs>
                <w:tab w:val="left" w:pos="1333"/>
              </w:tabs>
              <w:jc w:val="both"/>
              <w:rPr>
                <w:rFonts w:ascii="Arial" w:hAnsi="Arial" w:cs="Arial"/>
              </w:rPr>
            </w:pPr>
          </w:p>
          <w:p w:rsidR="00663D05" w:rsidRPr="00663D05" w:rsidRDefault="00663D05" w:rsidP="00DF5CC7">
            <w:pPr>
              <w:tabs>
                <w:tab w:val="left" w:pos="1333"/>
              </w:tabs>
              <w:jc w:val="both"/>
              <w:rPr>
                <w:rFonts w:ascii="Arial" w:hAnsi="Arial" w:cs="Arial"/>
              </w:rPr>
            </w:pPr>
            <w:r w:rsidRPr="00663D05">
              <w:rPr>
                <w:rFonts w:ascii="Arial" w:hAnsi="Arial" w:cs="Arial"/>
              </w:rPr>
              <w:t>6.1</w:t>
            </w:r>
            <w:proofErr w:type="gramStart"/>
            <w:r w:rsidRPr="00663D05">
              <w:rPr>
                <w:rFonts w:ascii="Arial" w:hAnsi="Arial" w:cs="Arial"/>
              </w:rPr>
              <w:t>.Generalidades</w:t>
            </w:r>
            <w:proofErr w:type="gramEnd"/>
            <w:r w:rsidRPr="00663D05">
              <w:rPr>
                <w:rFonts w:ascii="Arial" w:hAnsi="Arial" w:cs="Arial"/>
              </w:rPr>
              <w:t xml:space="preserve">. Principios generales de vacunación. Inmunización activa y pasiva. </w:t>
            </w:r>
          </w:p>
          <w:p w:rsidR="00663D05" w:rsidRPr="00663D05" w:rsidRDefault="00663D05" w:rsidP="00DF5CC7">
            <w:pPr>
              <w:tabs>
                <w:tab w:val="left" w:pos="1333"/>
              </w:tabs>
              <w:jc w:val="both"/>
              <w:rPr>
                <w:rFonts w:ascii="Arial" w:hAnsi="Arial" w:cs="Arial"/>
              </w:rPr>
            </w:pPr>
            <w:r w:rsidRPr="00663D05">
              <w:rPr>
                <w:rFonts w:ascii="Arial" w:hAnsi="Arial" w:cs="Arial"/>
              </w:rPr>
              <w:t>6.2. Clasificación y administración de las vacunas. Vacunas vivas e inactivadas. Antígenos generados mediante ingeniería genética (I), microorganismos atenuados (II), microorganismos vivos recombinantes (III), vacunas de ácidos nucleicos. Vacunas mixtas y polivalentes. Estrategias para el desarrollo de vacunas. Fracasos en la vacunación.</w:t>
            </w:r>
          </w:p>
          <w:p w:rsidR="00663D05" w:rsidRPr="00663D05" w:rsidRDefault="00663D05" w:rsidP="00DF5CC7">
            <w:pPr>
              <w:tabs>
                <w:tab w:val="left" w:pos="1333"/>
              </w:tabs>
              <w:jc w:val="both"/>
              <w:rPr>
                <w:rFonts w:ascii="Arial" w:hAnsi="Arial" w:cs="Arial"/>
              </w:rPr>
            </w:pPr>
            <w:r w:rsidRPr="00663D05">
              <w:rPr>
                <w:rFonts w:ascii="Arial" w:hAnsi="Arial" w:cs="Arial"/>
              </w:rPr>
              <w:t>6.3</w:t>
            </w:r>
            <w:proofErr w:type="gramStart"/>
            <w:r w:rsidRPr="00663D05">
              <w:rPr>
                <w:rFonts w:ascii="Arial" w:hAnsi="Arial" w:cs="Arial"/>
              </w:rPr>
              <w:t>.Adyuvantes</w:t>
            </w:r>
            <w:proofErr w:type="gramEnd"/>
            <w:r w:rsidRPr="00663D05">
              <w:rPr>
                <w:rFonts w:ascii="Arial" w:hAnsi="Arial" w:cs="Arial"/>
              </w:rPr>
              <w:t xml:space="preserve">. Tipos y mecanismos de acción. Clásicos y de última generación: de liberación prolongada, </w:t>
            </w:r>
            <w:proofErr w:type="spellStart"/>
            <w:r w:rsidRPr="00663D05">
              <w:rPr>
                <w:rFonts w:ascii="Arial" w:hAnsi="Arial" w:cs="Arial"/>
              </w:rPr>
              <w:t>particulados</w:t>
            </w:r>
            <w:proofErr w:type="spellEnd"/>
            <w:r w:rsidRPr="00663D05">
              <w:rPr>
                <w:rFonts w:ascii="Arial" w:hAnsi="Arial" w:cs="Arial"/>
              </w:rPr>
              <w:t xml:space="preserve">, </w:t>
            </w:r>
            <w:proofErr w:type="spellStart"/>
            <w:r w:rsidRPr="00663D05">
              <w:rPr>
                <w:rFonts w:ascii="Arial" w:hAnsi="Arial" w:cs="Arial"/>
              </w:rPr>
              <w:t>inmunoestimulantes</w:t>
            </w:r>
            <w:proofErr w:type="spellEnd"/>
            <w:r w:rsidRPr="00663D05">
              <w:rPr>
                <w:rFonts w:ascii="Arial" w:hAnsi="Arial" w:cs="Arial"/>
              </w:rPr>
              <w:t>, combinados. Adyuvantes que se utilizan en vacunas comerciales.</w:t>
            </w:r>
          </w:p>
          <w:p w:rsidR="00663D05" w:rsidRPr="00663D05" w:rsidRDefault="00663D05" w:rsidP="00DF5CC7">
            <w:pPr>
              <w:tabs>
                <w:tab w:val="left" w:pos="1333"/>
              </w:tabs>
              <w:jc w:val="both"/>
              <w:rPr>
                <w:rFonts w:ascii="Arial" w:hAnsi="Arial" w:cs="Arial"/>
              </w:rPr>
            </w:pPr>
            <w:r w:rsidRPr="00663D05">
              <w:rPr>
                <w:rFonts w:ascii="Arial" w:hAnsi="Arial" w:cs="Arial"/>
              </w:rPr>
              <w:t>6.4</w:t>
            </w:r>
            <w:proofErr w:type="gramStart"/>
            <w:r w:rsidRPr="00663D05">
              <w:rPr>
                <w:rFonts w:ascii="Arial" w:hAnsi="Arial" w:cs="Arial"/>
              </w:rPr>
              <w:t>.Otras</w:t>
            </w:r>
            <w:proofErr w:type="gramEnd"/>
            <w:r w:rsidRPr="00663D05">
              <w:rPr>
                <w:rFonts w:ascii="Arial" w:hAnsi="Arial" w:cs="Arial"/>
              </w:rPr>
              <w:t xml:space="preserve"> formas de adquirir inmunidad: Transferencia de la inmunidad en forma natural y artificial. Sueros terapéuticos y formas alternativas de inmunoterapia</w:t>
            </w:r>
          </w:p>
          <w:p w:rsidR="00663D05" w:rsidRPr="00663D05" w:rsidRDefault="00663D05" w:rsidP="00DF5CC7">
            <w:pPr>
              <w:tabs>
                <w:tab w:val="left" w:pos="1333"/>
              </w:tabs>
              <w:jc w:val="both"/>
              <w:rPr>
                <w:rFonts w:ascii="Arial" w:hAnsi="Arial" w:cs="Arial"/>
              </w:rPr>
            </w:pPr>
          </w:p>
          <w:p w:rsidR="00663D05" w:rsidRPr="00663D05" w:rsidRDefault="00663D05" w:rsidP="00DF5CC7">
            <w:pPr>
              <w:tabs>
                <w:tab w:val="left" w:pos="1333"/>
              </w:tabs>
              <w:jc w:val="both"/>
              <w:rPr>
                <w:rFonts w:ascii="Arial" w:hAnsi="Arial" w:cs="Arial"/>
              </w:rPr>
            </w:pPr>
            <w:r w:rsidRPr="00663D05">
              <w:rPr>
                <w:rFonts w:ascii="Arial" w:hAnsi="Arial" w:cs="Arial"/>
              </w:rPr>
              <w:t xml:space="preserve">UNIDAD 7: </w:t>
            </w:r>
            <w:proofErr w:type="spellStart"/>
            <w:r w:rsidRPr="00663D05">
              <w:rPr>
                <w:rFonts w:ascii="Arial" w:hAnsi="Arial" w:cs="Arial"/>
              </w:rPr>
              <w:t>Inmunopatología</w:t>
            </w:r>
            <w:proofErr w:type="spellEnd"/>
            <w:r w:rsidRPr="00663D05">
              <w:rPr>
                <w:rFonts w:ascii="Arial" w:hAnsi="Arial" w:cs="Arial"/>
              </w:rPr>
              <w:t>.</w:t>
            </w:r>
          </w:p>
          <w:p w:rsidR="00663D05" w:rsidRPr="00663D05" w:rsidRDefault="00663D05" w:rsidP="00DF5CC7">
            <w:pPr>
              <w:tabs>
                <w:tab w:val="left" w:pos="1333"/>
              </w:tabs>
              <w:jc w:val="both"/>
              <w:rPr>
                <w:rFonts w:ascii="Arial" w:hAnsi="Arial" w:cs="Arial"/>
              </w:rPr>
            </w:pPr>
          </w:p>
          <w:p w:rsidR="00663D05" w:rsidRPr="00663D05" w:rsidRDefault="00663D05" w:rsidP="00DF5CC7">
            <w:pPr>
              <w:tabs>
                <w:tab w:val="left" w:pos="1333"/>
              </w:tabs>
              <w:jc w:val="both"/>
              <w:rPr>
                <w:rFonts w:ascii="Arial" w:hAnsi="Arial" w:cs="Arial"/>
              </w:rPr>
            </w:pPr>
            <w:r w:rsidRPr="00663D05">
              <w:rPr>
                <w:rFonts w:ascii="Arial" w:hAnsi="Arial" w:cs="Arial"/>
              </w:rPr>
              <w:t xml:space="preserve">7.1. Conceptos básicos sobre Hipersensibilidad. Hipersensibilidad de tipo I, II, III y IV. Ejemplos.  </w:t>
            </w:r>
          </w:p>
          <w:p w:rsidR="00663D05" w:rsidRPr="00663D05" w:rsidRDefault="00663D05" w:rsidP="00DF5CC7">
            <w:pPr>
              <w:tabs>
                <w:tab w:val="left" w:pos="1333"/>
              </w:tabs>
              <w:jc w:val="both"/>
              <w:rPr>
                <w:rFonts w:ascii="Arial" w:hAnsi="Arial" w:cs="Arial"/>
              </w:rPr>
            </w:pPr>
            <w:r w:rsidRPr="00663D05">
              <w:rPr>
                <w:rFonts w:ascii="Arial" w:hAnsi="Arial" w:cs="Arial"/>
              </w:rPr>
              <w:t xml:space="preserve">7.2. Conceptos básicos sobre Autoinmunidad. Enfermedades autoinmunes. Etiología. Ejemplos.  </w:t>
            </w:r>
          </w:p>
          <w:p w:rsidR="00663D05" w:rsidRPr="00663D05" w:rsidRDefault="00663D05" w:rsidP="00DF5CC7">
            <w:pPr>
              <w:tabs>
                <w:tab w:val="left" w:pos="1333"/>
              </w:tabs>
              <w:jc w:val="both"/>
              <w:rPr>
                <w:rFonts w:ascii="Arial" w:hAnsi="Arial" w:cs="Arial"/>
              </w:rPr>
            </w:pPr>
            <w:r w:rsidRPr="00663D05">
              <w:rPr>
                <w:rFonts w:ascii="Arial" w:hAnsi="Arial" w:cs="Arial"/>
              </w:rPr>
              <w:t>7.3. Conceptos básicos sobre Inmunodeficiencias. Clasificación. Características inmunológicas y clínicas.</w:t>
            </w:r>
          </w:p>
          <w:p w:rsidR="00663D05" w:rsidRPr="00663D05" w:rsidRDefault="00663D05" w:rsidP="00DF5CC7">
            <w:pPr>
              <w:tabs>
                <w:tab w:val="left" w:pos="1333"/>
              </w:tabs>
              <w:jc w:val="both"/>
              <w:rPr>
                <w:rFonts w:ascii="Arial" w:hAnsi="Arial" w:cs="Arial"/>
              </w:rPr>
            </w:pPr>
          </w:p>
          <w:p w:rsidR="00663D05" w:rsidRPr="00663D05" w:rsidRDefault="00663D05" w:rsidP="00DF5CC7">
            <w:pPr>
              <w:tabs>
                <w:tab w:val="left" w:pos="1333"/>
              </w:tabs>
              <w:jc w:val="both"/>
              <w:rPr>
                <w:rFonts w:ascii="Arial" w:hAnsi="Arial" w:cs="Arial"/>
              </w:rPr>
            </w:pPr>
            <w:r w:rsidRPr="00663D05">
              <w:rPr>
                <w:rFonts w:ascii="Arial" w:hAnsi="Arial" w:cs="Arial"/>
              </w:rPr>
              <w:t>BIBLIOGRAFIA RECOMENDADA</w:t>
            </w:r>
          </w:p>
          <w:p w:rsidR="00DF5CC7" w:rsidRPr="00663D05" w:rsidRDefault="00DF5CC7" w:rsidP="00DF5CC7">
            <w:pPr>
              <w:tabs>
                <w:tab w:val="left" w:pos="1333"/>
              </w:tabs>
              <w:jc w:val="both"/>
              <w:rPr>
                <w:rFonts w:ascii="Arial" w:hAnsi="Arial" w:cs="Arial"/>
              </w:rPr>
            </w:pPr>
            <w:r w:rsidRPr="00C97E29">
              <w:rPr>
                <w:rFonts w:ascii="Arial" w:hAnsi="Arial" w:cs="Arial"/>
              </w:rPr>
              <w:lastRenderedPageBreak/>
              <w:t>-</w:t>
            </w:r>
            <w:proofErr w:type="spellStart"/>
            <w:r w:rsidRPr="00C97E29">
              <w:rPr>
                <w:rFonts w:ascii="Arial" w:hAnsi="Arial" w:cs="Arial"/>
              </w:rPr>
              <w:t>Fainboim</w:t>
            </w:r>
            <w:proofErr w:type="spellEnd"/>
            <w:r w:rsidRPr="00C97E29">
              <w:rPr>
                <w:rFonts w:ascii="Arial" w:hAnsi="Arial" w:cs="Arial"/>
              </w:rPr>
              <w:t xml:space="preserve">, L. y </w:t>
            </w:r>
            <w:proofErr w:type="spellStart"/>
            <w:r w:rsidRPr="00C97E29">
              <w:rPr>
                <w:rFonts w:ascii="Arial" w:hAnsi="Arial" w:cs="Arial"/>
              </w:rPr>
              <w:t>Geffner</w:t>
            </w:r>
            <w:proofErr w:type="spellEnd"/>
            <w:r w:rsidRPr="00C97E29">
              <w:rPr>
                <w:rFonts w:ascii="Arial" w:hAnsi="Arial" w:cs="Arial"/>
              </w:rPr>
              <w:t xml:space="preserve">, J. Introducción a la Inmunología humana. Ed. Médica </w:t>
            </w:r>
            <w:r w:rsidR="00C97E29" w:rsidRPr="00C97E29">
              <w:rPr>
                <w:rFonts w:ascii="Arial" w:hAnsi="Arial" w:cs="Arial"/>
              </w:rPr>
              <w:t>Panamericana, 6º ed. 2017</w:t>
            </w:r>
          </w:p>
          <w:p w:rsidR="00663D05" w:rsidRPr="00663D05" w:rsidRDefault="00663D05" w:rsidP="00DF5CC7">
            <w:pPr>
              <w:tabs>
                <w:tab w:val="left" w:pos="1333"/>
              </w:tabs>
              <w:jc w:val="both"/>
              <w:rPr>
                <w:rFonts w:ascii="Arial" w:hAnsi="Arial" w:cs="Arial"/>
              </w:rPr>
            </w:pPr>
            <w:r w:rsidRPr="00663D05">
              <w:rPr>
                <w:rFonts w:ascii="Arial" w:hAnsi="Arial" w:cs="Arial"/>
              </w:rPr>
              <w:t xml:space="preserve">- Abbas, A., </w:t>
            </w:r>
            <w:proofErr w:type="spellStart"/>
            <w:r w:rsidRPr="00663D05">
              <w:rPr>
                <w:rFonts w:ascii="Arial" w:hAnsi="Arial" w:cs="Arial"/>
              </w:rPr>
              <w:t>Lichtman</w:t>
            </w:r>
            <w:proofErr w:type="spellEnd"/>
            <w:r w:rsidRPr="00663D05">
              <w:rPr>
                <w:rFonts w:ascii="Arial" w:hAnsi="Arial" w:cs="Arial"/>
              </w:rPr>
              <w:t xml:space="preserve">, A., </w:t>
            </w:r>
            <w:proofErr w:type="spellStart"/>
            <w:r w:rsidRPr="00663D05">
              <w:rPr>
                <w:rFonts w:ascii="Arial" w:hAnsi="Arial" w:cs="Arial"/>
              </w:rPr>
              <w:t>Pillai</w:t>
            </w:r>
            <w:proofErr w:type="spellEnd"/>
            <w:r w:rsidRPr="00663D05">
              <w:rPr>
                <w:rFonts w:ascii="Arial" w:hAnsi="Arial" w:cs="Arial"/>
              </w:rPr>
              <w:t xml:space="preserve">, S. Inmunología celular y molecular. Editorial </w:t>
            </w:r>
            <w:proofErr w:type="spellStart"/>
            <w:r w:rsidRPr="00663D05">
              <w:rPr>
                <w:rFonts w:ascii="Arial" w:hAnsi="Arial" w:cs="Arial"/>
              </w:rPr>
              <w:t>Elsevier</w:t>
            </w:r>
            <w:proofErr w:type="spellEnd"/>
            <w:r w:rsidRPr="00663D05">
              <w:rPr>
                <w:rFonts w:ascii="Arial" w:hAnsi="Arial" w:cs="Arial"/>
              </w:rPr>
              <w:t xml:space="preserve">, España,  5º ed. 2003. </w:t>
            </w:r>
          </w:p>
          <w:p w:rsidR="00DF5CC7" w:rsidRPr="00663D05" w:rsidRDefault="00DF5CC7" w:rsidP="00DF5CC7">
            <w:pPr>
              <w:tabs>
                <w:tab w:val="left" w:pos="1333"/>
              </w:tabs>
              <w:jc w:val="both"/>
              <w:rPr>
                <w:rFonts w:ascii="Arial" w:hAnsi="Arial" w:cs="Arial"/>
              </w:rPr>
            </w:pPr>
            <w:r>
              <w:rPr>
                <w:rFonts w:ascii="Arial" w:hAnsi="Arial" w:cs="Arial"/>
              </w:rPr>
              <w:t xml:space="preserve">- </w:t>
            </w:r>
            <w:proofErr w:type="spellStart"/>
            <w:r w:rsidR="00663D05" w:rsidRPr="00663D05">
              <w:rPr>
                <w:rFonts w:ascii="Arial" w:hAnsi="Arial" w:cs="Arial"/>
              </w:rPr>
              <w:t>Roitt</w:t>
            </w:r>
            <w:proofErr w:type="spellEnd"/>
            <w:r w:rsidR="00663D05" w:rsidRPr="00663D05">
              <w:rPr>
                <w:rFonts w:ascii="Arial" w:hAnsi="Arial" w:cs="Arial"/>
              </w:rPr>
              <w:t xml:space="preserve"> - </w:t>
            </w:r>
            <w:proofErr w:type="spellStart"/>
            <w:proofErr w:type="gramStart"/>
            <w:r w:rsidR="00663D05" w:rsidRPr="00663D05">
              <w:rPr>
                <w:rFonts w:ascii="Arial" w:hAnsi="Arial" w:cs="Arial"/>
              </w:rPr>
              <w:t>Inmunologia</w:t>
            </w:r>
            <w:proofErr w:type="spellEnd"/>
            <w:r w:rsidR="00663D05" w:rsidRPr="00663D05">
              <w:rPr>
                <w:rFonts w:ascii="Arial" w:hAnsi="Arial" w:cs="Arial"/>
              </w:rPr>
              <w:t xml:space="preserve"> :</w:t>
            </w:r>
            <w:proofErr w:type="gramEnd"/>
            <w:r w:rsidR="00663D05" w:rsidRPr="00663D05">
              <w:rPr>
                <w:rFonts w:ascii="Arial" w:hAnsi="Arial" w:cs="Arial"/>
              </w:rPr>
              <w:t xml:space="preserve"> fundamentos - 12a </w:t>
            </w:r>
            <w:proofErr w:type="spellStart"/>
            <w:r w:rsidR="00663D05" w:rsidRPr="00663D05">
              <w:rPr>
                <w:rFonts w:ascii="Arial" w:hAnsi="Arial" w:cs="Arial"/>
              </w:rPr>
              <w:t>ed</w:t>
            </w:r>
            <w:proofErr w:type="spellEnd"/>
            <w:r w:rsidR="00663D05" w:rsidRPr="00663D05">
              <w:rPr>
                <w:rFonts w:ascii="Arial" w:hAnsi="Arial" w:cs="Arial"/>
              </w:rPr>
              <w:t xml:space="preserve"> 2014.</w:t>
            </w:r>
          </w:p>
          <w:p w:rsidR="00663D05" w:rsidRPr="00663D05" w:rsidRDefault="00663D05" w:rsidP="00DF5CC7">
            <w:pPr>
              <w:tabs>
                <w:tab w:val="left" w:pos="1333"/>
              </w:tabs>
              <w:jc w:val="both"/>
              <w:rPr>
                <w:rFonts w:ascii="Arial" w:hAnsi="Arial" w:cs="Arial"/>
              </w:rPr>
            </w:pPr>
            <w:r w:rsidRPr="00663D05">
              <w:rPr>
                <w:rFonts w:ascii="Arial" w:hAnsi="Arial" w:cs="Arial"/>
              </w:rPr>
              <w:t xml:space="preserve">- </w:t>
            </w:r>
            <w:proofErr w:type="spellStart"/>
            <w:r w:rsidRPr="00663D05">
              <w:rPr>
                <w:rFonts w:ascii="Arial" w:hAnsi="Arial" w:cs="Arial"/>
              </w:rPr>
              <w:t>Parham</w:t>
            </w:r>
            <w:proofErr w:type="spellEnd"/>
            <w:r w:rsidRPr="00663D05">
              <w:rPr>
                <w:rFonts w:ascii="Arial" w:hAnsi="Arial" w:cs="Arial"/>
              </w:rPr>
              <w:t>, P. INMUNOLOGÍA. Ed. Médica Panamericana, 2º ed. 2006</w:t>
            </w:r>
          </w:p>
          <w:p w:rsidR="00663D05" w:rsidRPr="00663D05" w:rsidRDefault="00DF5CC7" w:rsidP="00DF5CC7">
            <w:pPr>
              <w:tabs>
                <w:tab w:val="left" w:pos="1333"/>
              </w:tabs>
              <w:jc w:val="both"/>
              <w:rPr>
                <w:rFonts w:ascii="Arial" w:hAnsi="Arial" w:cs="Arial"/>
                <w:lang w:val="en-GB"/>
              </w:rPr>
            </w:pPr>
            <w:r>
              <w:rPr>
                <w:rFonts w:ascii="Arial" w:hAnsi="Arial" w:cs="Arial"/>
                <w:lang w:val="en-GB"/>
              </w:rPr>
              <w:t xml:space="preserve">- </w:t>
            </w:r>
            <w:proofErr w:type="spellStart"/>
            <w:r w:rsidR="00663D05" w:rsidRPr="00663D05">
              <w:rPr>
                <w:rFonts w:ascii="Arial" w:hAnsi="Arial" w:cs="Arial"/>
                <w:lang w:val="en-GB"/>
              </w:rPr>
              <w:t>Janeway</w:t>
            </w:r>
            <w:proofErr w:type="spellEnd"/>
            <w:r w:rsidR="00663D05" w:rsidRPr="00663D05">
              <w:rPr>
                <w:rFonts w:ascii="Arial" w:hAnsi="Arial" w:cs="Arial"/>
                <w:lang w:val="en-GB"/>
              </w:rPr>
              <w:t xml:space="preserve">, C.; Travers, P.; </w:t>
            </w:r>
            <w:proofErr w:type="spellStart"/>
            <w:r w:rsidR="00663D05" w:rsidRPr="00663D05">
              <w:rPr>
                <w:rFonts w:ascii="Arial" w:hAnsi="Arial" w:cs="Arial"/>
                <w:lang w:val="en-GB"/>
              </w:rPr>
              <w:t>Walport</w:t>
            </w:r>
            <w:proofErr w:type="spellEnd"/>
            <w:r w:rsidR="00663D05" w:rsidRPr="00663D05">
              <w:rPr>
                <w:rFonts w:ascii="Arial" w:hAnsi="Arial" w:cs="Arial"/>
                <w:lang w:val="en-GB"/>
              </w:rPr>
              <w:t xml:space="preserve">, M.; Capra, J.D. </w:t>
            </w:r>
            <w:proofErr w:type="spellStart"/>
            <w:r w:rsidR="00663D05" w:rsidRPr="00663D05">
              <w:rPr>
                <w:rFonts w:ascii="Arial" w:hAnsi="Arial" w:cs="Arial"/>
                <w:lang w:val="en-GB"/>
              </w:rPr>
              <w:t>Inmunobiología</w:t>
            </w:r>
            <w:proofErr w:type="spellEnd"/>
            <w:r w:rsidR="00663D05" w:rsidRPr="00663D05">
              <w:rPr>
                <w:rFonts w:ascii="Arial" w:hAnsi="Arial" w:cs="Arial"/>
                <w:lang w:val="en-GB"/>
              </w:rPr>
              <w:t xml:space="preserve">. Ed. Masson et </w:t>
            </w:r>
            <w:proofErr w:type="spellStart"/>
            <w:proofErr w:type="gramStart"/>
            <w:r w:rsidR="00663D05" w:rsidRPr="00663D05">
              <w:rPr>
                <w:rFonts w:ascii="Arial" w:hAnsi="Arial" w:cs="Arial"/>
                <w:lang w:val="en-GB"/>
              </w:rPr>
              <w:t>CieImmunobiology</w:t>
            </w:r>
            <w:proofErr w:type="spellEnd"/>
            <w:r w:rsidR="00663D05" w:rsidRPr="00663D05">
              <w:rPr>
                <w:rFonts w:ascii="Arial" w:hAnsi="Arial" w:cs="Arial"/>
                <w:lang w:val="en-GB"/>
              </w:rPr>
              <w:t xml:space="preserve"> :</w:t>
            </w:r>
            <w:proofErr w:type="gramEnd"/>
            <w:r w:rsidR="00663D05" w:rsidRPr="00663D05">
              <w:rPr>
                <w:rFonts w:ascii="Arial" w:hAnsi="Arial" w:cs="Arial"/>
                <w:lang w:val="en-GB"/>
              </w:rPr>
              <w:t xml:space="preserve"> the immune system in health and disease - 5th ed. 2001. </w:t>
            </w:r>
          </w:p>
          <w:p w:rsidR="008E0088" w:rsidRPr="00CE6815" w:rsidRDefault="00663D05" w:rsidP="00663D05">
            <w:pPr>
              <w:tabs>
                <w:tab w:val="left" w:pos="1333"/>
              </w:tabs>
              <w:rPr>
                <w:rFonts w:ascii="Arial" w:hAnsi="Arial" w:cs="Arial"/>
              </w:rPr>
            </w:pPr>
            <w:r w:rsidRPr="00663D05">
              <w:rPr>
                <w:rFonts w:ascii="Arial" w:hAnsi="Arial" w:cs="Arial"/>
              </w:rPr>
              <w:t>- Bases de datos y bibliotecas electrónicas</w:t>
            </w:r>
            <w:r w:rsidR="008E0088" w:rsidRPr="00CE6815">
              <w:rPr>
                <w:rFonts w:ascii="Arial" w:hAnsi="Arial" w:cs="Arial"/>
              </w:rPr>
              <w:tab/>
            </w:r>
          </w:p>
        </w:tc>
      </w:tr>
    </w:tbl>
    <w:p w:rsidR="008E0088" w:rsidRPr="00CE6815" w:rsidRDefault="008E0088" w:rsidP="008E0088">
      <w:pPr>
        <w:jc w:val="both"/>
        <w:rPr>
          <w:rFonts w:ascii="Arial" w:hAnsi="Arial" w:cs="Arial"/>
          <w:b/>
        </w:rPr>
      </w:pPr>
    </w:p>
    <w:p w:rsidR="008E0088" w:rsidRPr="00CE6815" w:rsidRDefault="008E0088" w:rsidP="008E0088">
      <w:pPr>
        <w:jc w:val="both"/>
        <w:rPr>
          <w:rFonts w:ascii="Arial" w:hAnsi="Arial" w:cs="Arial"/>
          <w:b/>
        </w:rPr>
      </w:pPr>
      <w:r w:rsidRPr="00CE6815">
        <w:rPr>
          <w:rFonts w:ascii="Arial" w:hAnsi="Arial" w:cs="Arial"/>
          <w:b/>
        </w:rPr>
        <w:t>VII. PLAN DE TRABAJOS PRÁCTICOS</w:t>
      </w:r>
    </w:p>
    <w:p w:rsidR="008E0088" w:rsidRPr="00CE6815" w:rsidRDefault="008E0088" w:rsidP="008E0088">
      <w:pPr>
        <w:jc w:val="both"/>
        <w:rPr>
          <w:rFonts w:ascii="Arial" w:hAnsi="Arial" w:cs="Arial"/>
          <w:b/>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39"/>
      </w:tblGrid>
      <w:tr w:rsidR="008E0088" w:rsidRPr="00CE6815" w:rsidTr="007B3879">
        <w:tc>
          <w:tcPr>
            <w:tcW w:w="9639" w:type="dxa"/>
            <w:tcBorders>
              <w:top w:val="single" w:sz="6" w:space="0" w:color="auto"/>
              <w:bottom w:val="single" w:sz="6" w:space="0" w:color="auto"/>
            </w:tcBorders>
          </w:tcPr>
          <w:p w:rsidR="00E668F9" w:rsidRPr="00C97E29" w:rsidRDefault="00E668F9" w:rsidP="00E668F9">
            <w:pPr>
              <w:tabs>
                <w:tab w:val="left" w:pos="1333"/>
              </w:tabs>
              <w:jc w:val="both"/>
              <w:rPr>
                <w:rFonts w:ascii="Arial" w:hAnsi="Arial" w:cs="Arial"/>
                <w:b/>
              </w:rPr>
            </w:pPr>
            <w:r w:rsidRPr="00C97E29">
              <w:rPr>
                <w:rFonts w:ascii="Arial" w:hAnsi="Arial" w:cs="Arial"/>
                <w:b/>
              </w:rPr>
              <w:t>CONTENIDOS PRACTICOS</w:t>
            </w:r>
          </w:p>
          <w:p w:rsidR="00E668F9" w:rsidRPr="00663D05" w:rsidRDefault="00E668F9" w:rsidP="00E668F9">
            <w:pPr>
              <w:tabs>
                <w:tab w:val="left" w:pos="1333"/>
              </w:tabs>
              <w:jc w:val="both"/>
              <w:rPr>
                <w:rFonts w:ascii="Arial" w:hAnsi="Arial" w:cs="Arial"/>
              </w:rPr>
            </w:pPr>
          </w:p>
          <w:p w:rsidR="00E668F9" w:rsidRPr="00663D05" w:rsidRDefault="00E668F9" w:rsidP="00E668F9">
            <w:pPr>
              <w:tabs>
                <w:tab w:val="left" w:pos="1333"/>
              </w:tabs>
              <w:jc w:val="both"/>
              <w:rPr>
                <w:rFonts w:ascii="Arial" w:hAnsi="Arial" w:cs="Arial"/>
              </w:rPr>
            </w:pPr>
            <w:r w:rsidRPr="00663D05">
              <w:rPr>
                <w:rFonts w:ascii="Arial" w:hAnsi="Arial" w:cs="Arial"/>
              </w:rPr>
              <w:t xml:space="preserve">1. Histología del Sistema Inmune. Reconocimiento de órganos y células del sistema inmune. Observación por Microscopía óptica de la estructura y células presentes en los órganos linfoides primarios (timo, médula ósea, bolsa de Fabricio, placas de </w:t>
            </w:r>
            <w:proofErr w:type="spellStart"/>
            <w:r w:rsidRPr="00663D05">
              <w:rPr>
                <w:rFonts w:ascii="Arial" w:hAnsi="Arial" w:cs="Arial"/>
              </w:rPr>
              <w:t>Peyer</w:t>
            </w:r>
            <w:proofErr w:type="spellEnd"/>
            <w:r w:rsidRPr="00663D05">
              <w:rPr>
                <w:rFonts w:ascii="Arial" w:hAnsi="Arial" w:cs="Arial"/>
              </w:rPr>
              <w:t xml:space="preserve">) y secundarios (ganglio, bazo). Observación de la morfología y tinción de leucocitos (linfocitos, monocitos, neutrófilos, eosinófilos, basófilos) y eritrocitos extendidos de  sangre venosa periférica teñidos con </w:t>
            </w:r>
            <w:proofErr w:type="spellStart"/>
            <w:r w:rsidRPr="00663D05">
              <w:rPr>
                <w:rFonts w:ascii="Arial" w:hAnsi="Arial" w:cs="Arial"/>
              </w:rPr>
              <w:t>MayGrünwald</w:t>
            </w:r>
            <w:proofErr w:type="spellEnd"/>
            <w:r w:rsidRPr="00663D05">
              <w:rPr>
                <w:rFonts w:ascii="Arial" w:hAnsi="Arial" w:cs="Arial"/>
              </w:rPr>
              <w:t xml:space="preserve"> –</w:t>
            </w:r>
            <w:proofErr w:type="spellStart"/>
            <w:r w:rsidRPr="00663D05">
              <w:rPr>
                <w:rFonts w:ascii="Arial" w:hAnsi="Arial" w:cs="Arial"/>
              </w:rPr>
              <w:t>Giemsa</w:t>
            </w:r>
            <w:proofErr w:type="spellEnd"/>
            <w:r w:rsidRPr="00663D05">
              <w:rPr>
                <w:rFonts w:ascii="Arial" w:hAnsi="Arial" w:cs="Arial"/>
              </w:rPr>
              <w:t>.</w:t>
            </w:r>
          </w:p>
          <w:p w:rsidR="00E668F9" w:rsidRPr="00663D05" w:rsidRDefault="00E668F9" w:rsidP="00E668F9">
            <w:pPr>
              <w:tabs>
                <w:tab w:val="left" w:pos="1333"/>
              </w:tabs>
              <w:jc w:val="both"/>
              <w:rPr>
                <w:rFonts w:ascii="Arial" w:hAnsi="Arial" w:cs="Arial"/>
              </w:rPr>
            </w:pPr>
          </w:p>
          <w:p w:rsidR="00E668F9" w:rsidRPr="00663D05" w:rsidRDefault="00E668F9" w:rsidP="00E668F9">
            <w:pPr>
              <w:tabs>
                <w:tab w:val="left" w:pos="1333"/>
              </w:tabs>
              <w:jc w:val="both"/>
              <w:rPr>
                <w:rFonts w:ascii="Arial" w:hAnsi="Arial" w:cs="Arial"/>
              </w:rPr>
            </w:pPr>
            <w:r w:rsidRPr="00663D05">
              <w:rPr>
                <w:rFonts w:ascii="Arial" w:hAnsi="Arial" w:cs="Arial"/>
              </w:rPr>
              <w:t xml:space="preserve">2. </w:t>
            </w:r>
            <w:proofErr w:type="spellStart"/>
            <w:r w:rsidRPr="00663D05">
              <w:rPr>
                <w:rFonts w:ascii="Arial" w:hAnsi="Arial" w:cs="Arial"/>
              </w:rPr>
              <w:t>Inmunodiagnóstico</w:t>
            </w:r>
            <w:proofErr w:type="spellEnd"/>
            <w:r w:rsidRPr="00663D05">
              <w:rPr>
                <w:rFonts w:ascii="Arial" w:hAnsi="Arial" w:cs="Arial"/>
              </w:rPr>
              <w:t xml:space="preserve"> e Inmunización Experimental. Conceptos básicos. Técnicas directas e indirectas. Toma de muestras y conservación. Sensibilidad y especificidad. Expresión de resultados. Antígenos y vías de inoculación. Adyuvantes. Esquemas de Inmunización. Obtención de </w:t>
            </w:r>
            <w:proofErr w:type="spellStart"/>
            <w:r w:rsidRPr="00663D05">
              <w:rPr>
                <w:rFonts w:ascii="Arial" w:hAnsi="Arial" w:cs="Arial"/>
              </w:rPr>
              <w:t>inmunosueros</w:t>
            </w:r>
            <w:proofErr w:type="spellEnd"/>
            <w:r w:rsidRPr="00663D05">
              <w:rPr>
                <w:rFonts w:ascii="Arial" w:hAnsi="Arial" w:cs="Arial"/>
              </w:rPr>
              <w:t>. Valoración de la inmunidad humoral y celular.</w:t>
            </w:r>
          </w:p>
          <w:p w:rsidR="00E668F9" w:rsidRPr="00663D05" w:rsidRDefault="00E668F9" w:rsidP="00E668F9">
            <w:pPr>
              <w:tabs>
                <w:tab w:val="left" w:pos="1333"/>
              </w:tabs>
              <w:jc w:val="both"/>
              <w:rPr>
                <w:rFonts w:ascii="Arial" w:hAnsi="Arial" w:cs="Arial"/>
              </w:rPr>
            </w:pPr>
          </w:p>
          <w:p w:rsidR="00E668F9" w:rsidRPr="00663D05" w:rsidRDefault="00E668F9" w:rsidP="00E668F9">
            <w:pPr>
              <w:tabs>
                <w:tab w:val="left" w:pos="1333"/>
              </w:tabs>
              <w:jc w:val="both"/>
              <w:rPr>
                <w:rFonts w:ascii="Arial" w:hAnsi="Arial" w:cs="Arial"/>
              </w:rPr>
            </w:pPr>
            <w:r w:rsidRPr="00663D05">
              <w:rPr>
                <w:rFonts w:ascii="Arial" w:hAnsi="Arial" w:cs="Arial"/>
              </w:rPr>
              <w:t xml:space="preserve">3. Reacciones antígeno-anticuerpo "in vitro". Interacción Primaria. Características de la reacción primaria y de los </w:t>
            </w:r>
            <w:proofErr w:type="spellStart"/>
            <w:r w:rsidRPr="00663D05">
              <w:rPr>
                <w:rFonts w:ascii="Arial" w:hAnsi="Arial" w:cs="Arial"/>
              </w:rPr>
              <w:t>inmunocomplejos</w:t>
            </w:r>
            <w:proofErr w:type="spellEnd"/>
            <w:r w:rsidRPr="00663D05">
              <w:rPr>
                <w:rFonts w:ascii="Arial" w:hAnsi="Arial" w:cs="Arial"/>
              </w:rPr>
              <w:t xml:space="preserve"> formados esta etapa. Tipos de  pruebas de Interacción Primaria. Tipos de marcadores. </w:t>
            </w:r>
            <w:proofErr w:type="spellStart"/>
            <w:r w:rsidRPr="00663D05">
              <w:rPr>
                <w:rFonts w:ascii="Arial" w:hAnsi="Arial" w:cs="Arial"/>
              </w:rPr>
              <w:t>Enzimoinmunoanálisis</w:t>
            </w:r>
            <w:proofErr w:type="spellEnd"/>
            <w:r w:rsidRPr="00663D05">
              <w:rPr>
                <w:rFonts w:ascii="Arial" w:hAnsi="Arial" w:cs="Arial"/>
              </w:rPr>
              <w:t xml:space="preserve"> (EIA): Métodos directos e indirectos. Western </w:t>
            </w:r>
            <w:proofErr w:type="spellStart"/>
            <w:r w:rsidRPr="00663D05">
              <w:rPr>
                <w:rFonts w:ascii="Arial" w:hAnsi="Arial" w:cs="Arial"/>
              </w:rPr>
              <w:t>blot</w:t>
            </w:r>
            <w:proofErr w:type="spellEnd"/>
            <w:r w:rsidRPr="00663D05">
              <w:rPr>
                <w:rFonts w:ascii="Arial" w:hAnsi="Arial" w:cs="Arial"/>
              </w:rPr>
              <w:t xml:space="preserve"> e </w:t>
            </w:r>
            <w:proofErr w:type="spellStart"/>
            <w:r w:rsidRPr="00663D05">
              <w:rPr>
                <w:rFonts w:ascii="Arial" w:hAnsi="Arial" w:cs="Arial"/>
              </w:rPr>
              <w:t>inmunotransferencia</w:t>
            </w:r>
            <w:proofErr w:type="spellEnd"/>
            <w:r w:rsidRPr="00663D05">
              <w:rPr>
                <w:rFonts w:ascii="Arial" w:hAnsi="Arial" w:cs="Arial"/>
              </w:rPr>
              <w:t xml:space="preserve">. </w:t>
            </w:r>
            <w:proofErr w:type="spellStart"/>
            <w:r w:rsidRPr="00663D05">
              <w:rPr>
                <w:rFonts w:ascii="Arial" w:hAnsi="Arial" w:cs="Arial"/>
              </w:rPr>
              <w:t>Inmunofluorescencia</w:t>
            </w:r>
            <w:proofErr w:type="spellEnd"/>
            <w:r w:rsidRPr="00663D05">
              <w:rPr>
                <w:rFonts w:ascii="Arial" w:hAnsi="Arial" w:cs="Arial"/>
              </w:rPr>
              <w:t xml:space="preserve">: Método directo (IF) e indirecto (IFI). Radioinmunoanálisis (RIA). Interpretación y formas de expresar los resultados de cada prueba. Aplicación de las pruebas en el </w:t>
            </w:r>
            <w:proofErr w:type="spellStart"/>
            <w:r w:rsidRPr="00663D05">
              <w:rPr>
                <w:rFonts w:ascii="Arial" w:hAnsi="Arial" w:cs="Arial"/>
              </w:rPr>
              <w:t>inmunodiagnóstico</w:t>
            </w:r>
            <w:proofErr w:type="spellEnd"/>
            <w:r w:rsidRPr="00663D05">
              <w:rPr>
                <w:rFonts w:ascii="Arial" w:hAnsi="Arial" w:cs="Arial"/>
              </w:rPr>
              <w:t xml:space="preserve">. </w:t>
            </w:r>
          </w:p>
          <w:p w:rsidR="00E668F9" w:rsidRPr="00663D05" w:rsidRDefault="00E668F9" w:rsidP="00E668F9">
            <w:pPr>
              <w:tabs>
                <w:tab w:val="left" w:pos="1333"/>
              </w:tabs>
              <w:jc w:val="both"/>
              <w:rPr>
                <w:rFonts w:ascii="Arial" w:hAnsi="Arial" w:cs="Arial"/>
              </w:rPr>
            </w:pPr>
          </w:p>
          <w:p w:rsidR="00E668F9" w:rsidRPr="00663D05" w:rsidRDefault="00E668F9" w:rsidP="00E668F9">
            <w:pPr>
              <w:tabs>
                <w:tab w:val="left" w:pos="1333"/>
              </w:tabs>
              <w:jc w:val="both"/>
              <w:rPr>
                <w:rFonts w:ascii="Arial" w:hAnsi="Arial" w:cs="Arial"/>
              </w:rPr>
            </w:pPr>
            <w:r w:rsidRPr="00663D05">
              <w:rPr>
                <w:rFonts w:ascii="Arial" w:hAnsi="Arial" w:cs="Arial"/>
              </w:rPr>
              <w:t xml:space="preserve">4. Reacciones antígeno-anticuerpo "in vitro". Interacción Secundaria. Precipitación. Características de la reacción secundaria y de los </w:t>
            </w:r>
            <w:proofErr w:type="spellStart"/>
            <w:r w:rsidRPr="00663D05">
              <w:rPr>
                <w:rFonts w:ascii="Arial" w:hAnsi="Arial" w:cs="Arial"/>
              </w:rPr>
              <w:t>inmunocomplejos</w:t>
            </w:r>
            <w:proofErr w:type="spellEnd"/>
            <w:r w:rsidRPr="00663D05">
              <w:rPr>
                <w:rFonts w:ascii="Arial" w:hAnsi="Arial" w:cs="Arial"/>
              </w:rPr>
              <w:t xml:space="preserve"> formados esta etapa. Tipos de  pruebas de Interacción Secundaria. Reacciones de precipitación. Características de los </w:t>
            </w:r>
            <w:proofErr w:type="spellStart"/>
            <w:r w:rsidRPr="00663D05">
              <w:rPr>
                <w:rFonts w:ascii="Arial" w:hAnsi="Arial" w:cs="Arial"/>
              </w:rPr>
              <w:t>Ags</w:t>
            </w:r>
            <w:proofErr w:type="spellEnd"/>
            <w:r w:rsidRPr="00663D05">
              <w:rPr>
                <w:rFonts w:ascii="Arial" w:hAnsi="Arial" w:cs="Arial"/>
              </w:rPr>
              <w:t xml:space="preserve"> solubles. Curva de precipitación cualitativa. Pruebas en medios líquidos y </w:t>
            </w:r>
            <w:proofErr w:type="spellStart"/>
            <w:r w:rsidRPr="00663D05">
              <w:rPr>
                <w:rFonts w:ascii="Arial" w:hAnsi="Arial" w:cs="Arial"/>
              </w:rPr>
              <w:t>gelosados</w:t>
            </w:r>
            <w:proofErr w:type="spellEnd"/>
            <w:r w:rsidRPr="00663D05">
              <w:rPr>
                <w:rFonts w:ascii="Arial" w:hAnsi="Arial" w:cs="Arial"/>
              </w:rPr>
              <w:t>. Pruebas cualitativas y cuantitativas. Estudio de las relaciones estructurales entre antígenos por precipitación en gel de agar (</w:t>
            </w:r>
            <w:proofErr w:type="spellStart"/>
            <w:r w:rsidRPr="00663D05">
              <w:rPr>
                <w:rFonts w:ascii="Arial" w:hAnsi="Arial" w:cs="Arial"/>
              </w:rPr>
              <w:t>Ouchterlony</w:t>
            </w:r>
            <w:proofErr w:type="spellEnd"/>
            <w:r w:rsidRPr="00663D05">
              <w:rPr>
                <w:rFonts w:ascii="Arial" w:hAnsi="Arial" w:cs="Arial"/>
              </w:rPr>
              <w:t xml:space="preserve">). Técnica de </w:t>
            </w:r>
            <w:proofErr w:type="spellStart"/>
            <w:r w:rsidRPr="00663D05">
              <w:rPr>
                <w:rFonts w:ascii="Arial" w:hAnsi="Arial" w:cs="Arial"/>
              </w:rPr>
              <w:t>Coggins</w:t>
            </w:r>
            <w:proofErr w:type="spellEnd"/>
            <w:r w:rsidRPr="00663D05">
              <w:rPr>
                <w:rFonts w:ascii="Arial" w:hAnsi="Arial" w:cs="Arial"/>
              </w:rPr>
              <w:t xml:space="preserve"> para el diagnóstico de Anemia Infecciosa Equina. Técnica de precipitación para el diagnóstico de brucelosis en perros. </w:t>
            </w:r>
            <w:proofErr w:type="spellStart"/>
            <w:r w:rsidRPr="00663D05">
              <w:rPr>
                <w:rFonts w:ascii="Arial" w:hAnsi="Arial" w:cs="Arial"/>
              </w:rPr>
              <w:t>Inmunodifusión</w:t>
            </w:r>
            <w:proofErr w:type="spellEnd"/>
            <w:r w:rsidRPr="00663D05">
              <w:rPr>
                <w:rFonts w:ascii="Arial" w:hAnsi="Arial" w:cs="Arial"/>
              </w:rPr>
              <w:t xml:space="preserve"> Radial (IDR). </w:t>
            </w:r>
          </w:p>
          <w:p w:rsidR="00E668F9" w:rsidRPr="00663D05" w:rsidRDefault="00E668F9" w:rsidP="00E668F9">
            <w:pPr>
              <w:tabs>
                <w:tab w:val="left" w:pos="1333"/>
              </w:tabs>
              <w:jc w:val="both"/>
              <w:rPr>
                <w:rFonts w:ascii="Arial" w:hAnsi="Arial" w:cs="Arial"/>
              </w:rPr>
            </w:pPr>
          </w:p>
          <w:p w:rsidR="00E668F9" w:rsidRPr="00663D05" w:rsidRDefault="00E668F9" w:rsidP="00E668F9">
            <w:pPr>
              <w:tabs>
                <w:tab w:val="left" w:pos="1333"/>
              </w:tabs>
              <w:jc w:val="both"/>
              <w:rPr>
                <w:rFonts w:ascii="Arial" w:hAnsi="Arial" w:cs="Arial"/>
              </w:rPr>
            </w:pPr>
            <w:r w:rsidRPr="00663D05">
              <w:rPr>
                <w:rFonts w:ascii="Arial" w:hAnsi="Arial" w:cs="Arial"/>
              </w:rPr>
              <w:t xml:space="preserve">5. Reacciones antígeno-anticuerpo "in vitro". Interacción Secundaria. Electroforesis e </w:t>
            </w:r>
            <w:proofErr w:type="spellStart"/>
            <w:r w:rsidRPr="00663D05">
              <w:rPr>
                <w:rFonts w:ascii="Arial" w:hAnsi="Arial" w:cs="Arial"/>
              </w:rPr>
              <w:t>inmunoelectroforesis</w:t>
            </w:r>
            <w:proofErr w:type="spellEnd"/>
            <w:r w:rsidRPr="00663D05">
              <w:rPr>
                <w:rFonts w:ascii="Arial" w:hAnsi="Arial" w:cs="Arial"/>
              </w:rPr>
              <w:t xml:space="preserve">. Electroforesis. Separación de proteínas del suero en función de su comportamiento en el campo eléctrico. Tipos de electroforesis, soportes (papel, tiras acetato de celulosa, geles). </w:t>
            </w:r>
            <w:proofErr w:type="spellStart"/>
            <w:r w:rsidRPr="00663D05">
              <w:rPr>
                <w:rFonts w:ascii="Arial" w:hAnsi="Arial" w:cs="Arial"/>
              </w:rPr>
              <w:t>Inmunoelectroforesis</w:t>
            </w:r>
            <w:proofErr w:type="spellEnd"/>
            <w:r w:rsidRPr="00663D05">
              <w:rPr>
                <w:rFonts w:ascii="Arial" w:hAnsi="Arial" w:cs="Arial"/>
              </w:rPr>
              <w:t xml:space="preserve"> (IEF): combinación de la electroforesis con la precipitación para la identificación de proteínas en suero, orina y líquidos biológicos. </w:t>
            </w:r>
            <w:proofErr w:type="spellStart"/>
            <w:r w:rsidRPr="00663D05">
              <w:rPr>
                <w:rFonts w:ascii="Arial" w:hAnsi="Arial" w:cs="Arial"/>
              </w:rPr>
              <w:t>Electroinmunodifusión</w:t>
            </w:r>
            <w:proofErr w:type="spellEnd"/>
            <w:r w:rsidRPr="00663D05">
              <w:rPr>
                <w:rFonts w:ascii="Arial" w:hAnsi="Arial" w:cs="Arial"/>
              </w:rPr>
              <w:t xml:space="preserve"> (EID): Aceleración de la formación de la banda de precipitación por la acción de un campo eléctrico. </w:t>
            </w:r>
            <w:proofErr w:type="spellStart"/>
            <w:r w:rsidRPr="00663D05">
              <w:rPr>
                <w:rFonts w:ascii="Arial" w:hAnsi="Arial" w:cs="Arial"/>
              </w:rPr>
              <w:t>Electroinmunodifusión</w:t>
            </w:r>
            <w:proofErr w:type="spellEnd"/>
            <w:r w:rsidRPr="00663D05">
              <w:rPr>
                <w:rFonts w:ascii="Arial" w:hAnsi="Arial" w:cs="Arial"/>
              </w:rPr>
              <w:t xml:space="preserve"> doble cualitativa: Electroforesis de contracorriente. </w:t>
            </w:r>
            <w:proofErr w:type="spellStart"/>
            <w:r w:rsidRPr="00663D05">
              <w:rPr>
                <w:rFonts w:ascii="Arial" w:hAnsi="Arial" w:cs="Arial"/>
              </w:rPr>
              <w:t>Electroinmunodifusión</w:t>
            </w:r>
            <w:proofErr w:type="spellEnd"/>
            <w:r w:rsidRPr="00663D05">
              <w:rPr>
                <w:rFonts w:ascii="Arial" w:hAnsi="Arial" w:cs="Arial"/>
              </w:rPr>
              <w:t xml:space="preserve"> simple cuantitativa: Electroforesis </w:t>
            </w:r>
            <w:proofErr w:type="spellStart"/>
            <w:r w:rsidRPr="00663D05">
              <w:rPr>
                <w:rFonts w:ascii="Arial" w:hAnsi="Arial" w:cs="Arial"/>
              </w:rPr>
              <w:t>Rocket</w:t>
            </w:r>
            <w:proofErr w:type="spellEnd"/>
            <w:r w:rsidRPr="00663D05">
              <w:rPr>
                <w:rFonts w:ascii="Arial" w:hAnsi="Arial" w:cs="Arial"/>
              </w:rPr>
              <w:t xml:space="preserve">. </w:t>
            </w:r>
            <w:proofErr w:type="spellStart"/>
            <w:r w:rsidRPr="00663D05">
              <w:rPr>
                <w:rFonts w:ascii="Arial" w:hAnsi="Arial" w:cs="Arial"/>
              </w:rPr>
              <w:t>Inmunofijación</w:t>
            </w:r>
            <w:proofErr w:type="spellEnd"/>
            <w:r w:rsidRPr="00663D05">
              <w:rPr>
                <w:rFonts w:ascii="Arial" w:hAnsi="Arial" w:cs="Arial"/>
              </w:rPr>
              <w:t xml:space="preserve">: utilidad en el estudio de proteínas en sangre y orina, la identificación de componentes monoclonales u </w:t>
            </w:r>
            <w:proofErr w:type="spellStart"/>
            <w:r w:rsidRPr="00663D05">
              <w:rPr>
                <w:rFonts w:ascii="Arial" w:hAnsi="Arial" w:cs="Arial"/>
              </w:rPr>
              <w:t>oligoclonales</w:t>
            </w:r>
            <w:proofErr w:type="spellEnd"/>
            <w:r w:rsidRPr="00663D05">
              <w:rPr>
                <w:rFonts w:ascii="Arial" w:hAnsi="Arial" w:cs="Arial"/>
              </w:rPr>
              <w:t xml:space="preserve">. Aplicación en la detección de </w:t>
            </w:r>
            <w:proofErr w:type="spellStart"/>
            <w:r w:rsidRPr="00663D05">
              <w:rPr>
                <w:rFonts w:ascii="Arial" w:hAnsi="Arial" w:cs="Arial"/>
              </w:rPr>
              <w:t>gamapatías</w:t>
            </w:r>
            <w:proofErr w:type="spellEnd"/>
            <w:r w:rsidRPr="00663D05">
              <w:rPr>
                <w:rFonts w:ascii="Arial" w:hAnsi="Arial" w:cs="Arial"/>
              </w:rPr>
              <w:t xml:space="preserve"> monoclonales, mielomas y otras enfermedades asociadas. </w:t>
            </w:r>
          </w:p>
          <w:p w:rsidR="00E668F9" w:rsidRPr="00663D05" w:rsidRDefault="00E668F9" w:rsidP="00E668F9">
            <w:pPr>
              <w:tabs>
                <w:tab w:val="left" w:pos="1333"/>
              </w:tabs>
              <w:jc w:val="both"/>
              <w:rPr>
                <w:rFonts w:ascii="Arial" w:hAnsi="Arial" w:cs="Arial"/>
              </w:rPr>
            </w:pPr>
          </w:p>
          <w:p w:rsidR="00E668F9" w:rsidRPr="00663D05" w:rsidRDefault="00E668F9" w:rsidP="00E668F9">
            <w:pPr>
              <w:tabs>
                <w:tab w:val="left" w:pos="1333"/>
              </w:tabs>
              <w:jc w:val="both"/>
              <w:rPr>
                <w:rFonts w:ascii="Arial" w:hAnsi="Arial" w:cs="Arial"/>
              </w:rPr>
            </w:pPr>
            <w:r w:rsidRPr="00663D05">
              <w:rPr>
                <w:rFonts w:ascii="Arial" w:hAnsi="Arial" w:cs="Arial"/>
              </w:rPr>
              <w:t xml:space="preserve">6. Reacciones antígeno-anticuerpo "in vitro". Interacción Secundaria. Aglutinación directa. Características de las reacciones de aglutinación. Características de los antígenos </w:t>
            </w:r>
            <w:proofErr w:type="spellStart"/>
            <w:r w:rsidRPr="00663D05">
              <w:rPr>
                <w:rFonts w:ascii="Arial" w:hAnsi="Arial" w:cs="Arial"/>
              </w:rPr>
              <w:t>particulados</w:t>
            </w:r>
            <w:proofErr w:type="spellEnd"/>
            <w:r w:rsidRPr="00663D05">
              <w:rPr>
                <w:rFonts w:ascii="Arial" w:hAnsi="Arial" w:cs="Arial"/>
              </w:rPr>
              <w:t xml:space="preserve">. Aglutinación directa y aglutinación condicionada o pasiva. Pruebas cualitativas y </w:t>
            </w:r>
            <w:proofErr w:type="spellStart"/>
            <w:r w:rsidRPr="00663D05">
              <w:rPr>
                <w:rFonts w:ascii="Arial" w:hAnsi="Arial" w:cs="Arial"/>
              </w:rPr>
              <w:t>semicuantitativas</w:t>
            </w:r>
            <w:proofErr w:type="spellEnd"/>
            <w:r w:rsidRPr="00663D05">
              <w:rPr>
                <w:rFonts w:ascii="Arial" w:hAnsi="Arial" w:cs="Arial"/>
              </w:rPr>
              <w:t xml:space="preserve">, en placa y en tubo. Prueba de aglutinación directa para el diagnóstico de grupo sanguíneo. Pruebas de aglutinación directa aplicadas al diagnóstico de la brucelosis en humanos y bovinos. Empleo del 2-ME. Interpretación de resultados. Cálculo del título de anticuerpos específicos en suero. </w:t>
            </w:r>
          </w:p>
          <w:p w:rsidR="00E668F9" w:rsidRPr="00663D05" w:rsidRDefault="00E668F9" w:rsidP="00E668F9">
            <w:pPr>
              <w:tabs>
                <w:tab w:val="left" w:pos="1333"/>
              </w:tabs>
              <w:jc w:val="both"/>
              <w:rPr>
                <w:rFonts w:ascii="Arial" w:hAnsi="Arial" w:cs="Arial"/>
              </w:rPr>
            </w:pPr>
          </w:p>
          <w:p w:rsidR="00E668F9" w:rsidRPr="00663D05" w:rsidRDefault="00E668F9" w:rsidP="00E668F9">
            <w:pPr>
              <w:tabs>
                <w:tab w:val="left" w:pos="1333"/>
              </w:tabs>
              <w:jc w:val="both"/>
              <w:rPr>
                <w:rFonts w:ascii="Arial" w:hAnsi="Arial" w:cs="Arial"/>
              </w:rPr>
            </w:pPr>
            <w:r w:rsidRPr="00663D05">
              <w:rPr>
                <w:rFonts w:ascii="Arial" w:hAnsi="Arial" w:cs="Arial"/>
              </w:rPr>
              <w:t xml:space="preserve">7. Reacciones antígeno-anticuerpo "in vitro". Interacción Secundaria. Aglutinación condicionada o pasiva. Empleo de soportes inertes y biológicos. Pruebas de Coombs. Aglutinación pasiva invertida: Inhibición de la hemaglutinación (HAI). Realización de la técnica de HAI para la detección de </w:t>
            </w:r>
            <w:proofErr w:type="spellStart"/>
            <w:r w:rsidRPr="00663D05">
              <w:rPr>
                <w:rFonts w:ascii="Arial" w:hAnsi="Arial" w:cs="Arial"/>
              </w:rPr>
              <w:t>acs</w:t>
            </w:r>
            <w:proofErr w:type="spellEnd"/>
            <w:r w:rsidRPr="00663D05">
              <w:rPr>
                <w:rFonts w:ascii="Arial" w:hAnsi="Arial" w:cs="Arial"/>
              </w:rPr>
              <w:t xml:space="preserve"> anti-T. </w:t>
            </w:r>
            <w:proofErr w:type="spellStart"/>
            <w:proofErr w:type="gramStart"/>
            <w:r w:rsidRPr="00663D05">
              <w:rPr>
                <w:rFonts w:ascii="Arial" w:hAnsi="Arial" w:cs="Arial"/>
              </w:rPr>
              <w:t>cruzi</w:t>
            </w:r>
            <w:proofErr w:type="spellEnd"/>
            <w:proofErr w:type="gramEnd"/>
            <w:r w:rsidRPr="00663D05">
              <w:rPr>
                <w:rFonts w:ascii="Arial" w:hAnsi="Arial" w:cs="Arial"/>
              </w:rPr>
              <w:t xml:space="preserve"> en suero humano aplicada en el diagnóstico de la enfermedad de Chagas.</w:t>
            </w:r>
          </w:p>
          <w:p w:rsidR="00E668F9" w:rsidRPr="00663D05" w:rsidRDefault="00E668F9" w:rsidP="00E668F9">
            <w:pPr>
              <w:tabs>
                <w:tab w:val="left" w:pos="1333"/>
              </w:tabs>
              <w:jc w:val="both"/>
              <w:rPr>
                <w:rFonts w:ascii="Arial" w:hAnsi="Arial" w:cs="Arial"/>
              </w:rPr>
            </w:pPr>
          </w:p>
          <w:p w:rsidR="00E668F9" w:rsidRPr="00663D05" w:rsidRDefault="00E668F9" w:rsidP="00E668F9">
            <w:pPr>
              <w:tabs>
                <w:tab w:val="left" w:pos="1333"/>
              </w:tabs>
              <w:jc w:val="both"/>
              <w:rPr>
                <w:rFonts w:ascii="Arial" w:hAnsi="Arial" w:cs="Arial"/>
              </w:rPr>
            </w:pPr>
            <w:r w:rsidRPr="00663D05">
              <w:rPr>
                <w:rFonts w:ascii="Arial" w:hAnsi="Arial" w:cs="Arial"/>
              </w:rPr>
              <w:t xml:space="preserve">8. Valoración de la Inmunidad Mediada por Células. Cuantificación de poblaciones y subpoblaciones linfocitarias. Separación de células mononucleares de sangre periférica por gradiente de densidad. Recuento de células en cámara de </w:t>
            </w:r>
            <w:proofErr w:type="spellStart"/>
            <w:r w:rsidRPr="00663D05">
              <w:rPr>
                <w:rFonts w:ascii="Arial" w:hAnsi="Arial" w:cs="Arial"/>
              </w:rPr>
              <w:t>Neubauer</w:t>
            </w:r>
            <w:proofErr w:type="spellEnd"/>
            <w:r w:rsidRPr="00663D05">
              <w:rPr>
                <w:rFonts w:ascii="Arial" w:hAnsi="Arial" w:cs="Arial"/>
              </w:rPr>
              <w:t xml:space="preserve">. Moléculas de superficie de linfocitos (CD) como </w:t>
            </w:r>
            <w:proofErr w:type="spellStart"/>
            <w:r w:rsidRPr="00663D05">
              <w:rPr>
                <w:rFonts w:ascii="Arial" w:hAnsi="Arial" w:cs="Arial"/>
              </w:rPr>
              <w:t>macadores</w:t>
            </w:r>
            <w:proofErr w:type="spellEnd"/>
            <w:r w:rsidRPr="00663D05">
              <w:rPr>
                <w:rFonts w:ascii="Arial" w:hAnsi="Arial" w:cs="Arial"/>
              </w:rPr>
              <w:t xml:space="preserve"> de poblaciones y subpoblaciones. Cuantificación de linfocitos T y B por IF e IFI. El uso del </w:t>
            </w:r>
            <w:proofErr w:type="spellStart"/>
            <w:r w:rsidRPr="00663D05">
              <w:rPr>
                <w:rFonts w:ascii="Arial" w:hAnsi="Arial" w:cs="Arial"/>
              </w:rPr>
              <w:t>citómetro</w:t>
            </w:r>
            <w:proofErr w:type="spellEnd"/>
            <w:r w:rsidRPr="00663D05">
              <w:rPr>
                <w:rFonts w:ascii="Arial" w:hAnsi="Arial" w:cs="Arial"/>
              </w:rPr>
              <w:t xml:space="preserve"> de flujo.</w:t>
            </w:r>
          </w:p>
          <w:p w:rsidR="00E668F9" w:rsidRPr="00663D05" w:rsidRDefault="00E668F9" w:rsidP="00E668F9">
            <w:pPr>
              <w:tabs>
                <w:tab w:val="left" w:pos="1333"/>
              </w:tabs>
              <w:jc w:val="both"/>
              <w:rPr>
                <w:rFonts w:ascii="Arial" w:hAnsi="Arial" w:cs="Arial"/>
              </w:rPr>
            </w:pPr>
          </w:p>
          <w:p w:rsidR="008E0088" w:rsidRPr="00C97E29" w:rsidRDefault="00E668F9" w:rsidP="00C97E29">
            <w:pPr>
              <w:tabs>
                <w:tab w:val="left" w:pos="1333"/>
              </w:tabs>
              <w:jc w:val="both"/>
              <w:rPr>
                <w:rFonts w:ascii="Arial" w:hAnsi="Arial" w:cs="Arial"/>
              </w:rPr>
            </w:pPr>
            <w:r w:rsidRPr="00663D05">
              <w:rPr>
                <w:rFonts w:ascii="Arial" w:hAnsi="Arial" w:cs="Arial"/>
              </w:rPr>
              <w:t xml:space="preserve">9. Valoración de la Inmunidad Mediada por Células. Evaluación de la funcionalidad celular in vitro e in vivo. Proliferación de células mononucleares de sangre periférica in vitro. Proliferación inducida por </w:t>
            </w:r>
            <w:proofErr w:type="spellStart"/>
            <w:r w:rsidRPr="00663D05">
              <w:rPr>
                <w:rFonts w:ascii="Arial" w:hAnsi="Arial" w:cs="Arial"/>
              </w:rPr>
              <w:t>mitógenos</w:t>
            </w:r>
            <w:proofErr w:type="spellEnd"/>
            <w:r w:rsidRPr="00663D05">
              <w:rPr>
                <w:rFonts w:ascii="Arial" w:hAnsi="Arial" w:cs="Arial"/>
              </w:rPr>
              <w:t xml:space="preserve"> o antígenos. Prueba del MTT. Estudio de la funcionalidad de linfocitos B y T a través de la síntesis de determinadas citoquinas cuantificadas por EIA o ensayos biológicos. Prueba intradérmica de la tuberculina o técnica de </w:t>
            </w:r>
            <w:proofErr w:type="spellStart"/>
            <w:r w:rsidRPr="00663D05">
              <w:rPr>
                <w:rFonts w:ascii="Arial" w:hAnsi="Arial" w:cs="Arial"/>
              </w:rPr>
              <w:t>Mantoux</w:t>
            </w:r>
            <w:proofErr w:type="spellEnd"/>
            <w:r w:rsidRPr="00663D05">
              <w:rPr>
                <w:rFonts w:ascii="Arial" w:hAnsi="Arial" w:cs="Arial"/>
              </w:rPr>
              <w:t xml:space="preserve">. </w:t>
            </w:r>
          </w:p>
        </w:tc>
      </w:tr>
    </w:tbl>
    <w:p w:rsidR="008E0088" w:rsidRPr="00CE6815" w:rsidRDefault="008E0088" w:rsidP="008E0088">
      <w:pPr>
        <w:jc w:val="both"/>
        <w:rPr>
          <w:rFonts w:ascii="Arial" w:hAnsi="Arial" w:cs="Arial"/>
          <w:b/>
        </w:rPr>
      </w:pPr>
    </w:p>
    <w:p w:rsidR="008E0088" w:rsidRPr="00CE6815" w:rsidRDefault="008E0088" w:rsidP="008E0088">
      <w:pPr>
        <w:jc w:val="both"/>
        <w:rPr>
          <w:rFonts w:ascii="Arial" w:hAnsi="Arial" w:cs="Arial"/>
          <w:b/>
        </w:rPr>
      </w:pPr>
    </w:p>
    <w:p w:rsidR="008E0088" w:rsidRPr="00CE6815" w:rsidRDefault="008E0088" w:rsidP="008E0088">
      <w:pPr>
        <w:jc w:val="both"/>
        <w:rPr>
          <w:rFonts w:ascii="Arial" w:hAnsi="Arial" w:cs="Arial"/>
          <w:b/>
        </w:rPr>
      </w:pPr>
      <w:r w:rsidRPr="00CE6815">
        <w:rPr>
          <w:rFonts w:ascii="Arial" w:hAnsi="Arial" w:cs="Arial"/>
          <w:b/>
        </w:rPr>
        <w:t>VIII. METODOLOGÍA DE ENSEÑANZA</w:t>
      </w:r>
    </w:p>
    <w:tbl>
      <w:tblPr>
        <w:tblW w:w="963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39"/>
      </w:tblGrid>
      <w:tr w:rsidR="008E0088" w:rsidRPr="00CE6815" w:rsidTr="007B3879">
        <w:tc>
          <w:tcPr>
            <w:tcW w:w="9639" w:type="dxa"/>
            <w:tcBorders>
              <w:top w:val="single" w:sz="6" w:space="0" w:color="auto"/>
              <w:bottom w:val="single" w:sz="6" w:space="0" w:color="auto"/>
            </w:tcBorders>
          </w:tcPr>
          <w:p w:rsidR="00D93183" w:rsidRPr="00C97E29" w:rsidRDefault="00D93183" w:rsidP="00C97E29">
            <w:pPr>
              <w:adjustRightInd w:val="0"/>
              <w:jc w:val="both"/>
              <w:rPr>
                <w:rFonts w:ascii="Arial" w:eastAsiaTheme="minorHAnsi" w:hAnsi="Arial" w:cs="Arial"/>
                <w:color w:val="000000"/>
              </w:rPr>
            </w:pPr>
            <w:r w:rsidRPr="00C97E29">
              <w:rPr>
                <w:rFonts w:ascii="Arial" w:eastAsiaTheme="minorHAnsi" w:hAnsi="Arial" w:cs="Arial"/>
                <w:color w:val="000000"/>
              </w:rPr>
              <w:t xml:space="preserve">La metodología de enseñanza aplicada apunta a que los alumnos conozcan la Inmunología siguiendo como metodología de investigación el Método Científico y como método de enseñanza el de Estudio Dirigido a través de las herramientas tradicionales e innovadoras ya mencionadas. </w:t>
            </w:r>
          </w:p>
          <w:p w:rsidR="00C97E29" w:rsidRPr="00DF5CC7" w:rsidRDefault="00C97E29" w:rsidP="00C97E29">
            <w:pPr>
              <w:tabs>
                <w:tab w:val="left" w:pos="1333"/>
              </w:tabs>
              <w:jc w:val="both"/>
              <w:rPr>
                <w:rFonts w:ascii="Arial" w:hAnsi="Arial" w:cs="Arial"/>
                <w:b/>
              </w:rPr>
            </w:pPr>
            <w:r w:rsidRPr="00DF5CC7">
              <w:rPr>
                <w:rFonts w:ascii="Arial" w:hAnsi="Arial" w:cs="Arial"/>
                <w:b/>
              </w:rPr>
              <w:t>ACTIVIDADES A DESARROLLAR</w:t>
            </w:r>
          </w:p>
          <w:p w:rsidR="00C97E29" w:rsidRPr="00663D05" w:rsidRDefault="00C97E29" w:rsidP="00C97E29">
            <w:pPr>
              <w:tabs>
                <w:tab w:val="left" w:pos="1333"/>
              </w:tabs>
              <w:jc w:val="both"/>
              <w:rPr>
                <w:rFonts w:ascii="Arial" w:hAnsi="Arial" w:cs="Arial"/>
              </w:rPr>
            </w:pPr>
            <w:r w:rsidRPr="00663D05">
              <w:rPr>
                <w:rFonts w:ascii="Arial" w:hAnsi="Arial" w:cs="Arial"/>
              </w:rPr>
              <w:t>El programa se desarrollará en 20 clases teóricas, 20 clases de laboratorio, 5 seminarios de integración y revisión de trabajos científicos y 2 evaluaciones parciales.</w:t>
            </w:r>
          </w:p>
          <w:p w:rsidR="00C97E29" w:rsidRPr="00663D05" w:rsidRDefault="00C97E29" w:rsidP="00C97E29">
            <w:pPr>
              <w:tabs>
                <w:tab w:val="left" w:pos="1333"/>
              </w:tabs>
              <w:jc w:val="both"/>
              <w:rPr>
                <w:rFonts w:ascii="Arial" w:hAnsi="Arial" w:cs="Arial"/>
              </w:rPr>
            </w:pPr>
            <w:r w:rsidRPr="00663D05">
              <w:rPr>
                <w:rFonts w:ascii="Arial" w:hAnsi="Arial" w:cs="Arial"/>
              </w:rPr>
              <w:t xml:space="preserve">La metodología de enseñanza aplicada apunta a que los alumnos conozcan la Inmunología siguiendo como metodología de investigación el Método Científico y como método de enseñanza el de Estudio Dirigido. </w:t>
            </w:r>
          </w:p>
          <w:p w:rsidR="00C97E29" w:rsidRPr="00663D05" w:rsidRDefault="00C97E29" w:rsidP="00C97E29">
            <w:pPr>
              <w:tabs>
                <w:tab w:val="left" w:pos="1333"/>
              </w:tabs>
              <w:rPr>
                <w:rFonts w:ascii="Arial" w:hAnsi="Arial" w:cs="Arial"/>
              </w:rPr>
            </w:pPr>
            <w:r w:rsidRPr="00663D05">
              <w:rPr>
                <w:rFonts w:ascii="Arial" w:hAnsi="Arial" w:cs="Arial"/>
              </w:rPr>
              <w:t xml:space="preserve">CLASES TEÓRICAS: 20 clases de 3 </w:t>
            </w:r>
            <w:proofErr w:type="spellStart"/>
            <w:r w:rsidRPr="00663D05">
              <w:rPr>
                <w:rFonts w:ascii="Arial" w:hAnsi="Arial" w:cs="Arial"/>
              </w:rPr>
              <w:t>hs</w:t>
            </w:r>
            <w:proofErr w:type="spellEnd"/>
            <w:r w:rsidRPr="00663D05">
              <w:rPr>
                <w:rFonts w:ascii="Arial" w:hAnsi="Arial" w:cs="Arial"/>
              </w:rPr>
              <w:t xml:space="preserve"> cada una. En ellas se expondrán los contenidos de las diferentes unidades de la asignatura en forma de presentación integrada de los temas por parte del docente estimulando la participación interactiva con los alumnos por medio de preguntas y se utilizarán  medios audiovisuales y </w:t>
            </w:r>
            <w:proofErr w:type="spellStart"/>
            <w:r w:rsidRPr="00663D05">
              <w:rPr>
                <w:rFonts w:ascii="Arial" w:hAnsi="Arial" w:cs="Arial"/>
              </w:rPr>
              <w:t>TICs</w:t>
            </w:r>
            <w:proofErr w:type="spellEnd"/>
            <w:r w:rsidRPr="00663D05">
              <w:rPr>
                <w:rFonts w:ascii="Arial" w:hAnsi="Arial" w:cs="Arial"/>
              </w:rPr>
              <w:t xml:space="preserve"> para facilitar la comprensión e interpretación de los contenidos, como se detalló anteriormente.</w:t>
            </w:r>
          </w:p>
          <w:p w:rsidR="00C97E29" w:rsidRPr="00663D05" w:rsidRDefault="00C97E29" w:rsidP="00C97E29">
            <w:pPr>
              <w:tabs>
                <w:tab w:val="left" w:pos="1333"/>
              </w:tabs>
              <w:rPr>
                <w:rFonts w:ascii="Arial" w:hAnsi="Arial" w:cs="Arial"/>
              </w:rPr>
            </w:pPr>
            <w:r w:rsidRPr="00663D05">
              <w:rPr>
                <w:rFonts w:ascii="Arial" w:hAnsi="Arial" w:cs="Arial"/>
              </w:rPr>
              <w:t>CLASES DE TRABAJOS PRÁCTICOS DE LABORATORIO: 20 clases de 3,5 h cada una. Durante las mismas se trabajarán con un criterio práctico e integrado, los conceptos básicos necesarios para la realización de diferentes pruebas diagnósticas y la  interpretación de sus resultados. Las actividades de laboratorio se realizarán como ensayos experimentales en grupos de no más de 4 alumnos, asistidos en forma permanente por uno o dos docentes y un ayudante.</w:t>
            </w:r>
          </w:p>
          <w:p w:rsidR="00C97E29" w:rsidRDefault="00C97E29" w:rsidP="00C97E29">
            <w:pPr>
              <w:tabs>
                <w:tab w:val="left" w:pos="1333"/>
              </w:tabs>
              <w:rPr>
                <w:rFonts w:ascii="Arial" w:hAnsi="Arial" w:cs="Arial"/>
              </w:rPr>
            </w:pPr>
            <w:r w:rsidRPr="00663D05">
              <w:rPr>
                <w:rFonts w:ascii="Arial" w:hAnsi="Arial" w:cs="Arial"/>
              </w:rPr>
              <w:t xml:space="preserve">SEMINARIOS DE INTEGRACIÓN: 5 clases de 3 </w:t>
            </w:r>
            <w:proofErr w:type="spellStart"/>
            <w:r w:rsidRPr="00663D05">
              <w:rPr>
                <w:rFonts w:ascii="Arial" w:hAnsi="Arial" w:cs="Arial"/>
              </w:rPr>
              <w:t>hs</w:t>
            </w:r>
            <w:proofErr w:type="spellEnd"/>
            <w:r w:rsidRPr="00663D05">
              <w:rPr>
                <w:rFonts w:ascii="Arial" w:hAnsi="Arial" w:cs="Arial"/>
              </w:rPr>
              <w:t xml:space="preserve"> cada una. Partiendo de una investigación bibliográfica, realizada por los alumnos, se cotejarán los conceptos teóricos con los resultados obtenidos en trabajos de investigación donde se apliquen las técnicas de diagnóstico inmunológico aprendidas en clase.</w:t>
            </w:r>
          </w:p>
          <w:p w:rsidR="00C97E29" w:rsidRPr="00DF5CC7" w:rsidRDefault="00C97E29" w:rsidP="00C97E29">
            <w:pPr>
              <w:tabs>
                <w:tab w:val="left" w:pos="1333"/>
              </w:tabs>
              <w:rPr>
                <w:rFonts w:ascii="Arial" w:hAnsi="Arial" w:cs="Arial"/>
                <w:b/>
              </w:rPr>
            </w:pPr>
            <w:r w:rsidRPr="00DF5CC7">
              <w:rPr>
                <w:rFonts w:ascii="Arial" w:hAnsi="Arial" w:cs="Arial"/>
                <w:b/>
              </w:rPr>
              <w:t>HORARIOS DE CLASES:</w:t>
            </w:r>
          </w:p>
          <w:p w:rsidR="00C97E29" w:rsidRPr="00663D05" w:rsidRDefault="00C97E29" w:rsidP="00C97E29">
            <w:pPr>
              <w:tabs>
                <w:tab w:val="left" w:pos="1333"/>
              </w:tabs>
              <w:rPr>
                <w:rFonts w:ascii="Arial" w:hAnsi="Arial" w:cs="Arial"/>
              </w:rPr>
            </w:pPr>
            <w:r w:rsidRPr="00663D05">
              <w:rPr>
                <w:rFonts w:ascii="Arial" w:hAnsi="Arial" w:cs="Arial"/>
              </w:rPr>
              <w:t xml:space="preserve">Teóricos: lunes y miércoles de 9 a 12 </w:t>
            </w:r>
            <w:proofErr w:type="spellStart"/>
            <w:r w:rsidRPr="00663D05">
              <w:rPr>
                <w:rFonts w:ascii="Arial" w:hAnsi="Arial" w:cs="Arial"/>
              </w:rPr>
              <w:t>hs</w:t>
            </w:r>
            <w:proofErr w:type="spellEnd"/>
            <w:r w:rsidRPr="00663D05">
              <w:rPr>
                <w:rFonts w:ascii="Arial" w:hAnsi="Arial" w:cs="Arial"/>
              </w:rPr>
              <w:t>.</w:t>
            </w:r>
          </w:p>
          <w:p w:rsidR="00C97E29" w:rsidRPr="00663D05" w:rsidRDefault="00C97E29" w:rsidP="00C97E29">
            <w:pPr>
              <w:tabs>
                <w:tab w:val="left" w:pos="1333"/>
              </w:tabs>
              <w:rPr>
                <w:rFonts w:ascii="Arial" w:hAnsi="Arial" w:cs="Arial"/>
              </w:rPr>
            </w:pPr>
            <w:r w:rsidRPr="00663D05">
              <w:rPr>
                <w:rFonts w:ascii="Arial" w:hAnsi="Arial" w:cs="Arial"/>
              </w:rPr>
              <w:t xml:space="preserve">Trabajos prácticos de laboratorios y Seminarios: lunes y jueves 13 a 16,30 </w:t>
            </w:r>
            <w:proofErr w:type="spellStart"/>
            <w:r w:rsidRPr="00663D05">
              <w:rPr>
                <w:rFonts w:ascii="Arial" w:hAnsi="Arial" w:cs="Arial"/>
              </w:rPr>
              <w:t>hs</w:t>
            </w:r>
            <w:proofErr w:type="spellEnd"/>
            <w:r w:rsidRPr="00663D05">
              <w:rPr>
                <w:rFonts w:ascii="Arial" w:hAnsi="Arial" w:cs="Arial"/>
              </w:rPr>
              <w:t xml:space="preserve">. </w:t>
            </w:r>
          </w:p>
          <w:p w:rsidR="008E0088" w:rsidRPr="00C97E29" w:rsidRDefault="00C97E29" w:rsidP="00C97E29">
            <w:pPr>
              <w:tabs>
                <w:tab w:val="left" w:pos="1333"/>
              </w:tabs>
              <w:rPr>
                <w:rFonts w:ascii="Arial" w:hAnsi="Arial" w:cs="Arial"/>
              </w:rPr>
            </w:pPr>
            <w:r w:rsidRPr="00DF5CC7">
              <w:rPr>
                <w:rFonts w:ascii="Arial" w:hAnsi="Arial" w:cs="Arial"/>
                <w:b/>
              </w:rPr>
              <w:t>HORARIO DE CLASES DE CONSULTAS:</w:t>
            </w:r>
            <w:r w:rsidRPr="00663D05">
              <w:rPr>
                <w:rFonts w:ascii="Arial" w:hAnsi="Arial" w:cs="Arial"/>
              </w:rPr>
              <w:t xml:space="preserve"> Para todas las actividades que se desarrollan en la asignatura, cada docente responsable de las mismas estipula 4 </w:t>
            </w:r>
            <w:proofErr w:type="spellStart"/>
            <w:r w:rsidRPr="00663D05">
              <w:rPr>
                <w:rFonts w:ascii="Arial" w:hAnsi="Arial" w:cs="Arial"/>
              </w:rPr>
              <w:t>hs</w:t>
            </w:r>
            <w:proofErr w:type="spellEnd"/>
            <w:r w:rsidRPr="00663D05">
              <w:rPr>
                <w:rFonts w:ascii="Arial" w:hAnsi="Arial" w:cs="Arial"/>
              </w:rPr>
              <w:t xml:space="preserve">. por semana durante todo el cuatrimestre: lunes y martes de 10 a 12 </w:t>
            </w:r>
            <w:proofErr w:type="spellStart"/>
            <w:r w:rsidRPr="00663D05">
              <w:rPr>
                <w:rFonts w:ascii="Arial" w:hAnsi="Arial" w:cs="Arial"/>
              </w:rPr>
              <w:t>hs</w:t>
            </w:r>
            <w:proofErr w:type="spellEnd"/>
            <w:r w:rsidRPr="00663D05">
              <w:rPr>
                <w:rFonts w:ascii="Arial" w:hAnsi="Arial" w:cs="Arial"/>
              </w:rPr>
              <w:t>.</w:t>
            </w:r>
          </w:p>
        </w:tc>
      </w:tr>
    </w:tbl>
    <w:p w:rsidR="008E0088" w:rsidRPr="00CE6815" w:rsidRDefault="008E0088" w:rsidP="008E0088">
      <w:pPr>
        <w:jc w:val="both"/>
        <w:rPr>
          <w:rFonts w:ascii="Arial" w:hAnsi="Arial" w:cs="Arial"/>
          <w:b/>
        </w:rPr>
      </w:pPr>
    </w:p>
    <w:p w:rsidR="008E0088" w:rsidRPr="00CE6815" w:rsidRDefault="008E0088" w:rsidP="008E0088">
      <w:pPr>
        <w:jc w:val="both"/>
        <w:rPr>
          <w:rFonts w:ascii="Arial" w:hAnsi="Arial" w:cs="Arial"/>
          <w:b/>
        </w:rPr>
      </w:pPr>
      <w:r w:rsidRPr="00CE6815">
        <w:rPr>
          <w:rFonts w:ascii="Arial" w:hAnsi="Arial" w:cs="Arial"/>
          <w:b/>
        </w:rPr>
        <w:t>IX. RÉGIMEN DE APROBACIÓN</w:t>
      </w:r>
    </w:p>
    <w:tbl>
      <w:tblPr>
        <w:tblW w:w="963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39"/>
      </w:tblGrid>
      <w:tr w:rsidR="008E0088" w:rsidRPr="00CE6815" w:rsidTr="007B3879">
        <w:tc>
          <w:tcPr>
            <w:tcW w:w="9639" w:type="dxa"/>
            <w:tcBorders>
              <w:top w:val="single" w:sz="6" w:space="0" w:color="auto"/>
              <w:bottom w:val="single" w:sz="6" w:space="0" w:color="auto"/>
            </w:tcBorders>
          </w:tcPr>
          <w:p w:rsidR="00C97E29" w:rsidRPr="00DF5CC7" w:rsidRDefault="00C97E29" w:rsidP="00C97E29">
            <w:pPr>
              <w:tabs>
                <w:tab w:val="left" w:pos="1333"/>
              </w:tabs>
              <w:rPr>
                <w:rFonts w:ascii="Arial" w:hAnsi="Arial" w:cs="Arial"/>
                <w:b/>
              </w:rPr>
            </w:pPr>
            <w:r w:rsidRPr="00DF5CC7">
              <w:rPr>
                <w:rFonts w:ascii="Arial" w:hAnsi="Arial" w:cs="Arial"/>
                <w:b/>
              </w:rPr>
              <w:t>MODALIDAD DE EVALUACIÓN:</w:t>
            </w:r>
          </w:p>
          <w:p w:rsidR="00C97E29" w:rsidRPr="00663D05" w:rsidRDefault="00C97E29" w:rsidP="00C97E29">
            <w:pPr>
              <w:tabs>
                <w:tab w:val="left" w:pos="1333"/>
              </w:tabs>
              <w:rPr>
                <w:rFonts w:ascii="Arial" w:hAnsi="Arial" w:cs="Arial"/>
              </w:rPr>
            </w:pPr>
            <w:r w:rsidRPr="00663D05">
              <w:rPr>
                <w:rFonts w:ascii="Arial" w:hAnsi="Arial" w:cs="Arial"/>
              </w:rPr>
              <w:t xml:space="preserve">Los exámenes parciales comprenderán los temas dictados en las clases teóricas y prácticas. </w:t>
            </w:r>
          </w:p>
          <w:p w:rsidR="00C97E29" w:rsidRPr="00663D05" w:rsidRDefault="00C97E29" w:rsidP="00C97E29">
            <w:pPr>
              <w:tabs>
                <w:tab w:val="left" w:pos="1333"/>
              </w:tabs>
              <w:rPr>
                <w:rFonts w:ascii="Arial" w:hAnsi="Arial" w:cs="Arial"/>
              </w:rPr>
            </w:pPr>
            <w:r w:rsidRPr="00663D05">
              <w:rPr>
                <w:rFonts w:ascii="Arial" w:hAnsi="Arial" w:cs="Arial"/>
              </w:rPr>
              <w:t>Los alumnos regulares deberán aprobar un examen final con nota igual o mayor de 5 puntos. El examen consistirá en una evaluación teórica y práctica, que podrá ser oral o escrita.</w:t>
            </w:r>
          </w:p>
          <w:p w:rsidR="00C97E29" w:rsidRPr="00663D05" w:rsidRDefault="00C97E29" w:rsidP="00C97E29">
            <w:pPr>
              <w:tabs>
                <w:tab w:val="left" w:pos="1333"/>
              </w:tabs>
              <w:rPr>
                <w:rFonts w:ascii="Arial" w:hAnsi="Arial" w:cs="Arial"/>
              </w:rPr>
            </w:pPr>
            <w:r w:rsidRPr="00663D05">
              <w:rPr>
                <w:rFonts w:ascii="Arial" w:hAnsi="Arial" w:cs="Arial"/>
              </w:rPr>
              <w:t>Los alumnos libres deberán aprobar un examen con nota igual o mayor a 5 puntos. El examen consistirá una evaluación escrita práctica previa a la evaluación de temas teóricos del programa analítico.</w:t>
            </w:r>
          </w:p>
          <w:p w:rsidR="00C97E29" w:rsidRPr="00663D05" w:rsidRDefault="00C97E29" w:rsidP="00C97E29">
            <w:pPr>
              <w:tabs>
                <w:tab w:val="left" w:pos="1333"/>
              </w:tabs>
              <w:rPr>
                <w:rFonts w:ascii="Arial" w:hAnsi="Arial" w:cs="Arial"/>
              </w:rPr>
            </w:pPr>
            <w:r>
              <w:rPr>
                <w:rFonts w:ascii="Arial" w:hAnsi="Arial" w:cs="Arial"/>
              </w:rPr>
              <w:lastRenderedPageBreak/>
              <w:t>•</w:t>
            </w:r>
            <w:r w:rsidRPr="00663D05">
              <w:rPr>
                <w:rFonts w:ascii="Arial" w:hAnsi="Arial" w:cs="Arial"/>
              </w:rPr>
              <w:t>Evaluaciones Parciales: consistirán en 2 exámenes que abarcarán conceptos teóricos integrados con los prácticos. Consistirán en evaluaciones escritas desarrolladas en forma individual por los alumnos.</w:t>
            </w:r>
          </w:p>
          <w:p w:rsidR="00C97E29" w:rsidRPr="00663D05" w:rsidRDefault="00C97E29" w:rsidP="00C97E29">
            <w:pPr>
              <w:tabs>
                <w:tab w:val="left" w:pos="1333"/>
              </w:tabs>
              <w:rPr>
                <w:rFonts w:ascii="Arial" w:hAnsi="Arial" w:cs="Arial"/>
              </w:rPr>
            </w:pPr>
            <w:r w:rsidRPr="00663D05">
              <w:rPr>
                <w:rFonts w:ascii="Arial" w:hAnsi="Arial" w:cs="Arial"/>
              </w:rPr>
              <w:t>Durante las clases prácticas serán evaluados individual y grupalmente, tanto en forma oral como escrita, mediante la observación sistemática de los siguientes ítems: conocimiento teórico del tema, habilidad o destreza en el manejo de aparatos e instrumental de laboratorio y extrapolación de conocimientos adquiridos a situaciones reales.</w:t>
            </w:r>
          </w:p>
          <w:p w:rsidR="00C97E29" w:rsidRPr="00663D05" w:rsidRDefault="00C97E29" w:rsidP="00C97E29">
            <w:pPr>
              <w:tabs>
                <w:tab w:val="left" w:pos="1333"/>
              </w:tabs>
              <w:rPr>
                <w:rFonts w:ascii="Arial" w:hAnsi="Arial" w:cs="Arial"/>
              </w:rPr>
            </w:pPr>
            <w:r>
              <w:rPr>
                <w:rFonts w:ascii="Arial" w:hAnsi="Arial" w:cs="Arial"/>
              </w:rPr>
              <w:t>•</w:t>
            </w:r>
            <w:r w:rsidRPr="00663D05">
              <w:rPr>
                <w:rFonts w:ascii="Arial" w:hAnsi="Arial" w:cs="Arial"/>
              </w:rPr>
              <w:t xml:space="preserve">Evaluación Final: para alumnos regulares el examen será individual, generalmente oral (dependiendo del número de alumnos).De los alumnos libres, podrán rendir la parte teórica los que hayan regularizado primero la parte práctica (escrita). </w:t>
            </w:r>
          </w:p>
          <w:p w:rsidR="00C97E29" w:rsidRPr="00663D05" w:rsidRDefault="00C97E29" w:rsidP="00C97E29">
            <w:pPr>
              <w:tabs>
                <w:tab w:val="left" w:pos="1333"/>
              </w:tabs>
              <w:rPr>
                <w:rFonts w:ascii="Arial" w:hAnsi="Arial" w:cs="Arial"/>
              </w:rPr>
            </w:pPr>
          </w:p>
          <w:p w:rsidR="00C97E29" w:rsidRPr="00663D05" w:rsidRDefault="00C97E29" w:rsidP="00C97E29">
            <w:pPr>
              <w:tabs>
                <w:tab w:val="left" w:pos="1333"/>
              </w:tabs>
              <w:rPr>
                <w:rFonts w:ascii="Arial" w:hAnsi="Arial" w:cs="Arial"/>
              </w:rPr>
            </w:pPr>
            <w:r>
              <w:rPr>
                <w:rFonts w:ascii="Arial" w:hAnsi="Arial" w:cs="Arial"/>
              </w:rPr>
              <w:t>•</w:t>
            </w:r>
            <w:r w:rsidRPr="00663D05">
              <w:rPr>
                <w:rFonts w:ascii="Arial" w:hAnsi="Arial" w:cs="Arial"/>
              </w:rPr>
              <w:t xml:space="preserve">CONDICIONES DE REGULARIDAD: </w:t>
            </w:r>
          </w:p>
          <w:p w:rsidR="00C97E29" w:rsidRPr="00663D05" w:rsidRDefault="00C97E29" w:rsidP="00C97E29">
            <w:pPr>
              <w:tabs>
                <w:tab w:val="left" w:pos="1333"/>
              </w:tabs>
              <w:rPr>
                <w:rFonts w:ascii="Arial" w:hAnsi="Arial" w:cs="Arial"/>
              </w:rPr>
            </w:pPr>
            <w:r w:rsidRPr="00663D05">
              <w:rPr>
                <w:rFonts w:ascii="Arial" w:hAnsi="Arial" w:cs="Arial"/>
              </w:rPr>
              <w:t>Serán considerados Regulares: Los alumnos que hayan aprobado el 80% de las clases prácticas de laboratorio y parciales con notas de 5 puntos como mínimo. Cada actividad evaluativa tendrá una instancia de recuperación, según Régimen de Alumnos. Los alumnos que hayan estado ausentes en un parcial, seminario o práctico con evaluación y presenten certificado médico tendrán dos instancias de recuperación.</w:t>
            </w:r>
          </w:p>
          <w:p w:rsidR="00C97E29" w:rsidRPr="00663D05" w:rsidRDefault="00C97E29" w:rsidP="00C97E29">
            <w:pPr>
              <w:tabs>
                <w:tab w:val="left" w:pos="1333"/>
              </w:tabs>
              <w:rPr>
                <w:rFonts w:ascii="Arial" w:hAnsi="Arial" w:cs="Arial"/>
              </w:rPr>
            </w:pPr>
          </w:p>
          <w:p w:rsidR="00C97E29" w:rsidRPr="00663D05" w:rsidRDefault="00C97E29" w:rsidP="00C97E29">
            <w:pPr>
              <w:tabs>
                <w:tab w:val="left" w:pos="1333"/>
              </w:tabs>
              <w:rPr>
                <w:rFonts w:ascii="Arial" w:hAnsi="Arial" w:cs="Arial"/>
              </w:rPr>
            </w:pPr>
            <w:r>
              <w:rPr>
                <w:rFonts w:ascii="Arial" w:hAnsi="Arial" w:cs="Arial"/>
              </w:rPr>
              <w:t>•</w:t>
            </w:r>
            <w:r w:rsidRPr="00663D05">
              <w:rPr>
                <w:rFonts w:ascii="Arial" w:hAnsi="Arial" w:cs="Arial"/>
              </w:rPr>
              <w:t>CONDICIONES DE PROMOCIÓN:</w:t>
            </w:r>
          </w:p>
          <w:p w:rsidR="008E0088" w:rsidRPr="00D93183" w:rsidRDefault="00C97E29" w:rsidP="00C97E29">
            <w:pPr>
              <w:adjustRightInd w:val="0"/>
              <w:ind w:firstLine="708"/>
              <w:jc w:val="both"/>
              <w:rPr>
                <w:rFonts w:eastAsiaTheme="minorHAnsi" w:cs="Arial"/>
                <w:color w:val="000000"/>
                <w:sz w:val="22"/>
                <w:szCs w:val="22"/>
              </w:rPr>
            </w:pPr>
            <w:r w:rsidRPr="00663D05">
              <w:rPr>
                <w:rFonts w:ascii="Arial" w:hAnsi="Arial" w:cs="Arial"/>
              </w:rPr>
              <w:t>Los alumnos que hayan asistido al 80% de las clases teóricas y prácticas y hayan aprobado parciales y seminarios un promedio de 7 puntos o superior, estarán en condiciones de optar por el régimen de promoción de la asignatura, el cual constará de un coloquio o de la presentación de un trabajo escrito individual cuya consigna será propuesta por</w:t>
            </w:r>
            <w:r>
              <w:rPr>
                <w:rFonts w:ascii="Arial" w:hAnsi="Arial" w:cs="Arial"/>
              </w:rPr>
              <w:t xml:space="preserve"> los docentes de la asignatura.</w:t>
            </w:r>
          </w:p>
        </w:tc>
      </w:tr>
    </w:tbl>
    <w:p w:rsidR="008E0088" w:rsidRPr="00CE6815" w:rsidRDefault="008E0088" w:rsidP="008E0088">
      <w:pPr>
        <w:jc w:val="both"/>
        <w:rPr>
          <w:rFonts w:ascii="Arial" w:hAnsi="Arial" w:cs="Arial"/>
          <w:b/>
        </w:rPr>
      </w:pPr>
    </w:p>
    <w:p w:rsidR="008E0088" w:rsidRDefault="008E0088" w:rsidP="008E0088">
      <w:pPr>
        <w:jc w:val="both"/>
        <w:rPr>
          <w:rFonts w:ascii="Arial" w:hAnsi="Arial" w:cs="Arial"/>
          <w:b/>
        </w:rPr>
      </w:pPr>
      <w:r w:rsidRPr="00CE6815">
        <w:rPr>
          <w:rFonts w:ascii="Arial" w:hAnsi="Arial" w:cs="Arial"/>
          <w:b/>
        </w:rPr>
        <w:t xml:space="preserve">X. CRONOGRAMA DE ACTIVIDADES Prácticas/ Teórico </w:t>
      </w:r>
      <w:r w:rsidR="0075299A">
        <w:rPr>
          <w:rFonts w:ascii="Arial" w:hAnsi="Arial" w:cs="Arial"/>
          <w:b/>
        </w:rPr>
        <w:t>–</w:t>
      </w:r>
      <w:r w:rsidRPr="00CE6815">
        <w:rPr>
          <w:rFonts w:ascii="Arial" w:hAnsi="Arial" w:cs="Arial"/>
          <w:b/>
        </w:rPr>
        <w:t xml:space="preserve"> Prácticas</w:t>
      </w:r>
    </w:p>
    <w:p w:rsidR="0075299A" w:rsidRPr="00DF5CC7" w:rsidRDefault="0075299A" w:rsidP="0075299A">
      <w:pPr>
        <w:tabs>
          <w:tab w:val="left" w:pos="1333"/>
        </w:tabs>
        <w:rPr>
          <w:rFonts w:ascii="Arial" w:hAnsi="Arial" w:cs="Arial"/>
          <w:b/>
          <w:i/>
        </w:rPr>
      </w:pPr>
    </w:p>
    <w:p w:rsidR="0075299A" w:rsidRPr="0075299A" w:rsidRDefault="0075299A" w:rsidP="0075299A">
      <w:pPr>
        <w:tabs>
          <w:tab w:val="left" w:pos="1333"/>
        </w:tabs>
        <w:rPr>
          <w:rFonts w:ascii="Arial" w:hAnsi="Arial" w:cs="Arial"/>
          <w:b/>
        </w:rPr>
      </w:pPr>
      <w:r w:rsidRPr="0075299A">
        <w:rPr>
          <w:rFonts w:ascii="Arial" w:hAnsi="Arial" w:cs="Arial"/>
          <w:b/>
          <w:i/>
        </w:rPr>
        <w:t>Cronograma de clases prácticas:</w:t>
      </w:r>
      <w:r w:rsidRPr="0075299A">
        <w:rPr>
          <w:rFonts w:ascii="Arial" w:hAnsi="Arial" w:cs="Arial"/>
          <w:b/>
        </w:rPr>
        <w:t xml:space="preserve"> Se dictarán un total de 70 horas de práctico, repartidas en 20 clases de 3 </w:t>
      </w:r>
      <w:proofErr w:type="spellStart"/>
      <w:r w:rsidRPr="0075299A">
        <w:rPr>
          <w:rFonts w:ascii="Arial" w:hAnsi="Arial" w:cs="Arial"/>
          <w:b/>
        </w:rPr>
        <w:t>hs</w:t>
      </w:r>
      <w:proofErr w:type="spellEnd"/>
      <w:r w:rsidRPr="0075299A">
        <w:rPr>
          <w:rFonts w:ascii="Arial" w:hAnsi="Arial" w:cs="Arial"/>
          <w:b/>
        </w:rPr>
        <w:t>., dos veces a la semana (lunes y jueves).</w:t>
      </w:r>
    </w:p>
    <w:p w:rsidR="0075299A" w:rsidRPr="00663D05" w:rsidRDefault="0075299A" w:rsidP="0075299A">
      <w:pPr>
        <w:tabs>
          <w:tab w:val="left" w:pos="1333"/>
        </w:tabs>
        <w:rPr>
          <w:rFonts w:ascii="Arial" w:hAnsi="Arial" w:cs="Arial"/>
        </w:rPr>
      </w:pP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Clase 1: Histología del Sistema Inmune. (En aula de microscopia)</w:t>
      </w: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 xml:space="preserve">Clase 2: </w:t>
      </w:r>
      <w:proofErr w:type="spellStart"/>
      <w:r w:rsidRPr="0075299A">
        <w:rPr>
          <w:rFonts w:ascii="Arial" w:hAnsi="Arial" w:cs="Arial"/>
          <w:sz w:val="20"/>
          <w:szCs w:val="20"/>
        </w:rPr>
        <w:t>Inmunodiagnóstico</w:t>
      </w:r>
      <w:proofErr w:type="spellEnd"/>
      <w:r w:rsidRPr="0075299A">
        <w:rPr>
          <w:rFonts w:ascii="Arial" w:hAnsi="Arial" w:cs="Arial"/>
          <w:sz w:val="20"/>
          <w:szCs w:val="20"/>
        </w:rPr>
        <w:t xml:space="preserve"> </w:t>
      </w: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Clase 3: Inmunización Experimental.</w:t>
      </w: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Clase 4: Reacciones antígeno-anticuerpo "in vitro". Interacción Primaria. Realización de un ensayo de EIA (ELISA) para la determinación de anticuerpos anti-</w:t>
      </w:r>
      <w:proofErr w:type="spellStart"/>
      <w:r w:rsidRPr="0075299A">
        <w:rPr>
          <w:rFonts w:ascii="Arial" w:hAnsi="Arial" w:cs="Arial"/>
          <w:sz w:val="20"/>
          <w:szCs w:val="20"/>
        </w:rPr>
        <w:t>Trypanosoma</w:t>
      </w:r>
      <w:proofErr w:type="spellEnd"/>
      <w:r w:rsidRPr="0075299A">
        <w:rPr>
          <w:rFonts w:ascii="Arial" w:hAnsi="Arial" w:cs="Arial"/>
          <w:sz w:val="20"/>
          <w:szCs w:val="20"/>
        </w:rPr>
        <w:t xml:space="preserve"> </w:t>
      </w:r>
      <w:proofErr w:type="spellStart"/>
      <w:r w:rsidRPr="0075299A">
        <w:rPr>
          <w:rFonts w:ascii="Arial" w:hAnsi="Arial" w:cs="Arial"/>
          <w:sz w:val="20"/>
          <w:szCs w:val="20"/>
        </w:rPr>
        <w:t>cruzi</w:t>
      </w:r>
      <w:proofErr w:type="spellEnd"/>
      <w:r w:rsidRPr="0075299A">
        <w:rPr>
          <w:rFonts w:ascii="Arial" w:hAnsi="Arial" w:cs="Arial"/>
          <w:sz w:val="20"/>
          <w:szCs w:val="20"/>
        </w:rPr>
        <w:t xml:space="preserve"> en suero humano para el diagnóstico de la enfermedad de Chagas.</w:t>
      </w: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Clase 5: Reacciones antígeno-anticuerpo "in vitro". Interacción Primaria (Continuación).</w:t>
      </w: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 xml:space="preserve">Clase 6: Reacciones antígeno-anticuerpo "in vitro". Interacción Primaria. </w:t>
      </w:r>
      <w:proofErr w:type="spellStart"/>
      <w:r w:rsidRPr="0075299A">
        <w:rPr>
          <w:rFonts w:ascii="Arial" w:hAnsi="Arial" w:cs="Arial"/>
          <w:sz w:val="20"/>
          <w:szCs w:val="20"/>
        </w:rPr>
        <w:t>Inmunofluorescencia</w:t>
      </w:r>
      <w:proofErr w:type="spellEnd"/>
      <w:r w:rsidRPr="0075299A">
        <w:rPr>
          <w:rFonts w:ascii="Arial" w:hAnsi="Arial" w:cs="Arial"/>
          <w:sz w:val="20"/>
          <w:szCs w:val="20"/>
        </w:rPr>
        <w:t xml:space="preserve">. </w:t>
      </w: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 xml:space="preserve">Clase 7: Reacciones antígeno-anticuerpo "in vitro". Interacción Primaria. Western </w:t>
      </w:r>
      <w:proofErr w:type="spellStart"/>
      <w:r w:rsidRPr="0075299A">
        <w:rPr>
          <w:rFonts w:ascii="Arial" w:hAnsi="Arial" w:cs="Arial"/>
          <w:sz w:val="20"/>
          <w:szCs w:val="20"/>
        </w:rPr>
        <w:t>blot</w:t>
      </w:r>
      <w:proofErr w:type="spellEnd"/>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 xml:space="preserve">Seminario 1 de integración: </w:t>
      </w:r>
      <w:proofErr w:type="spellStart"/>
      <w:r w:rsidRPr="0075299A">
        <w:rPr>
          <w:rFonts w:ascii="Arial" w:hAnsi="Arial" w:cs="Arial"/>
          <w:sz w:val="20"/>
          <w:szCs w:val="20"/>
        </w:rPr>
        <w:t>Inmunodiagnóstico</w:t>
      </w:r>
      <w:proofErr w:type="spellEnd"/>
      <w:r w:rsidRPr="0075299A">
        <w:rPr>
          <w:rFonts w:ascii="Arial" w:hAnsi="Arial" w:cs="Arial"/>
          <w:sz w:val="20"/>
          <w:szCs w:val="20"/>
        </w:rPr>
        <w:t xml:space="preserve"> e Interacción Primaria. </w:t>
      </w: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 xml:space="preserve">Clase 8: Reacciones antígeno-anticuerpo "in vitro". Interacción Secundaria. Precipitación. </w:t>
      </w: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 xml:space="preserve">Clase 9: Reacciones antígeno-anticuerpo "in vitro". Interacción Secundaria. Precipitación (Continuación). Realización de una prueba de IDR para la cuantificación de </w:t>
      </w:r>
      <w:proofErr w:type="spellStart"/>
      <w:r w:rsidRPr="0075299A">
        <w:rPr>
          <w:rFonts w:ascii="Arial" w:hAnsi="Arial" w:cs="Arial"/>
          <w:sz w:val="20"/>
          <w:szCs w:val="20"/>
        </w:rPr>
        <w:t>Igs</w:t>
      </w:r>
      <w:proofErr w:type="spellEnd"/>
      <w:r w:rsidRPr="0075299A">
        <w:rPr>
          <w:rFonts w:ascii="Arial" w:hAnsi="Arial" w:cs="Arial"/>
          <w:sz w:val="20"/>
          <w:szCs w:val="20"/>
        </w:rPr>
        <w:t xml:space="preserve"> en suero humano.</w:t>
      </w: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 xml:space="preserve">Clase 10: Reacciones antígeno-anticuerpo "in vitro". Interacción Secundaria. Electroforesis e </w:t>
      </w:r>
      <w:proofErr w:type="spellStart"/>
      <w:r w:rsidRPr="0075299A">
        <w:rPr>
          <w:rFonts w:ascii="Arial" w:hAnsi="Arial" w:cs="Arial"/>
          <w:sz w:val="20"/>
          <w:szCs w:val="20"/>
        </w:rPr>
        <w:t>Inmunoelectroforesis</w:t>
      </w:r>
      <w:proofErr w:type="spellEnd"/>
      <w:r w:rsidRPr="0075299A">
        <w:rPr>
          <w:rFonts w:ascii="Arial" w:hAnsi="Arial" w:cs="Arial"/>
          <w:sz w:val="20"/>
          <w:szCs w:val="20"/>
        </w:rPr>
        <w:t>. Realización de la técnicas de electroforesis e IEF en tiras de acetato de celulosa  con suero humano y un antisuero anti-</w:t>
      </w:r>
      <w:proofErr w:type="spellStart"/>
      <w:r w:rsidRPr="0075299A">
        <w:rPr>
          <w:rFonts w:ascii="Arial" w:hAnsi="Arial" w:cs="Arial"/>
          <w:sz w:val="20"/>
          <w:szCs w:val="20"/>
        </w:rPr>
        <w:t>Ig</w:t>
      </w:r>
      <w:proofErr w:type="spellEnd"/>
      <w:r w:rsidRPr="0075299A">
        <w:rPr>
          <w:rFonts w:ascii="Arial" w:hAnsi="Arial" w:cs="Arial"/>
          <w:sz w:val="20"/>
          <w:szCs w:val="20"/>
        </w:rPr>
        <w:t xml:space="preserve"> G, anti-</w:t>
      </w:r>
      <w:proofErr w:type="spellStart"/>
      <w:r w:rsidRPr="0075299A">
        <w:rPr>
          <w:rFonts w:ascii="Arial" w:hAnsi="Arial" w:cs="Arial"/>
          <w:sz w:val="20"/>
          <w:szCs w:val="20"/>
        </w:rPr>
        <w:t>Ig</w:t>
      </w:r>
      <w:proofErr w:type="spellEnd"/>
      <w:r w:rsidRPr="0075299A">
        <w:rPr>
          <w:rFonts w:ascii="Arial" w:hAnsi="Arial" w:cs="Arial"/>
          <w:sz w:val="20"/>
          <w:szCs w:val="20"/>
        </w:rPr>
        <w:t xml:space="preserve"> M e anti-</w:t>
      </w:r>
      <w:proofErr w:type="spellStart"/>
      <w:r w:rsidRPr="0075299A">
        <w:rPr>
          <w:rFonts w:ascii="Arial" w:hAnsi="Arial" w:cs="Arial"/>
          <w:sz w:val="20"/>
          <w:szCs w:val="20"/>
        </w:rPr>
        <w:t>IgA</w:t>
      </w:r>
      <w:proofErr w:type="spellEnd"/>
      <w:r w:rsidRPr="0075299A">
        <w:rPr>
          <w:rFonts w:ascii="Arial" w:hAnsi="Arial" w:cs="Arial"/>
          <w:sz w:val="20"/>
          <w:szCs w:val="20"/>
        </w:rPr>
        <w:t>.</w:t>
      </w: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 xml:space="preserve">Clase 11: Reacciones antígeno-anticuerpo "in vitro". Interacción Secundaria. Electroforesis e </w:t>
      </w:r>
      <w:proofErr w:type="spellStart"/>
      <w:r w:rsidRPr="0075299A">
        <w:rPr>
          <w:rFonts w:ascii="Arial" w:hAnsi="Arial" w:cs="Arial"/>
          <w:sz w:val="20"/>
          <w:szCs w:val="20"/>
        </w:rPr>
        <w:t>Inmunoelectroforesis</w:t>
      </w:r>
      <w:proofErr w:type="spellEnd"/>
      <w:r w:rsidRPr="0075299A">
        <w:rPr>
          <w:rFonts w:ascii="Arial" w:hAnsi="Arial" w:cs="Arial"/>
          <w:sz w:val="20"/>
          <w:szCs w:val="20"/>
        </w:rPr>
        <w:t xml:space="preserve"> (Continuación).</w:t>
      </w: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Seminario 2 de integración: Interacción Secundaria. Precipitación.</w:t>
      </w: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 xml:space="preserve">Clase 12: </w:t>
      </w:r>
      <w:proofErr w:type="spellStart"/>
      <w:r w:rsidRPr="0075299A">
        <w:rPr>
          <w:rFonts w:ascii="Arial" w:hAnsi="Arial" w:cs="Arial"/>
          <w:sz w:val="20"/>
          <w:szCs w:val="20"/>
        </w:rPr>
        <w:t>Inmunizaciòn</w:t>
      </w:r>
      <w:proofErr w:type="spellEnd"/>
      <w:r w:rsidRPr="0075299A">
        <w:rPr>
          <w:rFonts w:ascii="Arial" w:hAnsi="Arial" w:cs="Arial"/>
          <w:sz w:val="20"/>
          <w:szCs w:val="20"/>
        </w:rPr>
        <w:t xml:space="preserve"> experimental (Continuación). Obtención del suero de los animales inmunizados en la clase 3 y medición de anticuerpos por ELISA. </w:t>
      </w: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Seminario 3 de integración: Inmunización experimental.</w:t>
      </w: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lastRenderedPageBreak/>
        <w:t xml:space="preserve">Clase 13: Reacciones antígeno-anticuerpo "in vitro". Interacción Secundaria. Aglutinación directa. Realización de las técnicas de </w:t>
      </w:r>
      <w:proofErr w:type="spellStart"/>
      <w:r w:rsidRPr="0075299A">
        <w:rPr>
          <w:rFonts w:ascii="Arial" w:hAnsi="Arial" w:cs="Arial"/>
          <w:sz w:val="20"/>
          <w:szCs w:val="20"/>
        </w:rPr>
        <w:t>Huddleson</w:t>
      </w:r>
      <w:proofErr w:type="spellEnd"/>
      <w:r w:rsidRPr="0075299A">
        <w:rPr>
          <w:rFonts w:ascii="Arial" w:hAnsi="Arial" w:cs="Arial"/>
          <w:sz w:val="20"/>
          <w:szCs w:val="20"/>
        </w:rPr>
        <w:t xml:space="preserve"> con suero humano y BPA, SAT y 2-ME con suero bovino.</w:t>
      </w: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Clase 14: Reacciones antígeno-anticuerpo "in vitro". Interacción Secundaria. Aglutinación directa (Continuación).</w:t>
      </w: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 xml:space="preserve">Clase 15: Reacciones antígeno-anticuerpo "in vitro". Interacción Secundaria. Aglutinación condicionada o pasiva. Realización de la técnica de HAI para la detección de </w:t>
      </w:r>
      <w:proofErr w:type="spellStart"/>
      <w:r w:rsidRPr="0075299A">
        <w:rPr>
          <w:rFonts w:ascii="Arial" w:hAnsi="Arial" w:cs="Arial"/>
          <w:sz w:val="20"/>
          <w:szCs w:val="20"/>
        </w:rPr>
        <w:t>acs</w:t>
      </w:r>
      <w:proofErr w:type="spellEnd"/>
      <w:r w:rsidRPr="0075299A">
        <w:rPr>
          <w:rFonts w:ascii="Arial" w:hAnsi="Arial" w:cs="Arial"/>
          <w:sz w:val="20"/>
          <w:szCs w:val="20"/>
        </w:rPr>
        <w:t xml:space="preserve"> anti-T. </w:t>
      </w:r>
      <w:proofErr w:type="spellStart"/>
      <w:r w:rsidRPr="0075299A">
        <w:rPr>
          <w:rFonts w:ascii="Arial" w:hAnsi="Arial" w:cs="Arial"/>
          <w:sz w:val="20"/>
          <w:szCs w:val="20"/>
        </w:rPr>
        <w:t>cruzi</w:t>
      </w:r>
      <w:proofErr w:type="spellEnd"/>
      <w:r w:rsidRPr="0075299A">
        <w:rPr>
          <w:rFonts w:ascii="Arial" w:hAnsi="Arial" w:cs="Arial"/>
          <w:sz w:val="20"/>
          <w:szCs w:val="20"/>
        </w:rPr>
        <w:t xml:space="preserve"> en suero humano aplicada en el diagnóstico de la enfermedad de Chagas.</w:t>
      </w:r>
      <w:r w:rsidRPr="0075299A">
        <w:rPr>
          <w:rFonts w:ascii="Arial" w:hAnsi="Arial" w:cs="Arial"/>
          <w:sz w:val="20"/>
          <w:szCs w:val="20"/>
        </w:rPr>
        <w:cr/>
        <w:t>Clase 16: Reacciones antígeno-anticuerpo "in vitro". Interacción Secundaria. Aglutinación condicionada o pasiva (continuación).</w:t>
      </w: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Seminario 4 de integración: Interacción Secundaria. Aglutinación.</w:t>
      </w: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 xml:space="preserve">Clase 17: Valoración de la Inmunidad Mediada por Células (IMC). Cuantificación de poblaciones y subpoblaciones linfocitarias. Realización de la separación de células mononucleares de sangre periférica por gradiente de densidad, recuento de células en cámara de </w:t>
      </w:r>
      <w:proofErr w:type="spellStart"/>
      <w:r w:rsidRPr="0075299A">
        <w:rPr>
          <w:rFonts w:ascii="Arial" w:hAnsi="Arial" w:cs="Arial"/>
          <w:sz w:val="20"/>
          <w:szCs w:val="20"/>
        </w:rPr>
        <w:t>Neubauer</w:t>
      </w:r>
      <w:proofErr w:type="spellEnd"/>
      <w:r w:rsidRPr="0075299A">
        <w:rPr>
          <w:rFonts w:ascii="Arial" w:hAnsi="Arial" w:cs="Arial"/>
          <w:sz w:val="20"/>
          <w:szCs w:val="20"/>
        </w:rPr>
        <w:t xml:space="preserve"> y evaluación de la funcionalidad de linfocitos por ensayo de proliferación con </w:t>
      </w:r>
      <w:proofErr w:type="spellStart"/>
      <w:r w:rsidRPr="0075299A">
        <w:rPr>
          <w:rFonts w:ascii="Arial" w:hAnsi="Arial" w:cs="Arial"/>
          <w:sz w:val="20"/>
          <w:szCs w:val="20"/>
        </w:rPr>
        <w:t>mitógenos</w:t>
      </w:r>
      <w:proofErr w:type="spellEnd"/>
      <w:r w:rsidRPr="0075299A">
        <w:rPr>
          <w:rFonts w:ascii="Arial" w:hAnsi="Arial" w:cs="Arial"/>
          <w:sz w:val="20"/>
          <w:szCs w:val="20"/>
        </w:rPr>
        <w:t xml:space="preserve"> por la técnica de MTT.</w:t>
      </w: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 xml:space="preserve">Clase 18: Valoración de la Inmunidad Mediada por Células (IMC). Cuantificación de poblaciones y subpoblaciones linfocitarias (Continuación). </w:t>
      </w: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 xml:space="preserve">Clase 19: Valoración de la Inmunidad Mediada por Células (IMC). Marcación de células y análisis por </w:t>
      </w:r>
      <w:proofErr w:type="spellStart"/>
      <w:r w:rsidRPr="0075299A">
        <w:rPr>
          <w:rFonts w:ascii="Arial" w:hAnsi="Arial" w:cs="Arial"/>
          <w:sz w:val="20"/>
          <w:szCs w:val="20"/>
        </w:rPr>
        <w:t>citometría</w:t>
      </w:r>
      <w:proofErr w:type="spellEnd"/>
      <w:r w:rsidRPr="0075299A">
        <w:rPr>
          <w:rFonts w:ascii="Arial" w:hAnsi="Arial" w:cs="Arial"/>
          <w:sz w:val="20"/>
          <w:szCs w:val="20"/>
        </w:rPr>
        <w:t xml:space="preserve"> de flujo.</w:t>
      </w: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 xml:space="preserve">Seminario 5 de integración: Valoración de la IMC. </w:t>
      </w:r>
    </w:p>
    <w:p w:rsidR="0075299A" w:rsidRPr="0075299A" w:rsidRDefault="0075299A" w:rsidP="0075299A">
      <w:pPr>
        <w:pStyle w:val="Prrafodelista"/>
        <w:numPr>
          <w:ilvl w:val="0"/>
          <w:numId w:val="8"/>
        </w:numPr>
        <w:tabs>
          <w:tab w:val="left" w:pos="1333"/>
        </w:tabs>
        <w:spacing w:line="276" w:lineRule="auto"/>
        <w:jc w:val="both"/>
        <w:rPr>
          <w:rFonts w:ascii="Arial" w:hAnsi="Arial" w:cs="Arial"/>
          <w:sz w:val="20"/>
          <w:szCs w:val="20"/>
        </w:rPr>
      </w:pPr>
      <w:r w:rsidRPr="0075299A">
        <w:rPr>
          <w:rFonts w:ascii="Arial" w:hAnsi="Arial" w:cs="Arial"/>
          <w:sz w:val="20"/>
          <w:szCs w:val="20"/>
        </w:rPr>
        <w:t>Clase 20: Integración final.</w:t>
      </w:r>
    </w:p>
    <w:p w:rsidR="00A81DFB" w:rsidRPr="00CE6815" w:rsidRDefault="00A81DFB" w:rsidP="008E0088">
      <w:pPr>
        <w:jc w:val="both"/>
        <w:rPr>
          <w:rFonts w:ascii="Arial" w:hAnsi="Arial" w:cs="Arial"/>
        </w:rPr>
      </w:pPr>
    </w:p>
    <w:p w:rsidR="008E0088" w:rsidRDefault="008E0088" w:rsidP="008E0088">
      <w:pPr>
        <w:jc w:val="both"/>
        <w:rPr>
          <w:rFonts w:ascii="Arial" w:hAnsi="Arial" w:cs="Arial"/>
          <w:b/>
        </w:rPr>
      </w:pPr>
    </w:p>
    <w:p w:rsidR="00A81DFB" w:rsidRDefault="00A81DFB" w:rsidP="00A81DFB">
      <w:pPr>
        <w:jc w:val="both"/>
        <w:rPr>
          <w:rFonts w:ascii="Arial" w:hAnsi="Arial" w:cs="Arial"/>
          <w:b/>
          <w:lang w:val="pt-BR"/>
        </w:rPr>
      </w:pPr>
      <w:r w:rsidRPr="00CE6815">
        <w:rPr>
          <w:rFonts w:ascii="Arial" w:hAnsi="Arial" w:cs="Arial"/>
          <w:b/>
          <w:lang w:val="pt-BR"/>
        </w:rPr>
        <w:t>X. CRONOGRAMA DE ACTIVIDADES</w:t>
      </w:r>
      <w:r>
        <w:rPr>
          <w:rFonts w:ascii="Arial" w:hAnsi="Arial" w:cs="Arial"/>
          <w:b/>
          <w:lang w:val="pt-BR"/>
        </w:rPr>
        <w:t>:</w:t>
      </w:r>
      <w:r w:rsidRPr="00CE6815">
        <w:rPr>
          <w:rFonts w:ascii="Arial" w:hAnsi="Arial" w:cs="Arial"/>
          <w:b/>
          <w:lang w:val="pt-BR"/>
        </w:rPr>
        <w:t xml:space="preserve"> </w:t>
      </w:r>
      <w:proofErr w:type="spellStart"/>
      <w:r w:rsidRPr="00CE6815">
        <w:rPr>
          <w:rFonts w:ascii="Arial" w:hAnsi="Arial" w:cs="Arial"/>
          <w:b/>
          <w:lang w:val="pt-BR"/>
        </w:rPr>
        <w:t>Clases</w:t>
      </w:r>
      <w:proofErr w:type="spellEnd"/>
      <w:r w:rsidRPr="00CE6815">
        <w:rPr>
          <w:rFonts w:ascii="Arial" w:hAnsi="Arial" w:cs="Arial"/>
          <w:b/>
          <w:lang w:val="pt-BR"/>
        </w:rPr>
        <w:t xml:space="preserve"> Teóricas</w:t>
      </w:r>
    </w:p>
    <w:p w:rsidR="00F91B83" w:rsidRDefault="00F91B83" w:rsidP="00A81DFB">
      <w:pPr>
        <w:jc w:val="both"/>
        <w:rPr>
          <w:rFonts w:ascii="Arial" w:hAnsi="Arial" w:cs="Arial"/>
          <w:b/>
          <w:lang w:val="pt-BR"/>
        </w:rPr>
      </w:pPr>
    </w:p>
    <w:tbl>
      <w:tblPr>
        <w:tblStyle w:val="Tablaconcuadrcula"/>
        <w:tblW w:w="0" w:type="auto"/>
        <w:jc w:val="center"/>
        <w:tblLook w:val="04A0" w:firstRow="1" w:lastRow="0" w:firstColumn="1" w:lastColumn="0" w:noHBand="0" w:noVBand="1"/>
      </w:tblPr>
      <w:tblGrid>
        <w:gridCol w:w="1809"/>
        <w:gridCol w:w="5103"/>
        <w:gridCol w:w="2299"/>
      </w:tblGrid>
      <w:tr w:rsidR="00F91B83" w:rsidTr="00227EEB">
        <w:trPr>
          <w:trHeight w:val="473"/>
          <w:jc w:val="center"/>
        </w:trPr>
        <w:tc>
          <w:tcPr>
            <w:tcW w:w="1809" w:type="dxa"/>
            <w:vAlign w:val="center"/>
          </w:tcPr>
          <w:p w:rsidR="00F91B83" w:rsidRPr="00F91B83" w:rsidRDefault="00F91B83" w:rsidP="00994378">
            <w:pPr>
              <w:tabs>
                <w:tab w:val="left" w:pos="1333"/>
              </w:tabs>
              <w:jc w:val="center"/>
              <w:rPr>
                <w:rFonts w:ascii="Arial" w:hAnsi="Arial" w:cs="Arial"/>
                <w:b/>
              </w:rPr>
            </w:pPr>
            <w:r w:rsidRPr="00F91B83">
              <w:rPr>
                <w:rFonts w:ascii="Arial" w:hAnsi="Arial" w:cs="Arial"/>
                <w:b/>
              </w:rPr>
              <w:t>Fecha</w:t>
            </w:r>
          </w:p>
        </w:tc>
        <w:tc>
          <w:tcPr>
            <w:tcW w:w="5103" w:type="dxa"/>
            <w:vAlign w:val="center"/>
          </w:tcPr>
          <w:p w:rsidR="00F91B83" w:rsidRPr="00F91B83" w:rsidRDefault="00F91B83" w:rsidP="00994378">
            <w:pPr>
              <w:tabs>
                <w:tab w:val="left" w:pos="1333"/>
              </w:tabs>
              <w:jc w:val="center"/>
              <w:rPr>
                <w:rFonts w:ascii="Arial" w:hAnsi="Arial" w:cs="Arial"/>
                <w:b/>
              </w:rPr>
            </w:pPr>
            <w:r w:rsidRPr="00F91B83">
              <w:rPr>
                <w:rFonts w:ascii="Arial" w:hAnsi="Arial" w:cs="Arial"/>
                <w:b/>
              </w:rPr>
              <w:t>Clase</w:t>
            </w:r>
          </w:p>
        </w:tc>
        <w:tc>
          <w:tcPr>
            <w:tcW w:w="2299" w:type="dxa"/>
            <w:vAlign w:val="center"/>
          </w:tcPr>
          <w:p w:rsidR="00F91B83" w:rsidRPr="00F91B83" w:rsidRDefault="00F91B83" w:rsidP="00994378">
            <w:pPr>
              <w:tabs>
                <w:tab w:val="left" w:pos="1333"/>
              </w:tabs>
              <w:jc w:val="center"/>
              <w:rPr>
                <w:rFonts w:ascii="Arial" w:hAnsi="Arial" w:cs="Arial"/>
                <w:b/>
              </w:rPr>
            </w:pPr>
            <w:r w:rsidRPr="00F91B83">
              <w:rPr>
                <w:rFonts w:ascii="Arial" w:hAnsi="Arial" w:cs="Arial"/>
                <w:b/>
              </w:rPr>
              <w:t>Docentes</w:t>
            </w:r>
          </w:p>
        </w:tc>
      </w:tr>
      <w:tr w:rsidR="00F91B83" w:rsidTr="00227EEB">
        <w:trPr>
          <w:jc w:val="center"/>
        </w:trPr>
        <w:tc>
          <w:tcPr>
            <w:tcW w:w="1809" w:type="dxa"/>
            <w:vAlign w:val="center"/>
          </w:tcPr>
          <w:p w:rsidR="00F91B83" w:rsidRDefault="00994378" w:rsidP="00994378">
            <w:pPr>
              <w:tabs>
                <w:tab w:val="left" w:pos="1333"/>
              </w:tabs>
              <w:jc w:val="center"/>
              <w:rPr>
                <w:rFonts w:ascii="Arial" w:hAnsi="Arial" w:cs="Arial"/>
              </w:rPr>
            </w:pPr>
            <w:r>
              <w:rPr>
                <w:rFonts w:ascii="Arial" w:hAnsi="Arial" w:cs="Arial"/>
              </w:rPr>
              <w:t>12/08</w:t>
            </w:r>
          </w:p>
        </w:tc>
        <w:tc>
          <w:tcPr>
            <w:tcW w:w="5103" w:type="dxa"/>
            <w:vAlign w:val="center"/>
          </w:tcPr>
          <w:p w:rsidR="00F91B83" w:rsidRDefault="00F91B83" w:rsidP="00994378">
            <w:pPr>
              <w:tabs>
                <w:tab w:val="left" w:pos="1333"/>
              </w:tabs>
              <w:spacing w:line="276" w:lineRule="auto"/>
              <w:jc w:val="both"/>
              <w:rPr>
                <w:rFonts w:ascii="Arial" w:hAnsi="Arial" w:cs="Arial"/>
              </w:rPr>
            </w:pPr>
            <w:r w:rsidRPr="00994378">
              <w:rPr>
                <w:rFonts w:ascii="Arial" w:hAnsi="Arial" w:cs="Arial"/>
                <w:b/>
              </w:rPr>
              <w:t>Clase 1:</w:t>
            </w:r>
            <w:r w:rsidRPr="00F91B83">
              <w:rPr>
                <w:rFonts w:ascii="Arial" w:hAnsi="Arial" w:cs="Arial"/>
              </w:rPr>
              <w:t xml:space="preserve"> Conceptos generales sobre Inmunidad innata y adaptativa. Órganos, tejidos y células asociados al sistema inmune.</w:t>
            </w:r>
          </w:p>
        </w:tc>
        <w:tc>
          <w:tcPr>
            <w:tcW w:w="2299" w:type="dxa"/>
            <w:vAlign w:val="center"/>
          </w:tcPr>
          <w:p w:rsidR="00F91B83" w:rsidRDefault="00227EEB" w:rsidP="00227EEB">
            <w:pPr>
              <w:tabs>
                <w:tab w:val="left" w:pos="1333"/>
              </w:tabs>
              <w:jc w:val="both"/>
              <w:rPr>
                <w:rFonts w:ascii="Arial" w:hAnsi="Arial" w:cs="Arial"/>
              </w:rPr>
            </w:pPr>
            <w:r>
              <w:rPr>
                <w:rFonts w:ascii="Arial" w:hAnsi="Arial" w:cs="Arial"/>
              </w:rPr>
              <w:t xml:space="preserve">Dra. Noelia </w:t>
            </w:r>
            <w:proofErr w:type="spellStart"/>
            <w:r>
              <w:rPr>
                <w:rFonts w:ascii="Arial" w:hAnsi="Arial" w:cs="Arial"/>
              </w:rPr>
              <w:t>Cariddi</w:t>
            </w:r>
            <w:proofErr w:type="spellEnd"/>
            <w:r>
              <w:rPr>
                <w:rFonts w:ascii="Arial" w:hAnsi="Arial" w:cs="Arial"/>
              </w:rPr>
              <w:t xml:space="preserve"> </w:t>
            </w:r>
          </w:p>
          <w:p w:rsidR="00227EEB" w:rsidRDefault="00227EEB" w:rsidP="00227EEB">
            <w:pPr>
              <w:tabs>
                <w:tab w:val="left" w:pos="1333"/>
              </w:tabs>
              <w:jc w:val="both"/>
              <w:rPr>
                <w:rFonts w:ascii="Arial" w:hAnsi="Arial" w:cs="Arial"/>
              </w:rPr>
            </w:pPr>
            <w:r>
              <w:rPr>
                <w:rFonts w:ascii="Arial" w:hAnsi="Arial" w:cs="Arial"/>
              </w:rPr>
              <w:t>Dra. Laura González Pereyra</w:t>
            </w:r>
          </w:p>
        </w:tc>
      </w:tr>
      <w:tr w:rsidR="00F91B83" w:rsidTr="00227EEB">
        <w:trPr>
          <w:jc w:val="center"/>
        </w:trPr>
        <w:tc>
          <w:tcPr>
            <w:tcW w:w="1809" w:type="dxa"/>
            <w:vAlign w:val="center"/>
          </w:tcPr>
          <w:p w:rsidR="00F91B83" w:rsidRDefault="00994378" w:rsidP="00994378">
            <w:pPr>
              <w:tabs>
                <w:tab w:val="left" w:pos="1333"/>
              </w:tabs>
              <w:jc w:val="center"/>
              <w:rPr>
                <w:rFonts w:ascii="Arial" w:hAnsi="Arial" w:cs="Arial"/>
              </w:rPr>
            </w:pPr>
            <w:r>
              <w:rPr>
                <w:rFonts w:ascii="Arial" w:hAnsi="Arial" w:cs="Arial"/>
              </w:rPr>
              <w:t>14/08</w:t>
            </w:r>
          </w:p>
        </w:tc>
        <w:tc>
          <w:tcPr>
            <w:tcW w:w="5103" w:type="dxa"/>
            <w:vAlign w:val="center"/>
          </w:tcPr>
          <w:p w:rsidR="00F91B83" w:rsidRDefault="00F91B83" w:rsidP="00994378">
            <w:pPr>
              <w:tabs>
                <w:tab w:val="left" w:pos="1333"/>
              </w:tabs>
              <w:spacing w:line="276" w:lineRule="auto"/>
              <w:jc w:val="both"/>
              <w:rPr>
                <w:rFonts w:ascii="Arial" w:hAnsi="Arial" w:cs="Arial"/>
              </w:rPr>
            </w:pPr>
            <w:r w:rsidRPr="00994378">
              <w:rPr>
                <w:rFonts w:ascii="Arial" w:hAnsi="Arial" w:cs="Arial"/>
                <w:b/>
              </w:rPr>
              <w:t>Clase 2:</w:t>
            </w:r>
            <w:r w:rsidRPr="00F91B83">
              <w:rPr>
                <w:rFonts w:ascii="Arial" w:hAnsi="Arial" w:cs="Arial"/>
              </w:rPr>
              <w:t xml:space="preserve"> Inmunidad Innata. Componentes de la inmunidad innata. </w:t>
            </w:r>
          </w:p>
        </w:tc>
        <w:tc>
          <w:tcPr>
            <w:tcW w:w="2299" w:type="dxa"/>
            <w:vAlign w:val="center"/>
          </w:tcPr>
          <w:p w:rsidR="00227EEB" w:rsidRDefault="00227EEB" w:rsidP="00227EEB">
            <w:pPr>
              <w:tabs>
                <w:tab w:val="left" w:pos="1333"/>
              </w:tabs>
              <w:jc w:val="both"/>
              <w:rPr>
                <w:rFonts w:ascii="Arial" w:hAnsi="Arial" w:cs="Arial"/>
              </w:rPr>
            </w:pPr>
            <w:r>
              <w:rPr>
                <w:rFonts w:ascii="Arial" w:hAnsi="Arial" w:cs="Arial"/>
              </w:rPr>
              <w:t xml:space="preserve">Dra. Noelia </w:t>
            </w:r>
            <w:proofErr w:type="spellStart"/>
            <w:r>
              <w:rPr>
                <w:rFonts w:ascii="Arial" w:hAnsi="Arial" w:cs="Arial"/>
              </w:rPr>
              <w:t>Cariddi</w:t>
            </w:r>
            <w:proofErr w:type="spellEnd"/>
            <w:r>
              <w:rPr>
                <w:rFonts w:ascii="Arial" w:hAnsi="Arial" w:cs="Arial"/>
              </w:rPr>
              <w:t xml:space="preserve"> </w:t>
            </w:r>
          </w:p>
          <w:p w:rsidR="00F91B83" w:rsidRDefault="00F91B83" w:rsidP="00227EEB">
            <w:pPr>
              <w:tabs>
                <w:tab w:val="left" w:pos="1333"/>
              </w:tabs>
              <w:jc w:val="both"/>
              <w:rPr>
                <w:rFonts w:ascii="Arial" w:hAnsi="Arial" w:cs="Arial"/>
              </w:rPr>
            </w:pPr>
          </w:p>
        </w:tc>
      </w:tr>
      <w:tr w:rsidR="00F91B83" w:rsidTr="00227EEB">
        <w:trPr>
          <w:trHeight w:val="404"/>
          <w:jc w:val="center"/>
        </w:trPr>
        <w:tc>
          <w:tcPr>
            <w:tcW w:w="1809" w:type="dxa"/>
            <w:vAlign w:val="center"/>
          </w:tcPr>
          <w:p w:rsidR="00F91B83" w:rsidRDefault="00994378" w:rsidP="00994378">
            <w:pPr>
              <w:tabs>
                <w:tab w:val="left" w:pos="1333"/>
              </w:tabs>
              <w:jc w:val="center"/>
              <w:rPr>
                <w:rFonts w:ascii="Arial" w:hAnsi="Arial" w:cs="Arial"/>
              </w:rPr>
            </w:pPr>
            <w:r>
              <w:rPr>
                <w:rFonts w:ascii="Arial" w:hAnsi="Arial" w:cs="Arial"/>
              </w:rPr>
              <w:t>19/08</w:t>
            </w:r>
          </w:p>
        </w:tc>
        <w:tc>
          <w:tcPr>
            <w:tcW w:w="5103" w:type="dxa"/>
            <w:vAlign w:val="center"/>
          </w:tcPr>
          <w:p w:rsidR="00F91B83" w:rsidRDefault="00F91B83" w:rsidP="00994378">
            <w:pPr>
              <w:tabs>
                <w:tab w:val="left" w:pos="1333"/>
              </w:tabs>
              <w:spacing w:line="276" w:lineRule="auto"/>
              <w:jc w:val="both"/>
              <w:rPr>
                <w:rFonts w:ascii="Arial" w:hAnsi="Arial" w:cs="Arial"/>
              </w:rPr>
            </w:pPr>
            <w:r w:rsidRPr="00994378">
              <w:rPr>
                <w:rFonts w:ascii="Arial" w:hAnsi="Arial" w:cs="Arial"/>
                <w:b/>
              </w:rPr>
              <w:t>Clase 3:</w:t>
            </w:r>
            <w:r w:rsidRPr="00F91B83">
              <w:rPr>
                <w:rFonts w:ascii="Arial" w:hAnsi="Arial" w:cs="Arial"/>
              </w:rPr>
              <w:t xml:space="preserve"> </w:t>
            </w:r>
            <w:r>
              <w:rPr>
                <w:rFonts w:ascii="Arial" w:hAnsi="Arial" w:cs="Arial"/>
              </w:rPr>
              <w:t>Inmunidad Innata (continuación).</w:t>
            </w:r>
          </w:p>
        </w:tc>
        <w:tc>
          <w:tcPr>
            <w:tcW w:w="2299" w:type="dxa"/>
            <w:vAlign w:val="center"/>
          </w:tcPr>
          <w:p w:rsidR="00227EEB" w:rsidRDefault="00227EEB" w:rsidP="00227EEB">
            <w:pPr>
              <w:tabs>
                <w:tab w:val="left" w:pos="1333"/>
              </w:tabs>
              <w:jc w:val="both"/>
              <w:rPr>
                <w:rFonts w:ascii="Arial" w:hAnsi="Arial" w:cs="Arial"/>
              </w:rPr>
            </w:pPr>
            <w:r>
              <w:rPr>
                <w:rFonts w:ascii="Arial" w:hAnsi="Arial" w:cs="Arial"/>
              </w:rPr>
              <w:t xml:space="preserve">Dra. Noelia </w:t>
            </w:r>
            <w:proofErr w:type="spellStart"/>
            <w:r>
              <w:rPr>
                <w:rFonts w:ascii="Arial" w:hAnsi="Arial" w:cs="Arial"/>
              </w:rPr>
              <w:t>Cariddi</w:t>
            </w:r>
            <w:proofErr w:type="spellEnd"/>
            <w:r>
              <w:rPr>
                <w:rFonts w:ascii="Arial" w:hAnsi="Arial" w:cs="Arial"/>
              </w:rPr>
              <w:t xml:space="preserve"> </w:t>
            </w:r>
          </w:p>
          <w:p w:rsidR="00F91B83" w:rsidRDefault="00F91B83" w:rsidP="00227EEB">
            <w:pPr>
              <w:tabs>
                <w:tab w:val="left" w:pos="1333"/>
              </w:tabs>
              <w:jc w:val="both"/>
              <w:rPr>
                <w:rFonts w:ascii="Arial" w:hAnsi="Arial" w:cs="Arial"/>
              </w:rPr>
            </w:pPr>
          </w:p>
        </w:tc>
      </w:tr>
      <w:tr w:rsidR="00F91B83" w:rsidTr="00227EEB">
        <w:trPr>
          <w:jc w:val="center"/>
        </w:trPr>
        <w:tc>
          <w:tcPr>
            <w:tcW w:w="1809" w:type="dxa"/>
            <w:vAlign w:val="center"/>
          </w:tcPr>
          <w:p w:rsidR="00994378" w:rsidRDefault="00994378" w:rsidP="00994378">
            <w:pPr>
              <w:tabs>
                <w:tab w:val="left" w:pos="1333"/>
              </w:tabs>
              <w:jc w:val="center"/>
              <w:rPr>
                <w:rFonts w:ascii="Arial" w:hAnsi="Arial" w:cs="Arial"/>
              </w:rPr>
            </w:pPr>
            <w:r>
              <w:rPr>
                <w:rFonts w:ascii="Arial" w:hAnsi="Arial" w:cs="Arial"/>
              </w:rPr>
              <w:t>21/08</w:t>
            </w:r>
          </w:p>
        </w:tc>
        <w:tc>
          <w:tcPr>
            <w:tcW w:w="5103" w:type="dxa"/>
            <w:vAlign w:val="center"/>
          </w:tcPr>
          <w:p w:rsidR="00F91B83" w:rsidRDefault="00F91B83" w:rsidP="00994378">
            <w:pPr>
              <w:tabs>
                <w:tab w:val="left" w:pos="1333"/>
              </w:tabs>
              <w:spacing w:line="276" w:lineRule="auto"/>
              <w:jc w:val="both"/>
              <w:rPr>
                <w:rFonts w:ascii="Arial" w:hAnsi="Arial" w:cs="Arial"/>
              </w:rPr>
            </w:pPr>
            <w:r w:rsidRPr="00227EEB">
              <w:rPr>
                <w:rFonts w:ascii="Arial" w:hAnsi="Arial" w:cs="Arial"/>
                <w:b/>
              </w:rPr>
              <w:t>Clase 4:</w:t>
            </w:r>
            <w:r w:rsidRPr="00F91B83">
              <w:rPr>
                <w:rFonts w:ascii="Arial" w:hAnsi="Arial" w:cs="Arial"/>
              </w:rPr>
              <w:t xml:space="preserve"> El Sistema del Complemento. Inflamación y fagocitosis</w:t>
            </w:r>
          </w:p>
        </w:tc>
        <w:tc>
          <w:tcPr>
            <w:tcW w:w="2299" w:type="dxa"/>
            <w:vAlign w:val="center"/>
          </w:tcPr>
          <w:p w:rsidR="00F91B83" w:rsidRDefault="00227EEB" w:rsidP="00227EEB">
            <w:pPr>
              <w:tabs>
                <w:tab w:val="left" w:pos="1333"/>
              </w:tabs>
              <w:jc w:val="both"/>
              <w:rPr>
                <w:rFonts w:ascii="Arial" w:hAnsi="Arial" w:cs="Arial"/>
              </w:rPr>
            </w:pPr>
            <w:r>
              <w:rPr>
                <w:rFonts w:ascii="Arial" w:hAnsi="Arial" w:cs="Arial"/>
              </w:rPr>
              <w:t>Dra. Laura González Pereyra</w:t>
            </w:r>
          </w:p>
        </w:tc>
      </w:tr>
      <w:tr w:rsidR="00F91B83" w:rsidTr="00227EEB">
        <w:trPr>
          <w:jc w:val="center"/>
        </w:trPr>
        <w:tc>
          <w:tcPr>
            <w:tcW w:w="1809" w:type="dxa"/>
            <w:vAlign w:val="center"/>
          </w:tcPr>
          <w:p w:rsidR="00F91B83" w:rsidRDefault="00994378" w:rsidP="00994378">
            <w:pPr>
              <w:tabs>
                <w:tab w:val="left" w:pos="1333"/>
              </w:tabs>
              <w:jc w:val="center"/>
              <w:rPr>
                <w:rFonts w:ascii="Arial" w:hAnsi="Arial" w:cs="Arial"/>
              </w:rPr>
            </w:pPr>
            <w:r>
              <w:rPr>
                <w:rFonts w:ascii="Arial" w:hAnsi="Arial" w:cs="Arial"/>
              </w:rPr>
              <w:t>26/08</w:t>
            </w:r>
          </w:p>
        </w:tc>
        <w:tc>
          <w:tcPr>
            <w:tcW w:w="5103" w:type="dxa"/>
            <w:vAlign w:val="center"/>
          </w:tcPr>
          <w:p w:rsidR="00F91B83" w:rsidRDefault="00F91B83" w:rsidP="00994378">
            <w:pPr>
              <w:tabs>
                <w:tab w:val="left" w:pos="1333"/>
              </w:tabs>
              <w:spacing w:line="276" w:lineRule="auto"/>
              <w:jc w:val="both"/>
              <w:rPr>
                <w:rFonts w:ascii="Arial" w:hAnsi="Arial" w:cs="Arial"/>
              </w:rPr>
            </w:pPr>
            <w:r w:rsidRPr="00227EEB">
              <w:rPr>
                <w:rFonts w:ascii="Arial" w:hAnsi="Arial" w:cs="Arial"/>
                <w:b/>
              </w:rPr>
              <w:t>Clase 5:</w:t>
            </w:r>
            <w:r w:rsidRPr="00F91B83">
              <w:rPr>
                <w:rFonts w:ascii="Arial" w:hAnsi="Arial" w:cs="Arial"/>
              </w:rPr>
              <w:t xml:space="preserve"> Antígenos Anticuerpos.</w:t>
            </w:r>
          </w:p>
        </w:tc>
        <w:tc>
          <w:tcPr>
            <w:tcW w:w="2299" w:type="dxa"/>
            <w:vAlign w:val="center"/>
          </w:tcPr>
          <w:p w:rsidR="00227EEB" w:rsidRDefault="00227EEB" w:rsidP="00227EEB">
            <w:pPr>
              <w:tabs>
                <w:tab w:val="left" w:pos="1333"/>
              </w:tabs>
              <w:jc w:val="both"/>
              <w:rPr>
                <w:rFonts w:ascii="Arial" w:hAnsi="Arial" w:cs="Arial"/>
              </w:rPr>
            </w:pPr>
            <w:r>
              <w:rPr>
                <w:rFonts w:ascii="Arial" w:hAnsi="Arial" w:cs="Arial"/>
              </w:rPr>
              <w:t xml:space="preserve">Dra. Noelia </w:t>
            </w:r>
            <w:proofErr w:type="spellStart"/>
            <w:r>
              <w:rPr>
                <w:rFonts w:ascii="Arial" w:hAnsi="Arial" w:cs="Arial"/>
              </w:rPr>
              <w:t>Cariddi</w:t>
            </w:r>
            <w:proofErr w:type="spellEnd"/>
            <w:r>
              <w:rPr>
                <w:rFonts w:ascii="Arial" w:hAnsi="Arial" w:cs="Arial"/>
              </w:rPr>
              <w:t xml:space="preserve"> </w:t>
            </w:r>
          </w:p>
          <w:p w:rsidR="00F91B83" w:rsidRDefault="00227EEB" w:rsidP="00227EEB">
            <w:pPr>
              <w:tabs>
                <w:tab w:val="left" w:pos="1333"/>
              </w:tabs>
              <w:jc w:val="both"/>
              <w:rPr>
                <w:rFonts w:ascii="Arial" w:hAnsi="Arial" w:cs="Arial"/>
              </w:rPr>
            </w:pPr>
            <w:r>
              <w:rPr>
                <w:rFonts w:ascii="Arial" w:hAnsi="Arial" w:cs="Arial"/>
              </w:rPr>
              <w:t>Dra. Laura González Pereyra</w:t>
            </w:r>
          </w:p>
        </w:tc>
      </w:tr>
      <w:tr w:rsidR="00F91B83" w:rsidTr="00227EEB">
        <w:trPr>
          <w:jc w:val="center"/>
        </w:trPr>
        <w:tc>
          <w:tcPr>
            <w:tcW w:w="1809" w:type="dxa"/>
            <w:vAlign w:val="center"/>
          </w:tcPr>
          <w:p w:rsidR="00F91B83" w:rsidRDefault="00994378" w:rsidP="00994378">
            <w:pPr>
              <w:tabs>
                <w:tab w:val="left" w:pos="1333"/>
              </w:tabs>
              <w:jc w:val="center"/>
              <w:rPr>
                <w:rFonts w:ascii="Arial" w:hAnsi="Arial" w:cs="Arial"/>
              </w:rPr>
            </w:pPr>
            <w:r>
              <w:rPr>
                <w:rFonts w:ascii="Arial" w:hAnsi="Arial" w:cs="Arial"/>
              </w:rPr>
              <w:t>28/08</w:t>
            </w:r>
          </w:p>
        </w:tc>
        <w:tc>
          <w:tcPr>
            <w:tcW w:w="5103" w:type="dxa"/>
            <w:vAlign w:val="center"/>
          </w:tcPr>
          <w:p w:rsidR="00F91B83" w:rsidRDefault="00F91B83" w:rsidP="00994378">
            <w:pPr>
              <w:tabs>
                <w:tab w:val="left" w:pos="1333"/>
              </w:tabs>
              <w:spacing w:line="276" w:lineRule="auto"/>
              <w:jc w:val="both"/>
              <w:rPr>
                <w:rFonts w:ascii="Arial" w:hAnsi="Arial" w:cs="Arial"/>
              </w:rPr>
            </w:pPr>
            <w:r w:rsidRPr="00227EEB">
              <w:rPr>
                <w:rFonts w:ascii="Arial" w:hAnsi="Arial" w:cs="Arial"/>
                <w:b/>
              </w:rPr>
              <w:t>Clase 6:</w:t>
            </w:r>
            <w:r w:rsidRPr="00F91B83">
              <w:rPr>
                <w:rFonts w:ascii="Arial" w:hAnsi="Arial" w:cs="Arial"/>
              </w:rPr>
              <w:t xml:space="preserve"> Complejo Mayor de Histocompatibilidad.</w:t>
            </w:r>
          </w:p>
        </w:tc>
        <w:tc>
          <w:tcPr>
            <w:tcW w:w="2299" w:type="dxa"/>
            <w:vAlign w:val="center"/>
          </w:tcPr>
          <w:p w:rsidR="00F91B83" w:rsidRDefault="00227EEB" w:rsidP="00227EEB">
            <w:pPr>
              <w:tabs>
                <w:tab w:val="left" w:pos="1333"/>
              </w:tabs>
              <w:jc w:val="both"/>
              <w:rPr>
                <w:rFonts w:ascii="Arial" w:hAnsi="Arial" w:cs="Arial"/>
              </w:rPr>
            </w:pPr>
            <w:r>
              <w:rPr>
                <w:rFonts w:ascii="Arial" w:hAnsi="Arial" w:cs="Arial"/>
              </w:rPr>
              <w:t>Dra. Laura González Pereyra</w:t>
            </w:r>
          </w:p>
        </w:tc>
      </w:tr>
      <w:tr w:rsidR="00F91B83" w:rsidTr="00227EEB">
        <w:trPr>
          <w:jc w:val="center"/>
        </w:trPr>
        <w:tc>
          <w:tcPr>
            <w:tcW w:w="1809" w:type="dxa"/>
            <w:vAlign w:val="center"/>
          </w:tcPr>
          <w:p w:rsidR="00F91B83" w:rsidRDefault="00994378" w:rsidP="00994378">
            <w:pPr>
              <w:tabs>
                <w:tab w:val="left" w:pos="1333"/>
              </w:tabs>
              <w:jc w:val="center"/>
              <w:rPr>
                <w:rFonts w:ascii="Arial" w:hAnsi="Arial" w:cs="Arial"/>
              </w:rPr>
            </w:pPr>
            <w:r>
              <w:rPr>
                <w:rFonts w:ascii="Arial" w:hAnsi="Arial" w:cs="Arial"/>
              </w:rPr>
              <w:t>02/09</w:t>
            </w:r>
          </w:p>
        </w:tc>
        <w:tc>
          <w:tcPr>
            <w:tcW w:w="5103" w:type="dxa"/>
            <w:vAlign w:val="center"/>
          </w:tcPr>
          <w:p w:rsidR="00F91B83" w:rsidRDefault="00227EEB" w:rsidP="00994378">
            <w:pPr>
              <w:tabs>
                <w:tab w:val="left" w:pos="1333"/>
              </w:tabs>
              <w:spacing w:line="276" w:lineRule="auto"/>
              <w:jc w:val="both"/>
              <w:rPr>
                <w:rFonts w:ascii="Arial" w:hAnsi="Arial" w:cs="Arial"/>
              </w:rPr>
            </w:pPr>
            <w:r w:rsidRPr="00227EEB">
              <w:rPr>
                <w:rFonts w:ascii="Arial" w:hAnsi="Arial" w:cs="Arial"/>
                <w:b/>
              </w:rPr>
              <w:t>Clase 7:</w:t>
            </w:r>
            <w:r w:rsidRPr="00F91B83">
              <w:rPr>
                <w:rFonts w:ascii="Arial" w:hAnsi="Arial" w:cs="Arial"/>
              </w:rPr>
              <w:t xml:space="preserve"> Células presentadoras de antígenos. Presentación y reconocimiento antigénico.</w:t>
            </w:r>
          </w:p>
        </w:tc>
        <w:tc>
          <w:tcPr>
            <w:tcW w:w="2299" w:type="dxa"/>
            <w:vAlign w:val="center"/>
          </w:tcPr>
          <w:p w:rsidR="00F91B83" w:rsidRDefault="00227EEB" w:rsidP="00227EEB">
            <w:pPr>
              <w:tabs>
                <w:tab w:val="left" w:pos="1333"/>
              </w:tabs>
              <w:jc w:val="both"/>
              <w:rPr>
                <w:rFonts w:ascii="Arial" w:hAnsi="Arial" w:cs="Arial"/>
              </w:rPr>
            </w:pPr>
            <w:r>
              <w:rPr>
                <w:rFonts w:ascii="Arial" w:hAnsi="Arial" w:cs="Arial"/>
              </w:rPr>
              <w:t>Dra. Laura González Pereyra</w:t>
            </w:r>
          </w:p>
        </w:tc>
      </w:tr>
      <w:tr w:rsidR="00F91B83" w:rsidTr="00227EEB">
        <w:trPr>
          <w:jc w:val="center"/>
        </w:trPr>
        <w:tc>
          <w:tcPr>
            <w:tcW w:w="1809" w:type="dxa"/>
            <w:vAlign w:val="center"/>
          </w:tcPr>
          <w:p w:rsidR="00F91B83" w:rsidRDefault="00994378" w:rsidP="00994378">
            <w:pPr>
              <w:tabs>
                <w:tab w:val="left" w:pos="1333"/>
              </w:tabs>
              <w:jc w:val="center"/>
              <w:rPr>
                <w:rFonts w:ascii="Arial" w:hAnsi="Arial" w:cs="Arial"/>
              </w:rPr>
            </w:pPr>
            <w:r>
              <w:rPr>
                <w:rFonts w:ascii="Arial" w:hAnsi="Arial" w:cs="Arial"/>
              </w:rPr>
              <w:t>04/09</w:t>
            </w:r>
          </w:p>
        </w:tc>
        <w:tc>
          <w:tcPr>
            <w:tcW w:w="5103" w:type="dxa"/>
            <w:vAlign w:val="center"/>
          </w:tcPr>
          <w:p w:rsidR="00F91B83" w:rsidRDefault="00227EEB" w:rsidP="00994378">
            <w:pPr>
              <w:tabs>
                <w:tab w:val="left" w:pos="1333"/>
              </w:tabs>
              <w:spacing w:line="276" w:lineRule="auto"/>
              <w:jc w:val="both"/>
              <w:rPr>
                <w:rFonts w:ascii="Arial" w:hAnsi="Arial" w:cs="Arial"/>
              </w:rPr>
            </w:pPr>
            <w:r w:rsidRPr="00227EEB">
              <w:rPr>
                <w:rFonts w:ascii="Arial" w:hAnsi="Arial" w:cs="Arial"/>
                <w:b/>
              </w:rPr>
              <w:t>Clase 8:</w:t>
            </w:r>
            <w:r w:rsidRPr="00F91B83">
              <w:rPr>
                <w:rFonts w:ascii="Arial" w:hAnsi="Arial" w:cs="Arial"/>
              </w:rPr>
              <w:t xml:space="preserve"> Inmunidad Adaptativa. Linfocitos T y su activación.</w:t>
            </w:r>
          </w:p>
        </w:tc>
        <w:tc>
          <w:tcPr>
            <w:tcW w:w="2299" w:type="dxa"/>
            <w:vAlign w:val="center"/>
          </w:tcPr>
          <w:p w:rsidR="00227EEB" w:rsidRDefault="00227EEB" w:rsidP="00227EEB">
            <w:pPr>
              <w:tabs>
                <w:tab w:val="left" w:pos="1333"/>
              </w:tabs>
              <w:jc w:val="both"/>
              <w:rPr>
                <w:rFonts w:ascii="Arial" w:hAnsi="Arial" w:cs="Arial"/>
              </w:rPr>
            </w:pPr>
            <w:r>
              <w:rPr>
                <w:rFonts w:ascii="Arial" w:hAnsi="Arial" w:cs="Arial"/>
              </w:rPr>
              <w:t xml:space="preserve">Dra. Noelia </w:t>
            </w:r>
            <w:proofErr w:type="spellStart"/>
            <w:r>
              <w:rPr>
                <w:rFonts w:ascii="Arial" w:hAnsi="Arial" w:cs="Arial"/>
              </w:rPr>
              <w:t>Cariddi</w:t>
            </w:r>
            <w:proofErr w:type="spellEnd"/>
            <w:r>
              <w:rPr>
                <w:rFonts w:ascii="Arial" w:hAnsi="Arial" w:cs="Arial"/>
              </w:rPr>
              <w:t xml:space="preserve"> </w:t>
            </w:r>
          </w:p>
          <w:p w:rsidR="00F91B83" w:rsidRDefault="00F91B83" w:rsidP="00227EEB">
            <w:pPr>
              <w:tabs>
                <w:tab w:val="left" w:pos="1333"/>
              </w:tabs>
              <w:jc w:val="both"/>
              <w:rPr>
                <w:rFonts w:ascii="Arial" w:hAnsi="Arial" w:cs="Arial"/>
              </w:rPr>
            </w:pPr>
          </w:p>
        </w:tc>
      </w:tr>
      <w:tr w:rsidR="00F91B83" w:rsidTr="00227EEB">
        <w:trPr>
          <w:jc w:val="center"/>
        </w:trPr>
        <w:tc>
          <w:tcPr>
            <w:tcW w:w="1809" w:type="dxa"/>
            <w:vAlign w:val="center"/>
          </w:tcPr>
          <w:p w:rsidR="00F91B83" w:rsidRDefault="008C30CB" w:rsidP="00994378">
            <w:pPr>
              <w:tabs>
                <w:tab w:val="left" w:pos="1333"/>
              </w:tabs>
              <w:jc w:val="center"/>
              <w:rPr>
                <w:rFonts w:ascii="Arial" w:hAnsi="Arial" w:cs="Arial"/>
              </w:rPr>
            </w:pPr>
            <w:r>
              <w:rPr>
                <w:rFonts w:ascii="Arial" w:hAnsi="Arial" w:cs="Arial"/>
              </w:rPr>
              <w:t>09/09</w:t>
            </w:r>
          </w:p>
        </w:tc>
        <w:tc>
          <w:tcPr>
            <w:tcW w:w="5103" w:type="dxa"/>
            <w:vAlign w:val="center"/>
          </w:tcPr>
          <w:p w:rsidR="00F91B83" w:rsidRDefault="00227EEB" w:rsidP="00994378">
            <w:pPr>
              <w:tabs>
                <w:tab w:val="left" w:pos="1333"/>
              </w:tabs>
              <w:spacing w:line="276" w:lineRule="auto"/>
              <w:jc w:val="both"/>
              <w:rPr>
                <w:rFonts w:ascii="Arial" w:hAnsi="Arial" w:cs="Arial"/>
              </w:rPr>
            </w:pPr>
            <w:r w:rsidRPr="00227EEB">
              <w:rPr>
                <w:rFonts w:ascii="Arial" w:hAnsi="Arial" w:cs="Arial"/>
                <w:b/>
              </w:rPr>
              <w:t>Clase 9:</w:t>
            </w:r>
            <w:r w:rsidRPr="00F91B83">
              <w:rPr>
                <w:rFonts w:ascii="Arial" w:hAnsi="Arial" w:cs="Arial"/>
              </w:rPr>
              <w:t xml:space="preserve"> Linfocitos B y su activación.</w:t>
            </w:r>
          </w:p>
        </w:tc>
        <w:tc>
          <w:tcPr>
            <w:tcW w:w="2299" w:type="dxa"/>
            <w:vAlign w:val="center"/>
          </w:tcPr>
          <w:p w:rsidR="00F91B83" w:rsidRDefault="00227EEB" w:rsidP="00227EEB">
            <w:pPr>
              <w:tabs>
                <w:tab w:val="left" w:pos="1333"/>
              </w:tabs>
              <w:jc w:val="both"/>
              <w:rPr>
                <w:rFonts w:ascii="Arial" w:hAnsi="Arial" w:cs="Arial"/>
              </w:rPr>
            </w:pPr>
            <w:r>
              <w:rPr>
                <w:rFonts w:ascii="Arial" w:hAnsi="Arial" w:cs="Arial"/>
              </w:rPr>
              <w:t>Dra. Laura González Pereyra</w:t>
            </w:r>
          </w:p>
        </w:tc>
      </w:tr>
      <w:tr w:rsidR="00F91B83" w:rsidTr="00227EEB">
        <w:trPr>
          <w:jc w:val="center"/>
        </w:trPr>
        <w:tc>
          <w:tcPr>
            <w:tcW w:w="1809" w:type="dxa"/>
            <w:vAlign w:val="center"/>
          </w:tcPr>
          <w:p w:rsidR="00F91B83" w:rsidRPr="00227EEB" w:rsidRDefault="008C30CB" w:rsidP="00994378">
            <w:pPr>
              <w:tabs>
                <w:tab w:val="left" w:pos="1333"/>
              </w:tabs>
              <w:jc w:val="center"/>
              <w:rPr>
                <w:rFonts w:ascii="Arial" w:hAnsi="Arial" w:cs="Arial"/>
                <w:color w:val="FF0000"/>
              </w:rPr>
            </w:pPr>
            <w:r w:rsidRPr="00227EEB">
              <w:rPr>
                <w:rFonts w:ascii="Arial" w:hAnsi="Arial" w:cs="Arial"/>
                <w:color w:val="FF0000"/>
              </w:rPr>
              <w:t>11/09</w:t>
            </w:r>
          </w:p>
        </w:tc>
        <w:tc>
          <w:tcPr>
            <w:tcW w:w="5103" w:type="dxa"/>
            <w:vAlign w:val="center"/>
          </w:tcPr>
          <w:p w:rsidR="00F91B83" w:rsidRPr="00227EEB" w:rsidRDefault="00227EEB" w:rsidP="00227EEB">
            <w:pPr>
              <w:tabs>
                <w:tab w:val="left" w:pos="1333"/>
              </w:tabs>
              <w:spacing w:line="276" w:lineRule="auto"/>
              <w:jc w:val="both"/>
              <w:rPr>
                <w:rFonts w:ascii="Arial" w:hAnsi="Arial" w:cs="Arial"/>
                <w:color w:val="FF0000"/>
              </w:rPr>
            </w:pPr>
            <w:r w:rsidRPr="00227EEB">
              <w:rPr>
                <w:rFonts w:ascii="Arial" w:hAnsi="Arial" w:cs="Arial"/>
                <w:color w:val="FF0000"/>
              </w:rPr>
              <w:t>Integración y repaso de la primera etapa.</w:t>
            </w:r>
          </w:p>
        </w:tc>
        <w:tc>
          <w:tcPr>
            <w:tcW w:w="2299" w:type="dxa"/>
            <w:vAlign w:val="center"/>
          </w:tcPr>
          <w:p w:rsidR="00227EEB" w:rsidRDefault="00227EEB" w:rsidP="00227EEB">
            <w:pPr>
              <w:tabs>
                <w:tab w:val="left" w:pos="1333"/>
              </w:tabs>
              <w:jc w:val="both"/>
              <w:rPr>
                <w:rFonts w:ascii="Arial" w:hAnsi="Arial" w:cs="Arial"/>
              </w:rPr>
            </w:pPr>
            <w:r>
              <w:rPr>
                <w:rFonts w:ascii="Arial" w:hAnsi="Arial" w:cs="Arial"/>
              </w:rPr>
              <w:t xml:space="preserve">Dra. Noelia </w:t>
            </w:r>
            <w:proofErr w:type="spellStart"/>
            <w:r>
              <w:rPr>
                <w:rFonts w:ascii="Arial" w:hAnsi="Arial" w:cs="Arial"/>
              </w:rPr>
              <w:t>Cariddi</w:t>
            </w:r>
            <w:proofErr w:type="spellEnd"/>
            <w:r>
              <w:rPr>
                <w:rFonts w:ascii="Arial" w:hAnsi="Arial" w:cs="Arial"/>
              </w:rPr>
              <w:t xml:space="preserve"> </w:t>
            </w:r>
          </w:p>
          <w:p w:rsidR="00F91B83" w:rsidRDefault="00227EEB" w:rsidP="00227EEB">
            <w:pPr>
              <w:tabs>
                <w:tab w:val="left" w:pos="1333"/>
              </w:tabs>
              <w:jc w:val="both"/>
              <w:rPr>
                <w:rFonts w:ascii="Arial" w:hAnsi="Arial" w:cs="Arial"/>
              </w:rPr>
            </w:pPr>
            <w:r>
              <w:rPr>
                <w:rFonts w:ascii="Arial" w:hAnsi="Arial" w:cs="Arial"/>
              </w:rPr>
              <w:t xml:space="preserve">Dra. Laura González </w:t>
            </w:r>
            <w:r>
              <w:rPr>
                <w:rFonts w:ascii="Arial" w:hAnsi="Arial" w:cs="Arial"/>
              </w:rPr>
              <w:lastRenderedPageBreak/>
              <w:t>Pereyra</w:t>
            </w:r>
          </w:p>
        </w:tc>
      </w:tr>
      <w:tr w:rsidR="00994378" w:rsidTr="00227EEB">
        <w:trPr>
          <w:jc w:val="center"/>
        </w:trPr>
        <w:tc>
          <w:tcPr>
            <w:tcW w:w="1809" w:type="dxa"/>
            <w:vAlign w:val="center"/>
          </w:tcPr>
          <w:p w:rsidR="00994378" w:rsidRPr="008C30CB" w:rsidRDefault="008C30CB" w:rsidP="00994378">
            <w:pPr>
              <w:tabs>
                <w:tab w:val="left" w:pos="1333"/>
              </w:tabs>
              <w:jc w:val="center"/>
              <w:rPr>
                <w:rFonts w:ascii="Arial" w:hAnsi="Arial" w:cs="Arial"/>
                <w:color w:val="FF0000"/>
              </w:rPr>
            </w:pPr>
            <w:r w:rsidRPr="008C30CB">
              <w:rPr>
                <w:rFonts w:ascii="Arial" w:hAnsi="Arial" w:cs="Arial"/>
                <w:color w:val="FF0000"/>
              </w:rPr>
              <w:lastRenderedPageBreak/>
              <w:t>16/09</w:t>
            </w:r>
          </w:p>
        </w:tc>
        <w:tc>
          <w:tcPr>
            <w:tcW w:w="5103" w:type="dxa"/>
            <w:vAlign w:val="center"/>
          </w:tcPr>
          <w:p w:rsidR="00994378" w:rsidRPr="008C30CB" w:rsidRDefault="008C30CB" w:rsidP="00994378">
            <w:pPr>
              <w:tabs>
                <w:tab w:val="left" w:pos="1333"/>
              </w:tabs>
              <w:spacing w:line="276" w:lineRule="auto"/>
              <w:jc w:val="both"/>
              <w:rPr>
                <w:rFonts w:ascii="Arial" w:hAnsi="Arial" w:cs="Arial"/>
                <w:color w:val="FF0000"/>
              </w:rPr>
            </w:pPr>
            <w:r w:rsidRPr="008C30CB">
              <w:rPr>
                <w:rFonts w:ascii="Arial" w:hAnsi="Arial" w:cs="Arial"/>
                <w:color w:val="FF0000"/>
              </w:rPr>
              <w:t xml:space="preserve">Primer parcial </w:t>
            </w:r>
            <w:r>
              <w:rPr>
                <w:rFonts w:ascii="Arial" w:hAnsi="Arial" w:cs="Arial"/>
                <w:color w:val="FF0000"/>
              </w:rPr>
              <w:t>(fecha estimada)</w:t>
            </w:r>
          </w:p>
        </w:tc>
        <w:tc>
          <w:tcPr>
            <w:tcW w:w="2299" w:type="dxa"/>
            <w:vAlign w:val="center"/>
          </w:tcPr>
          <w:p w:rsidR="00227EEB" w:rsidRDefault="00227EEB" w:rsidP="00227EEB">
            <w:pPr>
              <w:tabs>
                <w:tab w:val="left" w:pos="1333"/>
              </w:tabs>
              <w:jc w:val="both"/>
              <w:rPr>
                <w:rFonts w:ascii="Arial" w:hAnsi="Arial" w:cs="Arial"/>
              </w:rPr>
            </w:pPr>
            <w:r>
              <w:rPr>
                <w:rFonts w:ascii="Arial" w:hAnsi="Arial" w:cs="Arial"/>
              </w:rPr>
              <w:t xml:space="preserve">Dra. Noelia </w:t>
            </w:r>
            <w:proofErr w:type="spellStart"/>
            <w:r>
              <w:rPr>
                <w:rFonts w:ascii="Arial" w:hAnsi="Arial" w:cs="Arial"/>
              </w:rPr>
              <w:t>Cariddi</w:t>
            </w:r>
            <w:proofErr w:type="spellEnd"/>
            <w:r>
              <w:rPr>
                <w:rFonts w:ascii="Arial" w:hAnsi="Arial" w:cs="Arial"/>
              </w:rPr>
              <w:t xml:space="preserve"> </w:t>
            </w:r>
          </w:p>
          <w:p w:rsidR="00994378" w:rsidRDefault="00227EEB" w:rsidP="00227EEB">
            <w:pPr>
              <w:tabs>
                <w:tab w:val="left" w:pos="1333"/>
              </w:tabs>
              <w:jc w:val="both"/>
              <w:rPr>
                <w:rFonts w:ascii="Arial" w:hAnsi="Arial" w:cs="Arial"/>
              </w:rPr>
            </w:pPr>
            <w:r>
              <w:rPr>
                <w:rFonts w:ascii="Arial" w:hAnsi="Arial" w:cs="Arial"/>
              </w:rPr>
              <w:t>Dra. Laura González Pereyra</w:t>
            </w:r>
            <w:r>
              <w:rPr>
                <w:rFonts w:ascii="Arial" w:hAnsi="Arial" w:cs="Arial"/>
              </w:rPr>
              <w:t xml:space="preserve">, </w:t>
            </w:r>
            <w:proofErr w:type="spellStart"/>
            <w:r>
              <w:rPr>
                <w:rFonts w:ascii="Arial" w:hAnsi="Arial" w:cs="Arial"/>
              </w:rPr>
              <w:t>Dra</w:t>
            </w:r>
            <w:proofErr w:type="spellEnd"/>
            <w:r>
              <w:rPr>
                <w:rFonts w:ascii="Arial" w:hAnsi="Arial" w:cs="Arial"/>
              </w:rPr>
              <w:t xml:space="preserve"> Cecilia </w:t>
            </w:r>
            <w:proofErr w:type="spellStart"/>
            <w:r>
              <w:rPr>
                <w:rFonts w:ascii="Arial" w:hAnsi="Arial" w:cs="Arial"/>
              </w:rPr>
              <w:t>Dogi</w:t>
            </w:r>
            <w:proofErr w:type="spellEnd"/>
          </w:p>
        </w:tc>
      </w:tr>
      <w:tr w:rsidR="00F91B83" w:rsidTr="00227EEB">
        <w:trPr>
          <w:jc w:val="center"/>
        </w:trPr>
        <w:tc>
          <w:tcPr>
            <w:tcW w:w="1809" w:type="dxa"/>
            <w:vAlign w:val="center"/>
          </w:tcPr>
          <w:p w:rsidR="00F91B83" w:rsidRDefault="008C30CB" w:rsidP="00994378">
            <w:pPr>
              <w:tabs>
                <w:tab w:val="left" w:pos="1333"/>
              </w:tabs>
              <w:jc w:val="center"/>
              <w:rPr>
                <w:rFonts w:ascii="Arial" w:hAnsi="Arial" w:cs="Arial"/>
              </w:rPr>
            </w:pPr>
            <w:r>
              <w:rPr>
                <w:rFonts w:ascii="Arial" w:hAnsi="Arial" w:cs="Arial"/>
              </w:rPr>
              <w:t>23/09</w:t>
            </w:r>
          </w:p>
        </w:tc>
        <w:tc>
          <w:tcPr>
            <w:tcW w:w="5103" w:type="dxa"/>
            <w:vAlign w:val="center"/>
          </w:tcPr>
          <w:p w:rsidR="00F91B83" w:rsidRDefault="00F91B83" w:rsidP="00994378">
            <w:pPr>
              <w:tabs>
                <w:tab w:val="left" w:pos="1333"/>
              </w:tabs>
              <w:spacing w:line="276" w:lineRule="auto"/>
              <w:jc w:val="both"/>
              <w:rPr>
                <w:rFonts w:ascii="Arial" w:hAnsi="Arial" w:cs="Arial"/>
              </w:rPr>
            </w:pPr>
            <w:r w:rsidRPr="00227EEB">
              <w:rPr>
                <w:rFonts w:ascii="Arial" w:hAnsi="Arial" w:cs="Arial"/>
                <w:b/>
              </w:rPr>
              <w:t>Clase 10:</w:t>
            </w:r>
            <w:r w:rsidRPr="00F91B83">
              <w:rPr>
                <w:rFonts w:ascii="Arial" w:hAnsi="Arial" w:cs="Arial"/>
              </w:rPr>
              <w:t xml:space="preserve"> Señalización celular: citoquinas.</w:t>
            </w:r>
          </w:p>
        </w:tc>
        <w:tc>
          <w:tcPr>
            <w:tcW w:w="2299" w:type="dxa"/>
            <w:vAlign w:val="center"/>
          </w:tcPr>
          <w:p w:rsidR="00227EEB" w:rsidRDefault="00227EEB" w:rsidP="00227EEB">
            <w:pPr>
              <w:tabs>
                <w:tab w:val="left" w:pos="1333"/>
              </w:tabs>
              <w:jc w:val="both"/>
              <w:rPr>
                <w:rFonts w:ascii="Arial" w:hAnsi="Arial" w:cs="Arial"/>
              </w:rPr>
            </w:pPr>
            <w:r>
              <w:rPr>
                <w:rFonts w:ascii="Arial" w:hAnsi="Arial" w:cs="Arial"/>
              </w:rPr>
              <w:t xml:space="preserve">Dra. Noelia </w:t>
            </w:r>
            <w:proofErr w:type="spellStart"/>
            <w:r>
              <w:rPr>
                <w:rFonts w:ascii="Arial" w:hAnsi="Arial" w:cs="Arial"/>
              </w:rPr>
              <w:t>Cariddi</w:t>
            </w:r>
            <w:proofErr w:type="spellEnd"/>
            <w:r>
              <w:rPr>
                <w:rFonts w:ascii="Arial" w:hAnsi="Arial" w:cs="Arial"/>
              </w:rPr>
              <w:t xml:space="preserve"> </w:t>
            </w:r>
          </w:p>
          <w:p w:rsidR="00F91B83" w:rsidRDefault="00F91B83" w:rsidP="00227EEB">
            <w:pPr>
              <w:tabs>
                <w:tab w:val="left" w:pos="1333"/>
              </w:tabs>
              <w:jc w:val="both"/>
              <w:rPr>
                <w:rFonts w:ascii="Arial" w:hAnsi="Arial" w:cs="Arial"/>
              </w:rPr>
            </w:pPr>
          </w:p>
        </w:tc>
      </w:tr>
      <w:tr w:rsidR="00F91B83" w:rsidTr="00227EEB">
        <w:trPr>
          <w:jc w:val="center"/>
        </w:trPr>
        <w:tc>
          <w:tcPr>
            <w:tcW w:w="1809" w:type="dxa"/>
            <w:vAlign w:val="center"/>
          </w:tcPr>
          <w:p w:rsidR="00F91B83" w:rsidRDefault="008C30CB" w:rsidP="00994378">
            <w:pPr>
              <w:tabs>
                <w:tab w:val="left" w:pos="1333"/>
              </w:tabs>
              <w:jc w:val="center"/>
              <w:rPr>
                <w:rFonts w:ascii="Arial" w:hAnsi="Arial" w:cs="Arial"/>
              </w:rPr>
            </w:pPr>
            <w:r>
              <w:rPr>
                <w:rFonts w:ascii="Arial" w:hAnsi="Arial" w:cs="Arial"/>
              </w:rPr>
              <w:t>25/09</w:t>
            </w:r>
          </w:p>
        </w:tc>
        <w:tc>
          <w:tcPr>
            <w:tcW w:w="5103" w:type="dxa"/>
            <w:vAlign w:val="center"/>
          </w:tcPr>
          <w:p w:rsidR="00F91B83" w:rsidRDefault="00F91B83" w:rsidP="00994378">
            <w:pPr>
              <w:tabs>
                <w:tab w:val="left" w:pos="1333"/>
              </w:tabs>
              <w:spacing w:line="276" w:lineRule="auto"/>
              <w:jc w:val="both"/>
              <w:rPr>
                <w:rFonts w:ascii="Arial" w:hAnsi="Arial" w:cs="Arial"/>
              </w:rPr>
            </w:pPr>
            <w:r w:rsidRPr="00227EEB">
              <w:rPr>
                <w:rFonts w:ascii="Arial" w:hAnsi="Arial" w:cs="Arial"/>
                <w:b/>
              </w:rPr>
              <w:t>Clase 11:</w:t>
            </w:r>
            <w:r w:rsidRPr="00F91B83">
              <w:rPr>
                <w:rFonts w:ascii="Arial" w:hAnsi="Arial" w:cs="Arial"/>
              </w:rPr>
              <w:t xml:space="preserve"> Inmunidad de las mucosas</w:t>
            </w:r>
          </w:p>
        </w:tc>
        <w:tc>
          <w:tcPr>
            <w:tcW w:w="2299" w:type="dxa"/>
            <w:vAlign w:val="center"/>
          </w:tcPr>
          <w:p w:rsidR="00F91B83" w:rsidRDefault="00227EEB" w:rsidP="00227EEB">
            <w:pPr>
              <w:tabs>
                <w:tab w:val="left" w:pos="1333"/>
              </w:tabs>
              <w:jc w:val="both"/>
              <w:rPr>
                <w:rFonts w:ascii="Arial" w:hAnsi="Arial" w:cs="Arial"/>
              </w:rPr>
            </w:pPr>
            <w:r>
              <w:rPr>
                <w:rFonts w:ascii="Arial" w:hAnsi="Arial" w:cs="Arial"/>
              </w:rPr>
              <w:t xml:space="preserve">Dra. Cecilia </w:t>
            </w:r>
            <w:proofErr w:type="spellStart"/>
            <w:r>
              <w:rPr>
                <w:rFonts w:ascii="Arial" w:hAnsi="Arial" w:cs="Arial"/>
              </w:rPr>
              <w:t>Dogi</w:t>
            </w:r>
            <w:proofErr w:type="spellEnd"/>
          </w:p>
        </w:tc>
      </w:tr>
      <w:tr w:rsidR="00F91B83" w:rsidTr="00227EEB">
        <w:trPr>
          <w:jc w:val="center"/>
        </w:trPr>
        <w:tc>
          <w:tcPr>
            <w:tcW w:w="1809" w:type="dxa"/>
            <w:vAlign w:val="center"/>
          </w:tcPr>
          <w:p w:rsidR="00F91B83" w:rsidRDefault="008C30CB" w:rsidP="00994378">
            <w:pPr>
              <w:tabs>
                <w:tab w:val="left" w:pos="1333"/>
              </w:tabs>
              <w:jc w:val="center"/>
              <w:rPr>
                <w:rFonts w:ascii="Arial" w:hAnsi="Arial" w:cs="Arial"/>
              </w:rPr>
            </w:pPr>
            <w:r>
              <w:rPr>
                <w:rFonts w:ascii="Arial" w:hAnsi="Arial" w:cs="Arial"/>
              </w:rPr>
              <w:t>30/09</w:t>
            </w:r>
          </w:p>
        </w:tc>
        <w:tc>
          <w:tcPr>
            <w:tcW w:w="5103" w:type="dxa"/>
            <w:vAlign w:val="center"/>
          </w:tcPr>
          <w:p w:rsidR="00F91B83" w:rsidRDefault="00F91B83" w:rsidP="00994378">
            <w:pPr>
              <w:tabs>
                <w:tab w:val="left" w:pos="1333"/>
              </w:tabs>
              <w:jc w:val="both"/>
              <w:rPr>
                <w:rFonts w:ascii="Arial" w:hAnsi="Arial" w:cs="Arial"/>
              </w:rPr>
            </w:pPr>
            <w:r w:rsidRPr="00227EEB">
              <w:rPr>
                <w:rFonts w:ascii="Arial" w:hAnsi="Arial" w:cs="Arial"/>
                <w:b/>
              </w:rPr>
              <w:t>Clase 12:</w:t>
            </w:r>
            <w:r w:rsidRPr="00F91B83">
              <w:rPr>
                <w:rFonts w:ascii="Arial" w:hAnsi="Arial" w:cs="Arial"/>
              </w:rPr>
              <w:t xml:space="preserve"> Regulación de la respuesta inmune.</w:t>
            </w:r>
          </w:p>
        </w:tc>
        <w:tc>
          <w:tcPr>
            <w:tcW w:w="2299" w:type="dxa"/>
            <w:vAlign w:val="center"/>
          </w:tcPr>
          <w:p w:rsidR="00F91B83" w:rsidRDefault="00227EEB" w:rsidP="00227EEB">
            <w:pPr>
              <w:tabs>
                <w:tab w:val="left" w:pos="1333"/>
              </w:tabs>
              <w:jc w:val="both"/>
              <w:rPr>
                <w:rFonts w:ascii="Arial" w:hAnsi="Arial" w:cs="Arial"/>
              </w:rPr>
            </w:pPr>
            <w:r>
              <w:rPr>
                <w:rFonts w:ascii="Arial" w:hAnsi="Arial" w:cs="Arial"/>
              </w:rPr>
              <w:t>Dra. Laura González Pereyra</w:t>
            </w:r>
          </w:p>
        </w:tc>
      </w:tr>
      <w:tr w:rsidR="00F91B83" w:rsidTr="00227EEB">
        <w:trPr>
          <w:jc w:val="center"/>
        </w:trPr>
        <w:tc>
          <w:tcPr>
            <w:tcW w:w="1809" w:type="dxa"/>
            <w:vAlign w:val="center"/>
          </w:tcPr>
          <w:p w:rsidR="00F91B83" w:rsidRDefault="008C30CB" w:rsidP="00994378">
            <w:pPr>
              <w:tabs>
                <w:tab w:val="left" w:pos="1333"/>
              </w:tabs>
              <w:jc w:val="center"/>
              <w:rPr>
                <w:rFonts w:ascii="Arial" w:hAnsi="Arial" w:cs="Arial"/>
              </w:rPr>
            </w:pPr>
            <w:r>
              <w:rPr>
                <w:rFonts w:ascii="Arial" w:hAnsi="Arial" w:cs="Arial"/>
              </w:rPr>
              <w:t>02/10</w:t>
            </w:r>
          </w:p>
        </w:tc>
        <w:tc>
          <w:tcPr>
            <w:tcW w:w="5103" w:type="dxa"/>
            <w:vAlign w:val="center"/>
          </w:tcPr>
          <w:p w:rsidR="00F91B83" w:rsidRDefault="00F91B83" w:rsidP="00994378">
            <w:pPr>
              <w:tabs>
                <w:tab w:val="left" w:pos="1333"/>
              </w:tabs>
              <w:spacing w:line="276" w:lineRule="auto"/>
              <w:jc w:val="both"/>
              <w:rPr>
                <w:rFonts w:ascii="Arial" w:hAnsi="Arial" w:cs="Arial"/>
              </w:rPr>
            </w:pPr>
            <w:r w:rsidRPr="00227EEB">
              <w:rPr>
                <w:rFonts w:ascii="Arial" w:hAnsi="Arial" w:cs="Arial"/>
                <w:b/>
              </w:rPr>
              <w:t>Clase 13:</w:t>
            </w:r>
            <w:r w:rsidRPr="00F91B83">
              <w:rPr>
                <w:rFonts w:ascii="Arial" w:hAnsi="Arial" w:cs="Arial"/>
              </w:rPr>
              <w:t xml:space="preserve"> Mecanismos de defensa frente a infecciones bacterianas.</w:t>
            </w:r>
          </w:p>
        </w:tc>
        <w:tc>
          <w:tcPr>
            <w:tcW w:w="2299" w:type="dxa"/>
            <w:vAlign w:val="center"/>
          </w:tcPr>
          <w:p w:rsidR="00F91B83" w:rsidRDefault="00227EEB" w:rsidP="00227EEB">
            <w:pPr>
              <w:tabs>
                <w:tab w:val="left" w:pos="1333"/>
              </w:tabs>
              <w:jc w:val="both"/>
              <w:rPr>
                <w:rFonts w:ascii="Arial" w:hAnsi="Arial" w:cs="Arial"/>
              </w:rPr>
            </w:pPr>
            <w:r>
              <w:rPr>
                <w:rFonts w:ascii="Arial" w:hAnsi="Arial" w:cs="Arial"/>
              </w:rPr>
              <w:t>Dra. Laura González Pereyra</w:t>
            </w:r>
          </w:p>
        </w:tc>
      </w:tr>
      <w:tr w:rsidR="00F91B83" w:rsidTr="00227EEB">
        <w:trPr>
          <w:jc w:val="center"/>
        </w:trPr>
        <w:tc>
          <w:tcPr>
            <w:tcW w:w="1809" w:type="dxa"/>
            <w:vAlign w:val="center"/>
          </w:tcPr>
          <w:p w:rsidR="00F91B83" w:rsidRDefault="008C30CB" w:rsidP="00994378">
            <w:pPr>
              <w:tabs>
                <w:tab w:val="left" w:pos="1333"/>
              </w:tabs>
              <w:jc w:val="center"/>
              <w:rPr>
                <w:rFonts w:ascii="Arial" w:hAnsi="Arial" w:cs="Arial"/>
              </w:rPr>
            </w:pPr>
            <w:r>
              <w:rPr>
                <w:rFonts w:ascii="Arial" w:hAnsi="Arial" w:cs="Arial"/>
              </w:rPr>
              <w:t>07/10</w:t>
            </w:r>
          </w:p>
        </w:tc>
        <w:tc>
          <w:tcPr>
            <w:tcW w:w="5103" w:type="dxa"/>
            <w:vAlign w:val="center"/>
          </w:tcPr>
          <w:p w:rsidR="00F91B83" w:rsidRDefault="00F91B83" w:rsidP="00994378">
            <w:pPr>
              <w:tabs>
                <w:tab w:val="left" w:pos="1333"/>
              </w:tabs>
              <w:spacing w:line="276" w:lineRule="auto"/>
              <w:jc w:val="both"/>
              <w:rPr>
                <w:rFonts w:ascii="Arial" w:hAnsi="Arial" w:cs="Arial"/>
              </w:rPr>
            </w:pPr>
            <w:r w:rsidRPr="00227EEB">
              <w:rPr>
                <w:rFonts w:ascii="Arial" w:hAnsi="Arial" w:cs="Arial"/>
                <w:b/>
              </w:rPr>
              <w:t>Clase 14:</w:t>
            </w:r>
            <w:r w:rsidRPr="00F91B83">
              <w:rPr>
                <w:rFonts w:ascii="Arial" w:hAnsi="Arial" w:cs="Arial"/>
              </w:rPr>
              <w:t xml:space="preserve"> Mecanismos de defensa frente a infecciones virales.</w:t>
            </w:r>
          </w:p>
        </w:tc>
        <w:tc>
          <w:tcPr>
            <w:tcW w:w="2299" w:type="dxa"/>
            <w:vAlign w:val="center"/>
          </w:tcPr>
          <w:p w:rsidR="00227EEB" w:rsidRDefault="00227EEB" w:rsidP="00227EEB">
            <w:pPr>
              <w:tabs>
                <w:tab w:val="left" w:pos="1333"/>
              </w:tabs>
              <w:jc w:val="both"/>
              <w:rPr>
                <w:rFonts w:ascii="Arial" w:hAnsi="Arial" w:cs="Arial"/>
              </w:rPr>
            </w:pPr>
            <w:r>
              <w:rPr>
                <w:rFonts w:ascii="Arial" w:hAnsi="Arial" w:cs="Arial"/>
              </w:rPr>
              <w:t xml:space="preserve">Dra. Noelia </w:t>
            </w:r>
            <w:proofErr w:type="spellStart"/>
            <w:r>
              <w:rPr>
                <w:rFonts w:ascii="Arial" w:hAnsi="Arial" w:cs="Arial"/>
              </w:rPr>
              <w:t>Cariddi</w:t>
            </w:r>
            <w:proofErr w:type="spellEnd"/>
            <w:r>
              <w:rPr>
                <w:rFonts w:ascii="Arial" w:hAnsi="Arial" w:cs="Arial"/>
              </w:rPr>
              <w:t xml:space="preserve"> </w:t>
            </w:r>
          </w:p>
          <w:p w:rsidR="00F91B83" w:rsidRDefault="00F91B83" w:rsidP="00227EEB">
            <w:pPr>
              <w:tabs>
                <w:tab w:val="left" w:pos="1333"/>
              </w:tabs>
              <w:jc w:val="both"/>
              <w:rPr>
                <w:rFonts w:ascii="Arial" w:hAnsi="Arial" w:cs="Arial"/>
              </w:rPr>
            </w:pPr>
          </w:p>
        </w:tc>
      </w:tr>
      <w:tr w:rsidR="00F91B83" w:rsidTr="00227EEB">
        <w:trPr>
          <w:jc w:val="center"/>
        </w:trPr>
        <w:tc>
          <w:tcPr>
            <w:tcW w:w="1809" w:type="dxa"/>
            <w:vAlign w:val="center"/>
          </w:tcPr>
          <w:p w:rsidR="00F91B83" w:rsidRDefault="008C30CB" w:rsidP="00994378">
            <w:pPr>
              <w:tabs>
                <w:tab w:val="left" w:pos="1333"/>
              </w:tabs>
              <w:jc w:val="center"/>
              <w:rPr>
                <w:rFonts w:ascii="Arial" w:hAnsi="Arial" w:cs="Arial"/>
              </w:rPr>
            </w:pPr>
            <w:r>
              <w:rPr>
                <w:rFonts w:ascii="Arial" w:hAnsi="Arial" w:cs="Arial"/>
              </w:rPr>
              <w:t>09/10</w:t>
            </w:r>
          </w:p>
        </w:tc>
        <w:tc>
          <w:tcPr>
            <w:tcW w:w="5103" w:type="dxa"/>
            <w:vAlign w:val="center"/>
          </w:tcPr>
          <w:p w:rsidR="00F91B83" w:rsidRDefault="00F91B83" w:rsidP="00994378">
            <w:pPr>
              <w:tabs>
                <w:tab w:val="left" w:pos="1333"/>
              </w:tabs>
              <w:spacing w:line="276" w:lineRule="auto"/>
              <w:jc w:val="both"/>
              <w:rPr>
                <w:rFonts w:ascii="Arial" w:hAnsi="Arial" w:cs="Arial"/>
              </w:rPr>
            </w:pPr>
            <w:r w:rsidRPr="00227EEB">
              <w:rPr>
                <w:rFonts w:ascii="Arial" w:hAnsi="Arial" w:cs="Arial"/>
                <w:b/>
              </w:rPr>
              <w:t>Clase 15:</w:t>
            </w:r>
            <w:r w:rsidRPr="00F91B83">
              <w:rPr>
                <w:rFonts w:ascii="Arial" w:hAnsi="Arial" w:cs="Arial"/>
              </w:rPr>
              <w:t xml:space="preserve"> Mecanismos de defensa frente a infestaciones parasitarias.</w:t>
            </w:r>
          </w:p>
        </w:tc>
        <w:tc>
          <w:tcPr>
            <w:tcW w:w="2299" w:type="dxa"/>
            <w:vAlign w:val="center"/>
          </w:tcPr>
          <w:p w:rsidR="00F91B83" w:rsidRDefault="00227EEB" w:rsidP="00227EEB">
            <w:pPr>
              <w:tabs>
                <w:tab w:val="left" w:pos="1333"/>
              </w:tabs>
              <w:jc w:val="both"/>
              <w:rPr>
                <w:rFonts w:ascii="Arial" w:hAnsi="Arial" w:cs="Arial"/>
              </w:rPr>
            </w:pPr>
            <w:r>
              <w:rPr>
                <w:rFonts w:ascii="Arial" w:hAnsi="Arial" w:cs="Arial"/>
              </w:rPr>
              <w:t>Dra. Laura González Pereyra</w:t>
            </w:r>
          </w:p>
        </w:tc>
      </w:tr>
      <w:tr w:rsidR="00F91B83" w:rsidTr="00227EEB">
        <w:trPr>
          <w:jc w:val="center"/>
        </w:trPr>
        <w:tc>
          <w:tcPr>
            <w:tcW w:w="1809" w:type="dxa"/>
            <w:vAlign w:val="center"/>
          </w:tcPr>
          <w:p w:rsidR="00F91B83" w:rsidRDefault="008C30CB" w:rsidP="00994378">
            <w:pPr>
              <w:tabs>
                <w:tab w:val="left" w:pos="1333"/>
              </w:tabs>
              <w:jc w:val="center"/>
              <w:rPr>
                <w:rFonts w:ascii="Arial" w:hAnsi="Arial" w:cs="Arial"/>
              </w:rPr>
            </w:pPr>
            <w:r>
              <w:rPr>
                <w:rFonts w:ascii="Arial" w:hAnsi="Arial" w:cs="Arial"/>
              </w:rPr>
              <w:t>14/10</w:t>
            </w:r>
          </w:p>
        </w:tc>
        <w:tc>
          <w:tcPr>
            <w:tcW w:w="5103" w:type="dxa"/>
            <w:vAlign w:val="center"/>
          </w:tcPr>
          <w:p w:rsidR="00F91B83" w:rsidRDefault="00F91B83" w:rsidP="00994378">
            <w:pPr>
              <w:tabs>
                <w:tab w:val="left" w:pos="1333"/>
              </w:tabs>
              <w:spacing w:line="276" w:lineRule="auto"/>
              <w:jc w:val="both"/>
              <w:rPr>
                <w:rFonts w:ascii="Arial" w:hAnsi="Arial" w:cs="Arial"/>
              </w:rPr>
            </w:pPr>
            <w:r w:rsidRPr="00227EEB">
              <w:rPr>
                <w:rFonts w:ascii="Arial" w:hAnsi="Arial" w:cs="Arial"/>
                <w:b/>
              </w:rPr>
              <w:t>Clase 16:</w:t>
            </w:r>
            <w:r w:rsidRPr="00F91B83">
              <w:rPr>
                <w:rFonts w:ascii="Arial" w:hAnsi="Arial" w:cs="Arial"/>
              </w:rPr>
              <w:t xml:space="preserve"> Vacunas, adyuvantes y otras formas de adquirir inmunidad</w:t>
            </w:r>
          </w:p>
        </w:tc>
        <w:tc>
          <w:tcPr>
            <w:tcW w:w="2299" w:type="dxa"/>
            <w:vAlign w:val="center"/>
          </w:tcPr>
          <w:p w:rsidR="00227EEB" w:rsidRDefault="00227EEB" w:rsidP="00227EEB">
            <w:pPr>
              <w:tabs>
                <w:tab w:val="left" w:pos="1333"/>
              </w:tabs>
              <w:jc w:val="both"/>
              <w:rPr>
                <w:rFonts w:ascii="Arial" w:hAnsi="Arial" w:cs="Arial"/>
              </w:rPr>
            </w:pPr>
            <w:r>
              <w:rPr>
                <w:rFonts w:ascii="Arial" w:hAnsi="Arial" w:cs="Arial"/>
              </w:rPr>
              <w:t xml:space="preserve">Dra. Noelia </w:t>
            </w:r>
            <w:proofErr w:type="spellStart"/>
            <w:r>
              <w:rPr>
                <w:rFonts w:ascii="Arial" w:hAnsi="Arial" w:cs="Arial"/>
              </w:rPr>
              <w:t>Cariddi</w:t>
            </w:r>
            <w:proofErr w:type="spellEnd"/>
            <w:r>
              <w:rPr>
                <w:rFonts w:ascii="Arial" w:hAnsi="Arial" w:cs="Arial"/>
              </w:rPr>
              <w:t xml:space="preserve"> </w:t>
            </w:r>
          </w:p>
          <w:p w:rsidR="00F91B83" w:rsidRDefault="00F91B83" w:rsidP="00227EEB">
            <w:pPr>
              <w:tabs>
                <w:tab w:val="left" w:pos="1333"/>
              </w:tabs>
              <w:jc w:val="both"/>
              <w:rPr>
                <w:rFonts w:ascii="Arial" w:hAnsi="Arial" w:cs="Arial"/>
              </w:rPr>
            </w:pPr>
          </w:p>
        </w:tc>
      </w:tr>
      <w:tr w:rsidR="00F91B83" w:rsidTr="00227EEB">
        <w:trPr>
          <w:jc w:val="center"/>
        </w:trPr>
        <w:tc>
          <w:tcPr>
            <w:tcW w:w="1809" w:type="dxa"/>
            <w:vAlign w:val="center"/>
          </w:tcPr>
          <w:p w:rsidR="00F91B83" w:rsidRDefault="008C30CB" w:rsidP="00994378">
            <w:pPr>
              <w:tabs>
                <w:tab w:val="left" w:pos="1333"/>
              </w:tabs>
              <w:jc w:val="center"/>
              <w:rPr>
                <w:rFonts w:ascii="Arial" w:hAnsi="Arial" w:cs="Arial"/>
              </w:rPr>
            </w:pPr>
            <w:r>
              <w:rPr>
                <w:rFonts w:ascii="Arial" w:hAnsi="Arial" w:cs="Arial"/>
              </w:rPr>
              <w:t>16/10</w:t>
            </w:r>
          </w:p>
        </w:tc>
        <w:tc>
          <w:tcPr>
            <w:tcW w:w="5103" w:type="dxa"/>
            <w:vAlign w:val="center"/>
          </w:tcPr>
          <w:p w:rsidR="00F91B83" w:rsidRDefault="00F91B83" w:rsidP="00994378">
            <w:pPr>
              <w:tabs>
                <w:tab w:val="left" w:pos="1333"/>
              </w:tabs>
              <w:spacing w:line="276" w:lineRule="auto"/>
              <w:jc w:val="both"/>
              <w:rPr>
                <w:rFonts w:ascii="Arial" w:hAnsi="Arial" w:cs="Arial"/>
              </w:rPr>
            </w:pPr>
            <w:r w:rsidRPr="00227EEB">
              <w:rPr>
                <w:rFonts w:ascii="Arial" w:hAnsi="Arial" w:cs="Arial"/>
                <w:b/>
              </w:rPr>
              <w:t>Clase 17:</w:t>
            </w:r>
            <w:r w:rsidRPr="00F91B83">
              <w:rPr>
                <w:rFonts w:ascii="Arial" w:hAnsi="Arial" w:cs="Arial"/>
              </w:rPr>
              <w:t xml:space="preserve"> Mecanismos de hipersensibilidad. Alergias.</w:t>
            </w:r>
          </w:p>
        </w:tc>
        <w:tc>
          <w:tcPr>
            <w:tcW w:w="2299" w:type="dxa"/>
            <w:vAlign w:val="center"/>
          </w:tcPr>
          <w:p w:rsidR="00227EEB" w:rsidRDefault="00227EEB" w:rsidP="00227EEB">
            <w:pPr>
              <w:tabs>
                <w:tab w:val="left" w:pos="1333"/>
              </w:tabs>
              <w:jc w:val="both"/>
              <w:rPr>
                <w:rFonts w:ascii="Arial" w:hAnsi="Arial" w:cs="Arial"/>
              </w:rPr>
            </w:pPr>
            <w:r>
              <w:rPr>
                <w:rFonts w:ascii="Arial" w:hAnsi="Arial" w:cs="Arial"/>
              </w:rPr>
              <w:t xml:space="preserve">Dra. Noelia </w:t>
            </w:r>
            <w:proofErr w:type="spellStart"/>
            <w:r>
              <w:rPr>
                <w:rFonts w:ascii="Arial" w:hAnsi="Arial" w:cs="Arial"/>
              </w:rPr>
              <w:t>Cariddi</w:t>
            </w:r>
            <w:proofErr w:type="spellEnd"/>
            <w:r>
              <w:rPr>
                <w:rFonts w:ascii="Arial" w:hAnsi="Arial" w:cs="Arial"/>
              </w:rPr>
              <w:t xml:space="preserve"> </w:t>
            </w:r>
          </w:p>
          <w:p w:rsidR="00F91B83" w:rsidRDefault="00F91B83" w:rsidP="00227EEB">
            <w:pPr>
              <w:tabs>
                <w:tab w:val="left" w:pos="1333"/>
              </w:tabs>
              <w:jc w:val="both"/>
              <w:rPr>
                <w:rFonts w:ascii="Arial" w:hAnsi="Arial" w:cs="Arial"/>
              </w:rPr>
            </w:pPr>
          </w:p>
        </w:tc>
      </w:tr>
      <w:tr w:rsidR="00F91B83" w:rsidTr="00227EEB">
        <w:trPr>
          <w:jc w:val="center"/>
        </w:trPr>
        <w:tc>
          <w:tcPr>
            <w:tcW w:w="1809" w:type="dxa"/>
            <w:vAlign w:val="center"/>
          </w:tcPr>
          <w:p w:rsidR="00F91B83" w:rsidRDefault="008C30CB" w:rsidP="00994378">
            <w:pPr>
              <w:tabs>
                <w:tab w:val="left" w:pos="1333"/>
              </w:tabs>
              <w:jc w:val="center"/>
              <w:rPr>
                <w:rFonts w:ascii="Arial" w:hAnsi="Arial" w:cs="Arial"/>
              </w:rPr>
            </w:pPr>
            <w:r>
              <w:rPr>
                <w:rFonts w:ascii="Arial" w:hAnsi="Arial" w:cs="Arial"/>
              </w:rPr>
              <w:t>21/10</w:t>
            </w:r>
          </w:p>
        </w:tc>
        <w:tc>
          <w:tcPr>
            <w:tcW w:w="5103" w:type="dxa"/>
            <w:vAlign w:val="center"/>
          </w:tcPr>
          <w:p w:rsidR="00F91B83" w:rsidRDefault="00F91B83" w:rsidP="00994378">
            <w:pPr>
              <w:tabs>
                <w:tab w:val="left" w:pos="1333"/>
              </w:tabs>
              <w:spacing w:line="276" w:lineRule="auto"/>
              <w:jc w:val="both"/>
              <w:rPr>
                <w:rFonts w:ascii="Arial" w:hAnsi="Arial" w:cs="Arial"/>
              </w:rPr>
            </w:pPr>
            <w:r w:rsidRPr="00227EEB">
              <w:rPr>
                <w:rFonts w:ascii="Arial" w:hAnsi="Arial" w:cs="Arial"/>
                <w:b/>
              </w:rPr>
              <w:t>Clase 18:</w:t>
            </w:r>
            <w:r w:rsidRPr="00F91B83">
              <w:rPr>
                <w:rFonts w:ascii="Arial" w:hAnsi="Arial" w:cs="Arial"/>
              </w:rPr>
              <w:t xml:space="preserve"> Enfermedades autoinmunes. Inmunodeficiencias. Inmunología del cáncer y neoplasia del SI.</w:t>
            </w:r>
          </w:p>
        </w:tc>
        <w:tc>
          <w:tcPr>
            <w:tcW w:w="2299" w:type="dxa"/>
            <w:vAlign w:val="center"/>
          </w:tcPr>
          <w:p w:rsidR="00F91B83" w:rsidRDefault="00227EEB" w:rsidP="00227EEB">
            <w:pPr>
              <w:tabs>
                <w:tab w:val="left" w:pos="1333"/>
              </w:tabs>
              <w:jc w:val="both"/>
              <w:rPr>
                <w:rFonts w:ascii="Arial" w:hAnsi="Arial" w:cs="Arial"/>
              </w:rPr>
            </w:pPr>
            <w:r>
              <w:rPr>
                <w:rFonts w:ascii="Arial" w:hAnsi="Arial" w:cs="Arial"/>
              </w:rPr>
              <w:t>Dra. Laura González Pereyra</w:t>
            </w:r>
          </w:p>
        </w:tc>
      </w:tr>
      <w:tr w:rsidR="00F91B83" w:rsidTr="00227EEB">
        <w:trPr>
          <w:jc w:val="center"/>
        </w:trPr>
        <w:tc>
          <w:tcPr>
            <w:tcW w:w="1809" w:type="dxa"/>
            <w:vAlign w:val="center"/>
          </w:tcPr>
          <w:p w:rsidR="00F91B83" w:rsidRDefault="008C30CB" w:rsidP="00994378">
            <w:pPr>
              <w:tabs>
                <w:tab w:val="left" w:pos="1333"/>
              </w:tabs>
              <w:jc w:val="center"/>
              <w:rPr>
                <w:rFonts w:ascii="Arial" w:hAnsi="Arial" w:cs="Arial"/>
              </w:rPr>
            </w:pPr>
            <w:r>
              <w:rPr>
                <w:rFonts w:ascii="Arial" w:hAnsi="Arial" w:cs="Arial"/>
              </w:rPr>
              <w:t>23/10</w:t>
            </w:r>
          </w:p>
        </w:tc>
        <w:tc>
          <w:tcPr>
            <w:tcW w:w="5103" w:type="dxa"/>
            <w:vAlign w:val="center"/>
          </w:tcPr>
          <w:p w:rsidR="00F91B83" w:rsidRDefault="00F91B83" w:rsidP="00994378">
            <w:pPr>
              <w:tabs>
                <w:tab w:val="left" w:pos="1333"/>
              </w:tabs>
              <w:spacing w:line="276" w:lineRule="auto"/>
              <w:jc w:val="both"/>
              <w:rPr>
                <w:rFonts w:ascii="Arial" w:hAnsi="Arial" w:cs="Arial"/>
              </w:rPr>
            </w:pPr>
            <w:r w:rsidRPr="00227EEB">
              <w:rPr>
                <w:rFonts w:ascii="Arial" w:hAnsi="Arial" w:cs="Arial"/>
                <w:b/>
              </w:rPr>
              <w:t>Clase 19:</w:t>
            </w:r>
            <w:r w:rsidRPr="00F91B83">
              <w:rPr>
                <w:rFonts w:ascii="Arial" w:hAnsi="Arial" w:cs="Arial"/>
              </w:rPr>
              <w:t xml:space="preserve"> </w:t>
            </w:r>
            <w:r w:rsidRPr="00F91B83">
              <w:rPr>
                <w:rFonts w:ascii="Arial" w:hAnsi="Arial" w:cs="Arial"/>
                <w:highlight w:val="yellow"/>
              </w:rPr>
              <w:t>Inmunoterapia.</w:t>
            </w:r>
          </w:p>
        </w:tc>
        <w:tc>
          <w:tcPr>
            <w:tcW w:w="2299" w:type="dxa"/>
            <w:vAlign w:val="center"/>
          </w:tcPr>
          <w:p w:rsidR="00227EEB" w:rsidRDefault="00227EEB" w:rsidP="00227EEB">
            <w:pPr>
              <w:tabs>
                <w:tab w:val="left" w:pos="1333"/>
              </w:tabs>
              <w:jc w:val="both"/>
              <w:rPr>
                <w:rFonts w:ascii="Arial" w:hAnsi="Arial" w:cs="Arial"/>
              </w:rPr>
            </w:pPr>
            <w:r>
              <w:rPr>
                <w:rFonts w:ascii="Arial" w:hAnsi="Arial" w:cs="Arial"/>
              </w:rPr>
              <w:t xml:space="preserve">Dra. Noelia </w:t>
            </w:r>
            <w:proofErr w:type="spellStart"/>
            <w:r>
              <w:rPr>
                <w:rFonts w:ascii="Arial" w:hAnsi="Arial" w:cs="Arial"/>
              </w:rPr>
              <w:t>Cariddi</w:t>
            </w:r>
            <w:proofErr w:type="spellEnd"/>
            <w:r>
              <w:rPr>
                <w:rFonts w:ascii="Arial" w:hAnsi="Arial" w:cs="Arial"/>
              </w:rPr>
              <w:t xml:space="preserve"> </w:t>
            </w:r>
          </w:p>
          <w:p w:rsidR="00F91B83" w:rsidRDefault="00227EEB" w:rsidP="00227EEB">
            <w:pPr>
              <w:tabs>
                <w:tab w:val="left" w:pos="1333"/>
              </w:tabs>
              <w:jc w:val="both"/>
              <w:rPr>
                <w:rFonts w:ascii="Arial" w:hAnsi="Arial" w:cs="Arial"/>
              </w:rPr>
            </w:pPr>
            <w:r>
              <w:rPr>
                <w:rFonts w:ascii="Arial" w:hAnsi="Arial" w:cs="Arial"/>
              </w:rPr>
              <w:t>Dra. Laura González Pereyra</w:t>
            </w:r>
          </w:p>
        </w:tc>
      </w:tr>
      <w:tr w:rsidR="00F91B83" w:rsidTr="00227EEB">
        <w:trPr>
          <w:jc w:val="center"/>
        </w:trPr>
        <w:tc>
          <w:tcPr>
            <w:tcW w:w="1809" w:type="dxa"/>
            <w:vAlign w:val="center"/>
          </w:tcPr>
          <w:p w:rsidR="00F91B83" w:rsidRDefault="008C30CB" w:rsidP="00994378">
            <w:pPr>
              <w:tabs>
                <w:tab w:val="left" w:pos="1333"/>
              </w:tabs>
              <w:jc w:val="center"/>
              <w:rPr>
                <w:rFonts w:ascii="Arial" w:hAnsi="Arial" w:cs="Arial"/>
              </w:rPr>
            </w:pPr>
            <w:r>
              <w:rPr>
                <w:rFonts w:ascii="Arial" w:hAnsi="Arial" w:cs="Arial"/>
              </w:rPr>
              <w:t>24/10</w:t>
            </w:r>
          </w:p>
        </w:tc>
        <w:tc>
          <w:tcPr>
            <w:tcW w:w="5103" w:type="dxa"/>
            <w:vAlign w:val="center"/>
          </w:tcPr>
          <w:p w:rsidR="00F91B83" w:rsidRDefault="00F91B83" w:rsidP="00994378">
            <w:pPr>
              <w:tabs>
                <w:tab w:val="left" w:pos="1333"/>
              </w:tabs>
              <w:spacing w:line="276" w:lineRule="auto"/>
              <w:jc w:val="both"/>
              <w:rPr>
                <w:rFonts w:ascii="Arial" w:hAnsi="Arial" w:cs="Arial"/>
              </w:rPr>
            </w:pPr>
            <w:r w:rsidRPr="00227EEB">
              <w:rPr>
                <w:rFonts w:ascii="Arial" w:hAnsi="Arial" w:cs="Arial"/>
                <w:b/>
              </w:rPr>
              <w:t>Clase 20:</w:t>
            </w:r>
            <w:r w:rsidRPr="00F91B83">
              <w:rPr>
                <w:rFonts w:ascii="Arial" w:hAnsi="Arial" w:cs="Arial"/>
              </w:rPr>
              <w:t xml:space="preserve"> Integración final.</w:t>
            </w:r>
          </w:p>
        </w:tc>
        <w:tc>
          <w:tcPr>
            <w:tcW w:w="2299" w:type="dxa"/>
            <w:vAlign w:val="center"/>
          </w:tcPr>
          <w:p w:rsidR="00227EEB" w:rsidRDefault="00227EEB" w:rsidP="00227EEB">
            <w:pPr>
              <w:tabs>
                <w:tab w:val="left" w:pos="1333"/>
              </w:tabs>
              <w:jc w:val="both"/>
              <w:rPr>
                <w:rFonts w:ascii="Arial" w:hAnsi="Arial" w:cs="Arial"/>
              </w:rPr>
            </w:pPr>
            <w:r>
              <w:rPr>
                <w:rFonts w:ascii="Arial" w:hAnsi="Arial" w:cs="Arial"/>
              </w:rPr>
              <w:t xml:space="preserve">Dra. Noelia </w:t>
            </w:r>
            <w:proofErr w:type="spellStart"/>
            <w:r>
              <w:rPr>
                <w:rFonts w:ascii="Arial" w:hAnsi="Arial" w:cs="Arial"/>
              </w:rPr>
              <w:t>Cariddi</w:t>
            </w:r>
            <w:proofErr w:type="spellEnd"/>
            <w:r>
              <w:rPr>
                <w:rFonts w:ascii="Arial" w:hAnsi="Arial" w:cs="Arial"/>
              </w:rPr>
              <w:t xml:space="preserve"> </w:t>
            </w:r>
          </w:p>
          <w:p w:rsidR="00F91B83" w:rsidRDefault="00227EEB" w:rsidP="00227EEB">
            <w:pPr>
              <w:tabs>
                <w:tab w:val="left" w:pos="1333"/>
              </w:tabs>
              <w:jc w:val="both"/>
              <w:rPr>
                <w:rFonts w:ascii="Arial" w:hAnsi="Arial" w:cs="Arial"/>
              </w:rPr>
            </w:pPr>
            <w:r>
              <w:rPr>
                <w:rFonts w:ascii="Arial" w:hAnsi="Arial" w:cs="Arial"/>
              </w:rPr>
              <w:t>Dra. Laura González Pereyra</w:t>
            </w:r>
          </w:p>
        </w:tc>
      </w:tr>
      <w:tr w:rsidR="008C30CB" w:rsidTr="00227EEB">
        <w:trPr>
          <w:jc w:val="center"/>
        </w:trPr>
        <w:tc>
          <w:tcPr>
            <w:tcW w:w="1809" w:type="dxa"/>
            <w:vAlign w:val="center"/>
          </w:tcPr>
          <w:p w:rsidR="008C30CB" w:rsidRPr="008C30CB" w:rsidRDefault="008C30CB" w:rsidP="00994378">
            <w:pPr>
              <w:tabs>
                <w:tab w:val="left" w:pos="1333"/>
              </w:tabs>
              <w:jc w:val="center"/>
              <w:rPr>
                <w:rFonts w:ascii="Arial" w:hAnsi="Arial" w:cs="Arial"/>
                <w:color w:val="FF0000"/>
              </w:rPr>
            </w:pPr>
            <w:r w:rsidRPr="008C30CB">
              <w:rPr>
                <w:rFonts w:ascii="Arial" w:hAnsi="Arial" w:cs="Arial"/>
                <w:color w:val="FF0000"/>
              </w:rPr>
              <w:t>28/10</w:t>
            </w:r>
          </w:p>
        </w:tc>
        <w:tc>
          <w:tcPr>
            <w:tcW w:w="5103" w:type="dxa"/>
            <w:vAlign w:val="center"/>
          </w:tcPr>
          <w:p w:rsidR="008C30CB" w:rsidRPr="008C30CB" w:rsidRDefault="008C30CB" w:rsidP="00994378">
            <w:pPr>
              <w:tabs>
                <w:tab w:val="left" w:pos="1333"/>
              </w:tabs>
              <w:spacing w:line="276" w:lineRule="auto"/>
              <w:jc w:val="both"/>
              <w:rPr>
                <w:rFonts w:ascii="Arial" w:hAnsi="Arial" w:cs="Arial"/>
                <w:color w:val="FF0000"/>
              </w:rPr>
            </w:pPr>
            <w:r w:rsidRPr="008C30CB">
              <w:rPr>
                <w:rFonts w:ascii="Arial" w:hAnsi="Arial" w:cs="Arial"/>
                <w:color w:val="FF0000"/>
              </w:rPr>
              <w:t>Segundo Parcial</w:t>
            </w:r>
            <w:r>
              <w:rPr>
                <w:rFonts w:ascii="Arial" w:hAnsi="Arial" w:cs="Arial"/>
                <w:color w:val="FF0000"/>
              </w:rPr>
              <w:t xml:space="preserve"> (fecha estimada)</w:t>
            </w:r>
          </w:p>
        </w:tc>
        <w:tc>
          <w:tcPr>
            <w:tcW w:w="2299" w:type="dxa"/>
            <w:vAlign w:val="center"/>
          </w:tcPr>
          <w:p w:rsidR="00227EEB" w:rsidRPr="00227EEB" w:rsidRDefault="00227EEB" w:rsidP="00227EEB">
            <w:pPr>
              <w:tabs>
                <w:tab w:val="left" w:pos="1333"/>
              </w:tabs>
              <w:jc w:val="both"/>
              <w:rPr>
                <w:rFonts w:ascii="Arial" w:hAnsi="Arial" w:cs="Arial"/>
              </w:rPr>
            </w:pPr>
            <w:r w:rsidRPr="00227EEB">
              <w:rPr>
                <w:rFonts w:ascii="Arial" w:hAnsi="Arial" w:cs="Arial"/>
              </w:rPr>
              <w:t xml:space="preserve">Dra. Noelia </w:t>
            </w:r>
            <w:proofErr w:type="spellStart"/>
            <w:r w:rsidRPr="00227EEB">
              <w:rPr>
                <w:rFonts w:ascii="Arial" w:hAnsi="Arial" w:cs="Arial"/>
              </w:rPr>
              <w:t>Cariddi</w:t>
            </w:r>
            <w:proofErr w:type="spellEnd"/>
            <w:r w:rsidRPr="00227EEB">
              <w:rPr>
                <w:rFonts w:ascii="Arial" w:hAnsi="Arial" w:cs="Arial"/>
              </w:rPr>
              <w:t xml:space="preserve"> </w:t>
            </w:r>
          </w:p>
          <w:p w:rsidR="008C30CB" w:rsidRDefault="00227EEB" w:rsidP="00227EEB">
            <w:pPr>
              <w:tabs>
                <w:tab w:val="left" w:pos="1333"/>
              </w:tabs>
              <w:jc w:val="both"/>
              <w:rPr>
                <w:rFonts w:ascii="Arial" w:hAnsi="Arial" w:cs="Arial"/>
              </w:rPr>
            </w:pPr>
            <w:r w:rsidRPr="00227EEB">
              <w:rPr>
                <w:rFonts w:ascii="Arial" w:hAnsi="Arial" w:cs="Arial"/>
              </w:rPr>
              <w:t xml:space="preserve">Dra. Laura González Pereyra, </w:t>
            </w:r>
            <w:proofErr w:type="spellStart"/>
            <w:r w:rsidRPr="00227EEB">
              <w:rPr>
                <w:rFonts w:ascii="Arial" w:hAnsi="Arial" w:cs="Arial"/>
              </w:rPr>
              <w:t>Dra</w:t>
            </w:r>
            <w:proofErr w:type="spellEnd"/>
            <w:r w:rsidRPr="00227EEB">
              <w:rPr>
                <w:rFonts w:ascii="Arial" w:hAnsi="Arial" w:cs="Arial"/>
              </w:rPr>
              <w:t xml:space="preserve"> Cecilia </w:t>
            </w:r>
            <w:proofErr w:type="spellStart"/>
            <w:r w:rsidRPr="00227EEB">
              <w:rPr>
                <w:rFonts w:ascii="Arial" w:hAnsi="Arial" w:cs="Arial"/>
              </w:rPr>
              <w:t>Dogi</w:t>
            </w:r>
            <w:proofErr w:type="spellEnd"/>
          </w:p>
        </w:tc>
      </w:tr>
      <w:tr w:rsidR="008C30CB" w:rsidTr="00227EEB">
        <w:trPr>
          <w:jc w:val="center"/>
        </w:trPr>
        <w:tc>
          <w:tcPr>
            <w:tcW w:w="1809" w:type="dxa"/>
            <w:vAlign w:val="center"/>
          </w:tcPr>
          <w:p w:rsidR="008C30CB" w:rsidRPr="008C30CB" w:rsidRDefault="008C30CB" w:rsidP="00994378">
            <w:pPr>
              <w:tabs>
                <w:tab w:val="left" w:pos="1333"/>
              </w:tabs>
              <w:jc w:val="center"/>
              <w:rPr>
                <w:rFonts w:ascii="Arial" w:hAnsi="Arial" w:cs="Arial"/>
                <w:color w:val="FF0000"/>
              </w:rPr>
            </w:pPr>
            <w:r w:rsidRPr="008C30CB">
              <w:rPr>
                <w:rFonts w:ascii="Arial" w:hAnsi="Arial" w:cs="Arial"/>
                <w:color w:val="FF0000"/>
              </w:rPr>
              <w:t>04/11</w:t>
            </w:r>
          </w:p>
        </w:tc>
        <w:tc>
          <w:tcPr>
            <w:tcW w:w="5103" w:type="dxa"/>
            <w:vAlign w:val="center"/>
          </w:tcPr>
          <w:p w:rsidR="008C30CB" w:rsidRPr="008C30CB" w:rsidRDefault="008C30CB" w:rsidP="00994378">
            <w:pPr>
              <w:tabs>
                <w:tab w:val="left" w:pos="1333"/>
              </w:tabs>
              <w:spacing w:line="276" w:lineRule="auto"/>
              <w:jc w:val="both"/>
              <w:rPr>
                <w:rFonts w:ascii="Arial" w:hAnsi="Arial" w:cs="Arial"/>
                <w:color w:val="FF0000"/>
              </w:rPr>
            </w:pPr>
            <w:proofErr w:type="spellStart"/>
            <w:r w:rsidRPr="008C30CB">
              <w:rPr>
                <w:rFonts w:ascii="Arial" w:hAnsi="Arial" w:cs="Arial"/>
                <w:color w:val="FF0000"/>
              </w:rPr>
              <w:t>Recupe</w:t>
            </w:r>
            <w:bookmarkStart w:id="0" w:name="_GoBack"/>
            <w:bookmarkEnd w:id="0"/>
            <w:r w:rsidRPr="008C30CB">
              <w:rPr>
                <w:rFonts w:ascii="Arial" w:hAnsi="Arial" w:cs="Arial"/>
                <w:color w:val="FF0000"/>
              </w:rPr>
              <w:t>ratorio</w:t>
            </w:r>
            <w:proofErr w:type="spellEnd"/>
            <w:r w:rsidRPr="008C30CB">
              <w:rPr>
                <w:rFonts w:ascii="Arial" w:hAnsi="Arial" w:cs="Arial"/>
                <w:color w:val="FF0000"/>
              </w:rPr>
              <w:t xml:space="preserve"> primer parcial</w:t>
            </w:r>
            <w:r>
              <w:rPr>
                <w:rFonts w:ascii="Arial" w:hAnsi="Arial" w:cs="Arial"/>
                <w:color w:val="FF0000"/>
              </w:rPr>
              <w:t xml:space="preserve"> </w:t>
            </w:r>
            <w:r>
              <w:rPr>
                <w:rFonts w:ascii="Arial" w:hAnsi="Arial" w:cs="Arial"/>
                <w:color w:val="FF0000"/>
              </w:rPr>
              <w:t>(fecha estimada)</w:t>
            </w:r>
          </w:p>
        </w:tc>
        <w:tc>
          <w:tcPr>
            <w:tcW w:w="2299" w:type="dxa"/>
            <w:vAlign w:val="center"/>
          </w:tcPr>
          <w:p w:rsidR="00227EEB" w:rsidRPr="00227EEB" w:rsidRDefault="00227EEB" w:rsidP="00227EEB">
            <w:pPr>
              <w:tabs>
                <w:tab w:val="left" w:pos="1333"/>
              </w:tabs>
              <w:jc w:val="both"/>
              <w:rPr>
                <w:rFonts w:ascii="Arial" w:hAnsi="Arial" w:cs="Arial"/>
              </w:rPr>
            </w:pPr>
            <w:r w:rsidRPr="00227EEB">
              <w:rPr>
                <w:rFonts w:ascii="Arial" w:hAnsi="Arial" w:cs="Arial"/>
              </w:rPr>
              <w:t xml:space="preserve">Dra. Noelia </w:t>
            </w:r>
            <w:proofErr w:type="spellStart"/>
            <w:r w:rsidRPr="00227EEB">
              <w:rPr>
                <w:rFonts w:ascii="Arial" w:hAnsi="Arial" w:cs="Arial"/>
              </w:rPr>
              <w:t>Cariddi</w:t>
            </w:r>
            <w:proofErr w:type="spellEnd"/>
            <w:r w:rsidRPr="00227EEB">
              <w:rPr>
                <w:rFonts w:ascii="Arial" w:hAnsi="Arial" w:cs="Arial"/>
              </w:rPr>
              <w:t xml:space="preserve"> </w:t>
            </w:r>
          </w:p>
          <w:p w:rsidR="008C30CB" w:rsidRDefault="00227EEB" w:rsidP="00227EEB">
            <w:pPr>
              <w:tabs>
                <w:tab w:val="left" w:pos="1333"/>
              </w:tabs>
              <w:jc w:val="both"/>
              <w:rPr>
                <w:rFonts w:ascii="Arial" w:hAnsi="Arial" w:cs="Arial"/>
              </w:rPr>
            </w:pPr>
            <w:r w:rsidRPr="00227EEB">
              <w:rPr>
                <w:rFonts w:ascii="Arial" w:hAnsi="Arial" w:cs="Arial"/>
              </w:rPr>
              <w:t xml:space="preserve">Dra. Laura González Pereyra, </w:t>
            </w:r>
            <w:proofErr w:type="spellStart"/>
            <w:r w:rsidRPr="00227EEB">
              <w:rPr>
                <w:rFonts w:ascii="Arial" w:hAnsi="Arial" w:cs="Arial"/>
              </w:rPr>
              <w:t>Dra</w:t>
            </w:r>
            <w:proofErr w:type="spellEnd"/>
            <w:r w:rsidRPr="00227EEB">
              <w:rPr>
                <w:rFonts w:ascii="Arial" w:hAnsi="Arial" w:cs="Arial"/>
              </w:rPr>
              <w:t xml:space="preserve"> Cecilia </w:t>
            </w:r>
            <w:proofErr w:type="spellStart"/>
            <w:r w:rsidRPr="00227EEB">
              <w:rPr>
                <w:rFonts w:ascii="Arial" w:hAnsi="Arial" w:cs="Arial"/>
              </w:rPr>
              <w:t>Dogi</w:t>
            </w:r>
            <w:proofErr w:type="spellEnd"/>
          </w:p>
        </w:tc>
      </w:tr>
      <w:tr w:rsidR="008C30CB" w:rsidTr="00227EEB">
        <w:trPr>
          <w:jc w:val="center"/>
        </w:trPr>
        <w:tc>
          <w:tcPr>
            <w:tcW w:w="1809" w:type="dxa"/>
            <w:vAlign w:val="center"/>
          </w:tcPr>
          <w:p w:rsidR="008C30CB" w:rsidRPr="008C30CB" w:rsidRDefault="008C30CB" w:rsidP="00DE22C7">
            <w:pPr>
              <w:tabs>
                <w:tab w:val="left" w:pos="1333"/>
              </w:tabs>
              <w:jc w:val="center"/>
              <w:rPr>
                <w:rFonts w:ascii="Arial" w:hAnsi="Arial" w:cs="Arial"/>
                <w:color w:val="FF0000"/>
              </w:rPr>
            </w:pPr>
            <w:r w:rsidRPr="008C30CB">
              <w:rPr>
                <w:rFonts w:ascii="Arial" w:hAnsi="Arial" w:cs="Arial"/>
                <w:color w:val="FF0000"/>
              </w:rPr>
              <w:t>06/11</w:t>
            </w:r>
          </w:p>
        </w:tc>
        <w:tc>
          <w:tcPr>
            <w:tcW w:w="5103" w:type="dxa"/>
            <w:vAlign w:val="center"/>
          </w:tcPr>
          <w:p w:rsidR="008C30CB" w:rsidRPr="008C30CB" w:rsidRDefault="008C30CB" w:rsidP="00DE22C7">
            <w:pPr>
              <w:tabs>
                <w:tab w:val="left" w:pos="1333"/>
              </w:tabs>
              <w:spacing w:line="276" w:lineRule="auto"/>
              <w:jc w:val="both"/>
              <w:rPr>
                <w:rFonts w:ascii="Arial" w:hAnsi="Arial" w:cs="Arial"/>
                <w:color w:val="FF0000"/>
              </w:rPr>
            </w:pPr>
            <w:proofErr w:type="spellStart"/>
            <w:r w:rsidRPr="008C30CB">
              <w:rPr>
                <w:rFonts w:ascii="Arial" w:hAnsi="Arial" w:cs="Arial"/>
                <w:color w:val="FF0000"/>
              </w:rPr>
              <w:t>Recuperatorio</w:t>
            </w:r>
            <w:proofErr w:type="spellEnd"/>
            <w:r w:rsidRPr="008C30CB">
              <w:rPr>
                <w:rFonts w:ascii="Arial" w:hAnsi="Arial" w:cs="Arial"/>
                <w:color w:val="FF0000"/>
              </w:rPr>
              <w:t xml:space="preserve"> segundo parcial</w:t>
            </w:r>
            <w:r>
              <w:rPr>
                <w:rFonts w:ascii="Arial" w:hAnsi="Arial" w:cs="Arial"/>
                <w:color w:val="FF0000"/>
              </w:rPr>
              <w:t xml:space="preserve"> </w:t>
            </w:r>
            <w:r>
              <w:rPr>
                <w:rFonts w:ascii="Arial" w:hAnsi="Arial" w:cs="Arial"/>
                <w:color w:val="FF0000"/>
              </w:rPr>
              <w:t>(fecha estimada)</w:t>
            </w:r>
          </w:p>
        </w:tc>
        <w:tc>
          <w:tcPr>
            <w:tcW w:w="2299" w:type="dxa"/>
            <w:vAlign w:val="center"/>
          </w:tcPr>
          <w:p w:rsidR="00227EEB" w:rsidRPr="00227EEB" w:rsidRDefault="00227EEB" w:rsidP="00227EEB">
            <w:pPr>
              <w:tabs>
                <w:tab w:val="left" w:pos="1333"/>
              </w:tabs>
              <w:jc w:val="both"/>
              <w:rPr>
                <w:rFonts w:ascii="Arial" w:hAnsi="Arial" w:cs="Arial"/>
              </w:rPr>
            </w:pPr>
            <w:r w:rsidRPr="00227EEB">
              <w:rPr>
                <w:rFonts w:ascii="Arial" w:hAnsi="Arial" w:cs="Arial"/>
              </w:rPr>
              <w:t xml:space="preserve">Dra. Noelia </w:t>
            </w:r>
            <w:proofErr w:type="spellStart"/>
            <w:r w:rsidRPr="00227EEB">
              <w:rPr>
                <w:rFonts w:ascii="Arial" w:hAnsi="Arial" w:cs="Arial"/>
              </w:rPr>
              <w:t>Cariddi</w:t>
            </w:r>
            <w:proofErr w:type="spellEnd"/>
            <w:r w:rsidRPr="00227EEB">
              <w:rPr>
                <w:rFonts w:ascii="Arial" w:hAnsi="Arial" w:cs="Arial"/>
              </w:rPr>
              <w:t xml:space="preserve"> </w:t>
            </w:r>
          </w:p>
          <w:p w:rsidR="008C30CB" w:rsidRDefault="00227EEB" w:rsidP="00227EEB">
            <w:pPr>
              <w:tabs>
                <w:tab w:val="left" w:pos="1333"/>
              </w:tabs>
              <w:jc w:val="both"/>
              <w:rPr>
                <w:rFonts w:ascii="Arial" w:hAnsi="Arial" w:cs="Arial"/>
              </w:rPr>
            </w:pPr>
            <w:r w:rsidRPr="00227EEB">
              <w:rPr>
                <w:rFonts w:ascii="Arial" w:hAnsi="Arial" w:cs="Arial"/>
              </w:rPr>
              <w:t xml:space="preserve">Dra. Laura González Pereyra, </w:t>
            </w:r>
            <w:proofErr w:type="spellStart"/>
            <w:r w:rsidRPr="00227EEB">
              <w:rPr>
                <w:rFonts w:ascii="Arial" w:hAnsi="Arial" w:cs="Arial"/>
              </w:rPr>
              <w:t>Dra</w:t>
            </w:r>
            <w:proofErr w:type="spellEnd"/>
            <w:r w:rsidRPr="00227EEB">
              <w:rPr>
                <w:rFonts w:ascii="Arial" w:hAnsi="Arial" w:cs="Arial"/>
              </w:rPr>
              <w:t xml:space="preserve"> Cecilia </w:t>
            </w:r>
            <w:proofErr w:type="spellStart"/>
            <w:r w:rsidRPr="00227EEB">
              <w:rPr>
                <w:rFonts w:ascii="Arial" w:hAnsi="Arial" w:cs="Arial"/>
              </w:rPr>
              <w:t>Dogi</w:t>
            </w:r>
            <w:proofErr w:type="spellEnd"/>
          </w:p>
        </w:tc>
      </w:tr>
    </w:tbl>
    <w:p w:rsidR="00C97E29" w:rsidRPr="00663D05" w:rsidRDefault="00C97E29" w:rsidP="00C97E29">
      <w:pPr>
        <w:tabs>
          <w:tab w:val="left" w:pos="1333"/>
        </w:tabs>
        <w:jc w:val="both"/>
        <w:rPr>
          <w:rFonts w:ascii="Arial" w:hAnsi="Arial" w:cs="Arial"/>
        </w:rPr>
      </w:pPr>
    </w:p>
    <w:p w:rsidR="00C97E29" w:rsidRDefault="00C97E29" w:rsidP="00F91B83">
      <w:pPr>
        <w:tabs>
          <w:tab w:val="left" w:pos="1333"/>
        </w:tabs>
        <w:spacing w:line="276" w:lineRule="auto"/>
        <w:ind w:left="360"/>
        <w:rPr>
          <w:rFonts w:ascii="Arial" w:hAnsi="Arial" w:cs="Arial"/>
        </w:rPr>
      </w:pPr>
    </w:p>
    <w:p w:rsidR="00227EEB" w:rsidRDefault="00227EEB" w:rsidP="00F91B83">
      <w:pPr>
        <w:tabs>
          <w:tab w:val="left" w:pos="1333"/>
        </w:tabs>
        <w:spacing w:line="276" w:lineRule="auto"/>
        <w:ind w:left="360"/>
        <w:rPr>
          <w:rFonts w:ascii="Arial" w:hAnsi="Arial" w:cs="Arial"/>
        </w:rPr>
      </w:pPr>
    </w:p>
    <w:p w:rsidR="00227EEB" w:rsidRDefault="00227EEB" w:rsidP="00F91B83">
      <w:pPr>
        <w:tabs>
          <w:tab w:val="left" w:pos="1333"/>
        </w:tabs>
        <w:spacing w:line="276" w:lineRule="auto"/>
        <w:ind w:left="360"/>
        <w:rPr>
          <w:rFonts w:ascii="Arial" w:hAnsi="Arial" w:cs="Arial"/>
        </w:rPr>
      </w:pPr>
    </w:p>
    <w:p w:rsidR="00227EEB" w:rsidRDefault="00227EEB" w:rsidP="00F91B83">
      <w:pPr>
        <w:tabs>
          <w:tab w:val="left" w:pos="1333"/>
        </w:tabs>
        <w:spacing w:line="276" w:lineRule="auto"/>
        <w:ind w:left="360"/>
        <w:rPr>
          <w:rFonts w:ascii="Arial" w:hAnsi="Arial" w:cs="Arial"/>
        </w:rPr>
      </w:pPr>
    </w:p>
    <w:p w:rsidR="00227EEB" w:rsidRDefault="00227EEB" w:rsidP="00F91B83">
      <w:pPr>
        <w:tabs>
          <w:tab w:val="left" w:pos="1333"/>
        </w:tabs>
        <w:spacing w:line="276" w:lineRule="auto"/>
        <w:ind w:left="360"/>
        <w:rPr>
          <w:rFonts w:ascii="Arial" w:hAnsi="Arial" w:cs="Arial"/>
        </w:rPr>
      </w:pPr>
    </w:p>
    <w:p w:rsidR="00227EEB" w:rsidRDefault="00227EEB" w:rsidP="00F91B83">
      <w:pPr>
        <w:tabs>
          <w:tab w:val="left" w:pos="1333"/>
        </w:tabs>
        <w:spacing w:line="276" w:lineRule="auto"/>
        <w:ind w:left="360"/>
        <w:rPr>
          <w:rFonts w:ascii="Arial" w:hAnsi="Arial" w:cs="Arial"/>
        </w:rPr>
      </w:pPr>
    </w:p>
    <w:p w:rsidR="00227EEB" w:rsidRDefault="00227EEB" w:rsidP="00F91B83">
      <w:pPr>
        <w:tabs>
          <w:tab w:val="left" w:pos="1333"/>
        </w:tabs>
        <w:spacing w:line="276" w:lineRule="auto"/>
        <w:ind w:left="360"/>
        <w:rPr>
          <w:rFonts w:ascii="Arial" w:hAnsi="Arial" w:cs="Arial"/>
        </w:rPr>
      </w:pPr>
    </w:p>
    <w:p w:rsidR="00227EEB" w:rsidRDefault="00227EEB" w:rsidP="00F91B83">
      <w:pPr>
        <w:tabs>
          <w:tab w:val="left" w:pos="1333"/>
        </w:tabs>
        <w:spacing w:line="276" w:lineRule="auto"/>
        <w:ind w:left="360"/>
        <w:rPr>
          <w:rFonts w:ascii="Arial" w:hAnsi="Arial" w:cs="Arial"/>
        </w:rPr>
      </w:pPr>
    </w:p>
    <w:p w:rsidR="00227EEB" w:rsidRDefault="00227EEB" w:rsidP="00F91B83">
      <w:pPr>
        <w:tabs>
          <w:tab w:val="left" w:pos="1333"/>
        </w:tabs>
        <w:spacing w:line="276" w:lineRule="auto"/>
        <w:ind w:left="360"/>
        <w:rPr>
          <w:rFonts w:ascii="Arial" w:hAnsi="Arial" w:cs="Arial"/>
        </w:rPr>
      </w:pPr>
    </w:p>
    <w:p w:rsidR="00227EEB" w:rsidRPr="00F91B83" w:rsidRDefault="00227EEB" w:rsidP="00F91B83">
      <w:pPr>
        <w:tabs>
          <w:tab w:val="left" w:pos="1333"/>
        </w:tabs>
        <w:spacing w:line="276" w:lineRule="auto"/>
        <w:ind w:left="360"/>
        <w:rPr>
          <w:rFonts w:ascii="Arial" w:hAnsi="Arial" w:cs="Arial"/>
        </w:rPr>
      </w:pPr>
    </w:p>
    <w:tbl>
      <w:tblPr>
        <w:tblW w:w="913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4033"/>
        <w:gridCol w:w="3969"/>
      </w:tblGrid>
      <w:tr w:rsidR="00112250" w:rsidRPr="00CE6815" w:rsidTr="00112250">
        <w:trPr>
          <w:trHeight w:val="156"/>
        </w:trPr>
        <w:tc>
          <w:tcPr>
            <w:tcW w:w="9136" w:type="dxa"/>
            <w:gridSpan w:val="3"/>
          </w:tcPr>
          <w:p w:rsidR="00112250" w:rsidRPr="00CE6815" w:rsidRDefault="00112250" w:rsidP="00112250">
            <w:pPr>
              <w:spacing w:line="276" w:lineRule="auto"/>
              <w:jc w:val="both"/>
              <w:rPr>
                <w:rFonts w:ascii="Arial" w:hAnsi="Arial" w:cs="Arial"/>
                <w:b/>
              </w:rPr>
            </w:pPr>
            <w:r w:rsidRPr="00CE6815">
              <w:rPr>
                <w:rFonts w:ascii="Arial" w:hAnsi="Arial" w:cs="Arial"/>
                <w:b/>
              </w:rPr>
              <w:lastRenderedPageBreak/>
              <w:t>ELEVACIÓN Y APROBACIÓN DE ESTE PROGRAMA</w:t>
            </w:r>
          </w:p>
        </w:tc>
      </w:tr>
      <w:tr w:rsidR="00112250" w:rsidRPr="00CE6815" w:rsidTr="00112250">
        <w:tc>
          <w:tcPr>
            <w:tcW w:w="1134" w:type="dxa"/>
          </w:tcPr>
          <w:p w:rsidR="00112250" w:rsidRPr="00CE6815" w:rsidRDefault="00112250" w:rsidP="00112250">
            <w:pPr>
              <w:jc w:val="both"/>
              <w:rPr>
                <w:rFonts w:ascii="Arial" w:hAnsi="Arial" w:cs="Arial"/>
                <w:b/>
              </w:rPr>
            </w:pPr>
          </w:p>
        </w:tc>
        <w:tc>
          <w:tcPr>
            <w:tcW w:w="4033" w:type="dxa"/>
          </w:tcPr>
          <w:p w:rsidR="00112250" w:rsidRPr="00CE6815" w:rsidRDefault="00112250" w:rsidP="00112250">
            <w:pPr>
              <w:jc w:val="both"/>
              <w:rPr>
                <w:rFonts w:ascii="Arial" w:hAnsi="Arial" w:cs="Arial"/>
                <w:b/>
              </w:rPr>
            </w:pPr>
            <w:r w:rsidRPr="00CE6815">
              <w:rPr>
                <w:rFonts w:ascii="Arial" w:hAnsi="Arial" w:cs="Arial"/>
                <w:b/>
              </w:rPr>
              <w:t>Profesor Responsable</w:t>
            </w:r>
          </w:p>
        </w:tc>
        <w:tc>
          <w:tcPr>
            <w:tcW w:w="3969" w:type="dxa"/>
          </w:tcPr>
          <w:p w:rsidR="00112250" w:rsidRPr="00CE6815" w:rsidRDefault="00112250" w:rsidP="00112250">
            <w:pPr>
              <w:rPr>
                <w:rFonts w:ascii="Arial" w:hAnsi="Arial" w:cs="Arial"/>
                <w:b/>
              </w:rPr>
            </w:pPr>
            <w:r w:rsidRPr="00CE6815">
              <w:rPr>
                <w:rFonts w:ascii="Arial" w:hAnsi="Arial" w:cs="Arial"/>
                <w:b/>
              </w:rPr>
              <w:t>Aprobación del Departamento</w:t>
            </w:r>
          </w:p>
        </w:tc>
      </w:tr>
      <w:tr w:rsidR="00112250" w:rsidRPr="00CE6815" w:rsidTr="00112250">
        <w:trPr>
          <w:trHeight w:val="618"/>
        </w:trPr>
        <w:tc>
          <w:tcPr>
            <w:tcW w:w="1134" w:type="dxa"/>
          </w:tcPr>
          <w:p w:rsidR="00112250" w:rsidRPr="00CE6815" w:rsidRDefault="00112250" w:rsidP="00112250">
            <w:pPr>
              <w:jc w:val="both"/>
              <w:rPr>
                <w:rFonts w:ascii="Arial" w:hAnsi="Arial" w:cs="Arial"/>
              </w:rPr>
            </w:pPr>
            <w:r w:rsidRPr="00CE6815">
              <w:rPr>
                <w:rFonts w:ascii="Arial" w:hAnsi="Arial" w:cs="Arial"/>
              </w:rPr>
              <w:t>Firma</w:t>
            </w:r>
          </w:p>
        </w:tc>
        <w:tc>
          <w:tcPr>
            <w:tcW w:w="4033" w:type="dxa"/>
          </w:tcPr>
          <w:p w:rsidR="00112250" w:rsidRPr="00CE6815" w:rsidRDefault="00112250" w:rsidP="00112250">
            <w:pPr>
              <w:jc w:val="both"/>
              <w:rPr>
                <w:rFonts w:ascii="Arial" w:hAnsi="Arial" w:cs="Arial"/>
              </w:rPr>
            </w:pPr>
          </w:p>
          <w:p w:rsidR="00112250" w:rsidRPr="00CE6815" w:rsidRDefault="00112250" w:rsidP="00112250">
            <w:pPr>
              <w:jc w:val="both"/>
              <w:rPr>
                <w:rFonts w:ascii="Arial" w:hAnsi="Arial" w:cs="Arial"/>
              </w:rPr>
            </w:pPr>
          </w:p>
          <w:p w:rsidR="00112250" w:rsidRPr="00CE6815" w:rsidRDefault="00112250" w:rsidP="00112250">
            <w:pPr>
              <w:jc w:val="both"/>
              <w:rPr>
                <w:rFonts w:ascii="Arial" w:hAnsi="Arial" w:cs="Arial"/>
              </w:rPr>
            </w:pPr>
          </w:p>
        </w:tc>
        <w:tc>
          <w:tcPr>
            <w:tcW w:w="3969" w:type="dxa"/>
          </w:tcPr>
          <w:p w:rsidR="00112250" w:rsidRPr="00CE6815" w:rsidRDefault="00112250" w:rsidP="00112250">
            <w:pPr>
              <w:jc w:val="both"/>
              <w:rPr>
                <w:rFonts w:ascii="Arial" w:hAnsi="Arial" w:cs="Arial"/>
              </w:rPr>
            </w:pPr>
          </w:p>
        </w:tc>
      </w:tr>
      <w:tr w:rsidR="00112250" w:rsidRPr="00CE6815" w:rsidTr="00112250">
        <w:tc>
          <w:tcPr>
            <w:tcW w:w="1134" w:type="dxa"/>
          </w:tcPr>
          <w:p w:rsidR="00112250" w:rsidRPr="00CE6815" w:rsidRDefault="00112250" w:rsidP="00112250">
            <w:pPr>
              <w:jc w:val="both"/>
              <w:rPr>
                <w:rFonts w:ascii="Arial" w:hAnsi="Arial" w:cs="Arial"/>
              </w:rPr>
            </w:pPr>
            <w:r w:rsidRPr="00CE6815">
              <w:rPr>
                <w:rFonts w:ascii="Arial" w:hAnsi="Arial" w:cs="Arial"/>
              </w:rPr>
              <w:t>Aclaración</w:t>
            </w:r>
          </w:p>
        </w:tc>
        <w:tc>
          <w:tcPr>
            <w:tcW w:w="4033" w:type="dxa"/>
          </w:tcPr>
          <w:p w:rsidR="0075299A" w:rsidRPr="009E00B0" w:rsidRDefault="0075299A" w:rsidP="0075299A">
            <w:pPr>
              <w:jc w:val="both"/>
              <w:rPr>
                <w:rFonts w:ascii="Arial" w:hAnsi="Arial" w:cs="Arial"/>
                <w:b/>
              </w:rPr>
            </w:pPr>
            <w:r>
              <w:rPr>
                <w:rFonts w:ascii="Arial" w:hAnsi="Arial" w:cs="Arial"/>
                <w:b/>
              </w:rPr>
              <w:t>Dra. M. Laura González Pereyra</w:t>
            </w:r>
          </w:p>
          <w:p w:rsidR="00BC1449" w:rsidRPr="00A630ED" w:rsidRDefault="00BC1449" w:rsidP="0075299A">
            <w:pPr>
              <w:jc w:val="both"/>
              <w:rPr>
                <w:rFonts w:ascii="Arial" w:hAnsi="Arial" w:cs="Arial"/>
                <w:b/>
              </w:rPr>
            </w:pPr>
          </w:p>
        </w:tc>
        <w:tc>
          <w:tcPr>
            <w:tcW w:w="3969" w:type="dxa"/>
          </w:tcPr>
          <w:p w:rsidR="00112250" w:rsidRPr="00CE6815" w:rsidRDefault="00112250" w:rsidP="00112250">
            <w:pPr>
              <w:jc w:val="both"/>
              <w:rPr>
                <w:rFonts w:ascii="Arial" w:hAnsi="Arial" w:cs="Arial"/>
              </w:rPr>
            </w:pPr>
          </w:p>
        </w:tc>
      </w:tr>
      <w:tr w:rsidR="00112250" w:rsidRPr="00CE6815" w:rsidTr="009E00B0">
        <w:trPr>
          <w:trHeight w:val="598"/>
        </w:trPr>
        <w:tc>
          <w:tcPr>
            <w:tcW w:w="1134" w:type="dxa"/>
          </w:tcPr>
          <w:p w:rsidR="00112250" w:rsidRPr="00CE6815" w:rsidRDefault="009E00B0" w:rsidP="009E00B0">
            <w:pPr>
              <w:jc w:val="both"/>
              <w:rPr>
                <w:rFonts w:ascii="Arial" w:hAnsi="Arial" w:cs="Arial"/>
              </w:rPr>
            </w:pPr>
            <w:r w:rsidRPr="00CE6815">
              <w:rPr>
                <w:rFonts w:ascii="Arial" w:hAnsi="Arial" w:cs="Arial"/>
              </w:rPr>
              <w:t xml:space="preserve">Firma </w:t>
            </w:r>
          </w:p>
        </w:tc>
        <w:tc>
          <w:tcPr>
            <w:tcW w:w="4033" w:type="dxa"/>
          </w:tcPr>
          <w:p w:rsidR="00112250" w:rsidRPr="00A630ED" w:rsidRDefault="00112250" w:rsidP="00112250">
            <w:pPr>
              <w:jc w:val="both"/>
              <w:rPr>
                <w:rFonts w:ascii="Arial" w:hAnsi="Arial" w:cs="Arial"/>
                <w:b/>
              </w:rPr>
            </w:pPr>
          </w:p>
        </w:tc>
        <w:tc>
          <w:tcPr>
            <w:tcW w:w="3969" w:type="dxa"/>
          </w:tcPr>
          <w:p w:rsidR="00112250" w:rsidRPr="00CE6815" w:rsidRDefault="00112250" w:rsidP="00112250">
            <w:pPr>
              <w:jc w:val="both"/>
              <w:rPr>
                <w:rFonts w:ascii="Arial" w:hAnsi="Arial" w:cs="Arial"/>
              </w:rPr>
            </w:pPr>
          </w:p>
        </w:tc>
      </w:tr>
      <w:tr w:rsidR="009E00B0" w:rsidRPr="00CE6815" w:rsidTr="009E00B0">
        <w:tc>
          <w:tcPr>
            <w:tcW w:w="1134" w:type="dxa"/>
            <w:tcBorders>
              <w:top w:val="single" w:sz="6" w:space="0" w:color="auto"/>
              <w:left w:val="single" w:sz="6" w:space="0" w:color="auto"/>
              <w:bottom w:val="single" w:sz="6" w:space="0" w:color="auto"/>
              <w:right w:val="single" w:sz="6" w:space="0" w:color="auto"/>
            </w:tcBorders>
          </w:tcPr>
          <w:p w:rsidR="009E00B0" w:rsidRPr="00CE6815" w:rsidRDefault="009E00B0" w:rsidP="00F46AB0">
            <w:pPr>
              <w:jc w:val="both"/>
              <w:rPr>
                <w:rFonts w:ascii="Arial" w:hAnsi="Arial" w:cs="Arial"/>
              </w:rPr>
            </w:pPr>
            <w:r w:rsidRPr="00CE6815">
              <w:rPr>
                <w:rFonts w:ascii="Arial" w:hAnsi="Arial" w:cs="Arial"/>
              </w:rPr>
              <w:t>Aclaración</w:t>
            </w:r>
          </w:p>
        </w:tc>
        <w:tc>
          <w:tcPr>
            <w:tcW w:w="4033" w:type="dxa"/>
            <w:tcBorders>
              <w:top w:val="single" w:sz="6" w:space="0" w:color="auto"/>
              <w:left w:val="single" w:sz="6" w:space="0" w:color="auto"/>
              <w:bottom w:val="single" w:sz="6" w:space="0" w:color="auto"/>
              <w:right w:val="single" w:sz="6" w:space="0" w:color="auto"/>
            </w:tcBorders>
          </w:tcPr>
          <w:p w:rsidR="0075299A" w:rsidRDefault="0075299A" w:rsidP="0075299A">
            <w:pPr>
              <w:jc w:val="both"/>
              <w:rPr>
                <w:rFonts w:ascii="Arial" w:hAnsi="Arial" w:cs="Arial"/>
                <w:b/>
              </w:rPr>
            </w:pPr>
            <w:r w:rsidRPr="00A630ED">
              <w:rPr>
                <w:rFonts w:ascii="Arial" w:hAnsi="Arial" w:cs="Arial"/>
                <w:b/>
              </w:rPr>
              <w:t xml:space="preserve">Dra. </w:t>
            </w:r>
            <w:r>
              <w:rPr>
                <w:rFonts w:ascii="Arial" w:hAnsi="Arial" w:cs="Arial"/>
                <w:b/>
              </w:rPr>
              <w:t xml:space="preserve">Laura Noelia </w:t>
            </w:r>
            <w:proofErr w:type="spellStart"/>
            <w:r>
              <w:rPr>
                <w:rFonts w:ascii="Arial" w:hAnsi="Arial" w:cs="Arial"/>
                <w:b/>
              </w:rPr>
              <w:t>Cariddi</w:t>
            </w:r>
            <w:proofErr w:type="spellEnd"/>
          </w:p>
          <w:p w:rsidR="009E00B0" w:rsidRPr="009E00B0" w:rsidRDefault="009E00B0" w:rsidP="00F46AB0">
            <w:pPr>
              <w:jc w:val="both"/>
              <w:rPr>
                <w:rFonts w:ascii="Arial" w:hAnsi="Arial" w:cs="Arial"/>
                <w:b/>
              </w:rPr>
            </w:pPr>
          </w:p>
          <w:p w:rsidR="009E00B0" w:rsidRPr="009E00B0" w:rsidRDefault="009E00B0" w:rsidP="00F46AB0">
            <w:pPr>
              <w:jc w:val="both"/>
              <w:rPr>
                <w:rFonts w:ascii="Arial" w:hAnsi="Arial" w:cs="Arial"/>
                <w:b/>
              </w:rPr>
            </w:pPr>
          </w:p>
        </w:tc>
        <w:tc>
          <w:tcPr>
            <w:tcW w:w="3969" w:type="dxa"/>
            <w:tcBorders>
              <w:top w:val="single" w:sz="6" w:space="0" w:color="auto"/>
              <w:left w:val="single" w:sz="6" w:space="0" w:color="auto"/>
              <w:bottom w:val="single" w:sz="6" w:space="0" w:color="auto"/>
              <w:right w:val="single" w:sz="6" w:space="0" w:color="auto"/>
            </w:tcBorders>
          </w:tcPr>
          <w:p w:rsidR="009E00B0" w:rsidRPr="00CE6815" w:rsidRDefault="009E00B0" w:rsidP="00F46AB0">
            <w:pPr>
              <w:jc w:val="both"/>
              <w:rPr>
                <w:rFonts w:ascii="Arial" w:hAnsi="Arial" w:cs="Arial"/>
              </w:rPr>
            </w:pPr>
          </w:p>
        </w:tc>
      </w:tr>
      <w:tr w:rsidR="009E00B0" w:rsidRPr="00CE6815" w:rsidTr="009E00B0">
        <w:tc>
          <w:tcPr>
            <w:tcW w:w="1134" w:type="dxa"/>
            <w:tcBorders>
              <w:top w:val="single" w:sz="6" w:space="0" w:color="auto"/>
              <w:left w:val="single" w:sz="6" w:space="0" w:color="auto"/>
              <w:bottom w:val="single" w:sz="6" w:space="0" w:color="auto"/>
              <w:right w:val="single" w:sz="6" w:space="0" w:color="auto"/>
            </w:tcBorders>
          </w:tcPr>
          <w:p w:rsidR="009E00B0" w:rsidRPr="00CE6815" w:rsidRDefault="009E00B0" w:rsidP="00F46AB0">
            <w:pPr>
              <w:jc w:val="both"/>
              <w:rPr>
                <w:rFonts w:ascii="Arial" w:hAnsi="Arial" w:cs="Arial"/>
              </w:rPr>
            </w:pPr>
            <w:r w:rsidRPr="00CE6815">
              <w:rPr>
                <w:rFonts w:ascii="Arial" w:hAnsi="Arial" w:cs="Arial"/>
              </w:rPr>
              <w:t>Fecha</w:t>
            </w:r>
          </w:p>
        </w:tc>
        <w:tc>
          <w:tcPr>
            <w:tcW w:w="4033" w:type="dxa"/>
            <w:tcBorders>
              <w:top w:val="single" w:sz="6" w:space="0" w:color="auto"/>
              <w:left w:val="single" w:sz="6" w:space="0" w:color="auto"/>
              <w:bottom w:val="single" w:sz="6" w:space="0" w:color="auto"/>
              <w:right w:val="single" w:sz="6" w:space="0" w:color="auto"/>
            </w:tcBorders>
          </w:tcPr>
          <w:p w:rsidR="009E00B0" w:rsidRPr="00A630ED" w:rsidRDefault="0075299A" w:rsidP="00F46AB0">
            <w:pPr>
              <w:jc w:val="both"/>
              <w:rPr>
                <w:rFonts w:ascii="Arial" w:hAnsi="Arial" w:cs="Arial"/>
                <w:b/>
              </w:rPr>
            </w:pPr>
            <w:r>
              <w:rPr>
                <w:rFonts w:ascii="Arial" w:hAnsi="Arial" w:cs="Arial"/>
                <w:b/>
              </w:rPr>
              <w:t>01/07/2019</w:t>
            </w:r>
          </w:p>
        </w:tc>
        <w:tc>
          <w:tcPr>
            <w:tcW w:w="3969" w:type="dxa"/>
            <w:tcBorders>
              <w:top w:val="single" w:sz="6" w:space="0" w:color="auto"/>
              <w:left w:val="single" w:sz="6" w:space="0" w:color="auto"/>
              <w:bottom w:val="single" w:sz="6" w:space="0" w:color="auto"/>
              <w:right w:val="single" w:sz="6" w:space="0" w:color="auto"/>
            </w:tcBorders>
          </w:tcPr>
          <w:p w:rsidR="009E00B0" w:rsidRPr="00CE6815" w:rsidRDefault="009E00B0" w:rsidP="00F46AB0">
            <w:pPr>
              <w:jc w:val="both"/>
              <w:rPr>
                <w:rFonts w:ascii="Arial" w:hAnsi="Arial" w:cs="Arial"/>
              </w:rPr>
            </w:pPr>
          </w:p>
        </w:tc>
      </w:tr>
    </w:tbl>
    <w:p w:rsidR="00112250" w:rsidRDefault="00112250"/>
    <w:sectPr w:rsidR="00112250" w:rsidSect="007B3879">
      <w:headerReference w:type="default" r:id="rId8"/>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29C" w:rsidRDefault="00E3129C">
      <w:r>
        <w:separator/>
      </w:r>
    </w:p>
  </w:endnote>
  <w:endnote w:type="continuationSeparator" w:id="0">
    <w:p w:rsidR="00E3129C" w:rsidRDefault="00E3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29C" w:rsidRDefault="00E3129C">
      <w:r>
        <w:separator/>
      </w:r>
    </w:p>
  </w:footnote>
  <w:footnote w:type="continuationSeparator" w:id="0">
    <w:p w:rsidR="00E3129C" w:rsidRDefault="00E31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AB0" w:rsidRPr="002A61EA" w:rsidRDefault="00F46AB0" w:rsidP="007B3879">
    <w:pPr>
      <w:ind w:right="360"/>
      <w:jc w:val="center"/>
      <w:rPr>
        <w:b/>
        <w:sz w:val="22"/>
        <w:szCs w:val="22"/>
        <w:lang w:val="es-ES"/>
      </w:rPr>
    </w:pPr>
    <w:r w:rsidRPr="005170DF">
      <w:rPr>
        <w:noProof/>
        <w:lang w:eastAsia="es-AR"/>
      </w:rPr>
      <w:drawing>
        <wp:anchor distT="0" distB="0" distL="114300" distR="114300" simplePos="0" relativeHeight="251660288" behindDoc="0" locked="0" layoutInCell="1" allowOverlap="1" wp14:anchorId="09595BC3" wp14:editId="4422092D">
          <wp:simplePos x="0" y="0"/>
          <wp:positionH relativeFrom="column">
            <wp:posOffset>5196840</wp:posOffset>
          </wp:positionH>
          <wp:positionV relativeFrom="paragraph">
            <wp:posOffset>104775</wp:posOffset>
          </wp:positionV>
          <wp:extent cx="577215" cy="80010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8000" contrast="-6000"/>
                    <a:grayscl/>
                    <a:extLst>
                      <a:ext uri="{28A0092B-C50C-407E-A947-70E740481C1C}">
                        <a14:useLocalDpi xmlns:a14="http://schemas.microsoft.com/office/drawing/2010/main" val="0"/>
                      </a:ext>
                    </a:extLst>
                  </a:blip>
                  <a:srcRect/>
                  <a:stretch>
                    <a:fillRect/>
                  </a:stretch>
                </pic:blipFill>
                <pic:spPr bwMode="auto">
                  <a:xfrm>
                    <a:off x="0" y="0"/>
                    <a:ext cx="577215" cy="800100"/>
                  </a:xfrm>
                  <a:prstGeom prst="rect">
                    <a:avLst/>
                  </a:prstGeom>
                  <a:noFill/>
                </pic:spPr>
              </pic:pic>
            </a:graphicData>
          </a:graphic>
        </wp:anchor>
      </w:drawing>
    </w:r>
    <w:r>
      <w:rPr>
        <w:b/>
        <w:noProof/>
        <w:sz w:val="24"/>
        <w:szCs w:val="24"/>
        <w:lang w:eastAsia="es-AR"/>
      </w:rPr>
      <mc:AlternateContent>
        <mc:Choice Requires="wps">
          <w:drawing>
            <wp:anchor distT="0" distB="0" distL="114300" distR="114300" simplePos="0" relativeHeight="251659264" behindDoc="1" locked="0" layoutInCell="1" allowOverlap="1" wp14:anchorId="68C6EC2C" wp14:editId="325F323F">
              <wp:simplePos x="0" y="0"/>
              <wp:positionH relativeFrom="column">
                <wp:posOffset>-80010</wp:posOffset>
              </wp:positionH>
              <wp:positionV relativeFrom="paragraph">
                <wp:posOffset>-66675</wp:posOffset>
              </wp:positionV>
              <wp:extent cx="6010275" cy="11239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6010275" cy="1123950"/>
                      </a:xfrm>
                      <a:prstGeom prst="rect">
                        <a:avLst/>
                      </a:prstGeom>
                      <a:solidFill>
                        <a:schemeClr val="bg2"/>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4" o:spid="_x0000_s1026" style="position:absolute;margin-left:-6.3pt;margin-top:-5.25pt;width:473.25pt;height:88.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" fillcolor="#e7e6e6 [3214]" strokecolor="#0d0d0d [3069]" strokeweight="1pt"/>
          </w:pict>
        </mc:Fallback>
      </mc:AlternateContent>
    </w:r>
    <w:r w:rsidRPr="005170DF">
      <w:rPr>
        <w:b/>
        <w:sz w:val="24"/>
        <w:szCs w:val="24"/>
        <w:lang w:val="es-ES"/>
      </w:rPr>
      <w:t>P</w:t>
    </w:r>
    <w:r w:rsidRPr="002A61EA">
      <w:rPr>
        <w:b/>
        <w:sz w:val="22"/>
        <w:szCs w:val="22"/>
        <w:lang w:val="es-ES"/>
      </w:rPr>
      <w:t xml:space="preserve">ágina </w:t>
    </w:r>
    <w:r w:rsidRPr="002A61EA">
      <w:rPr>
        <w:b/>
        <w:sz w:val="22"/>
        <w:szCs w:val="22"/>
        <w:lang w:val="es-ES"/>
      </w:rPr>
      <w:fldChar w:fldCharType="begin"/>
    </w:r>
    <w:r w:rsidRPr="002A61EA">
      <w:rPr>
        <w:b/>
        <w:sz w:val="22"/>
        <w:szCs w:val="22"/>
        <w:lang w:val="es-ES"/>
      </w:rPr>
      <w:instrText xml:space="preserve"> PAGE </w:instrText>
    </w:r>
    <w:r w:rsidRPr="002A61EA">
      <w:rPr>
        <w:b/>
        <w:sz w:val="22"/>
        <w:szCs w:val="22"/>
        <w:lang w:val="es-ES"/>
      </w:rPr>
      <w:fldChar w:fldCharType="separate"/>
    </w:r>
    <w:r w:rsidR="00227EEB">
      <w:rPr>
        <w:b/>
        <w:noProof/>
        <w:sz w:val="22"/>
        <w:szCs w:val="22"/>
        <w:lang w:val="es-ES"/>
      </w:rPr>
      <w:t>10</w:t>
    </w:r>
    <w:r w:rsidRPr="002A61EA">
      <w:rPr>
        <w:b/>
        <w:sz w:val="22"/>
        <w:szCs w:val="22"/>
        <w:lang w:val="es-ES"/>
      </w:rPr>
      <w:fldChar w:fldCharType="end"/>
    </w:r>
    <w:r w:rsidRPr="002A61EA">
      <w:rPr>
        <w:b/>
        <w:sz w:val="22"/>
        <w:szCs w:val="22"/>
        <w:lang w:val="es-ES"/>
      </w:rPr>
      <w:t xml:space="preserve"> de </w:t>
    </w:r>
    <w:r w:rsidRPr="002A61EA">
      <w:rPr>
        <w:b/>
        <w:sz w:val="22"/>
        <w:szCs w:val="22"/>
        <w:lang w:val="es-ES"/>
      </w:rPr>
      <w:fldChar w:fldCharType="begin"/>
    </w:r>
    <w:r w:rsidRPr="002A61EA">
      <w:rPr>
        <w:b/>
        <w:sz w:val="22"/>
        <w:szCs w:val="22"/>
        <w:lang w:val="es-ES"/>
      </w:rPr>
      <w:instrText xml:space="preserve"> NUMPAGES </w:instrText>
    </w:r>
    <w:r w:rsidRPr="002A61EA">
      <w:rPr>
        <w:b/>
        <w:sz w:val="22"/>
        <w:szCs w:val="22"/>
        <w:lang w:val="es-ES"/>
      </w:rPr>
      <w:fldChar w:fldCharType="separate"/>
    </w:r>
    <w:r w:rsidR="00227EEB">
      <w:rPr>
        <w:b/>
        <w:noProof/>
        <w:sz w:val="22"/>
        <w:szCs w:val="22"/>
        <w:lang w:val="es-ES"/>
      </w:rPr>
      <w:t>11</w:t>
    </w:r>
    <w:r w:rsidRPr="002A61EA">
      <w:rPr>
        <w:b/>
        <w:sz w:val="22"/>
        <w:szCs w:val="22"/>
        <w:lang w:val="es-ES"/>
      </w:rPr>
      <w:fldChar w:fldCharType="end"/>
    </w:r>
  </w:p>
  <w:p w:rsidR="00F46AB0" w:rsidRPr="002A61EA" w:rsidRDefault="00F46AB0" w:rsidP="007B3879">
    <w:pPr>
      <w:ind w:right="360"/>
      <w:rPr>
        <w:b/>
        <w:lang w:val="es-ES"/>
      </w:rPr>
    </w:pPr>
  </w:p>
  <w:p w:rsidR="00F46AB0" w:rsidRPr="005170DF" w:rsidRDefault="00F46AB0" w:rsidP="007B3879">
    <w:pPr>
      <w:ind w:right="360"/>
      <w:jc w:val="center"/>
      <w:rPr>
        <w:b/>
        <w:sz w:val="24"/>
        <w:szCs w:val="24"/>
        <w:lang w:val="es-ES"/>
      </w:rPr>
    </w:pPr>
    <w:r w:rsidRPr="005170DF">
      <w:rPr>
        <w:b/>
        <w:sz w:val="24"/>
        <w:szCs w:val="24"/>
        <w:lang w:val="es-ES"/>
      </w:rPr>
      <w:t xml:space="preserve">PROGRAMA DEL CURSO: </w:t>
    </w:r>
    <w:r w:rsidR="00663D05">
      <w:rPr>
        <w:b/>
        <w:sz w:val="24"/>
        <w:szCs w:val="24"/>
        <w:lang w:val="es-ES"/>
      </w:rPr>
      <w:t>Inmunología (Código 2148</w:t>
    </w:r>
    <w:r w:rsidRPr="005170DF">
      <w:rPr>
        <w:b/>
        <w:sz w:val="24"/>
        <w:szCs w:val="24"/>
        <w:lang w:val="es-ES"/>
      </w:rPr>
      <w:t>)</w:t>
    </w:r>
  </w:p>
  <w:p w:rsidR="00F46AB0" w:rsidRPr="002A61EA" w:rsidRDefault="00F46AB0" w:rsidP="007B3879">
    <w:pPr>
      <w:rPr>
        <w:b/>
        <w:sz w:val="18"/>
        <w:szCs w:val="18"/>
        <w:lang w:val="es-ES"/>
      </w:rPr>
    </w:pPr>
  </w:p>
  <w:p w:rsidR="00F46AB0" w:rsidRPr="005170DF" w:rsidRDefault="00F46AB0" w:rsidP="007B3879">
    <w:pPr>
      <w:rPr>
        <w:lang w:val="es-ES"/>
      </w:rPr>
    </w:pPr>
    <w:r w:rsidRPr="005170DF">
      <w:rPr>
        <w:lang w:val="es-ES"/>
      </w:rPr>
      <w:t xml:space="preserve">DEPARTAMENTO DE: </w:t>
    </w:r>
    <w:r w:rsidRPr="002A61EA">
      <w:rPr>
        <w:b/>
        <w:sz w:val="22"/>
        <w:szCs w:val="22"/>
        <w:lang w:val="es-ES"/>
      </w:rPr>
      <w:t xml:space="preserve">Microbiología e Inmunología - </w:t>
    </w:r>
    <w:proofErr w:type="spellStart"/>
    <w:r w:rsidRPr="002A61EA">
      <w:rPr>
        <w:b/>
        <w:sz w:val="22"/>
        <w:szCs w:val="22"/>
        <w:lang w:val="es-ES"/>
      </w:rPr>
      <w:t>FCEFQyN</w:t>
    </w:r>
    <w:proofErr w:type="spellEnd"/>
  </w:p>
  <w:p w:rsidR="00F46AB0" w:rsidRPr="005170DF" w:rsidRDefault="00F46AB0" w:rsidP="007B3879">
    <w:pPr>
      <w:rPr>
        <w:b/>
        <w:sz w:val="22"/>
        <w:lang w:val="es-ES"/>
      </w:rPr>
    </w:pPr>
    <w:r w:rsidRPr="005170DF">
      <w:rPr>
        <w:lang w:val="es-ES"/>
      </w:rPr>
      <w:t xml:space="preserve">ÁREA: </w:t>
    </w:r>
    <w:r w:rsidRPr="005170DF">
      <w:rPr>
        <w:b/>
        <w:sz w:val="22"/>
        <w:lang w:val="es-ES"/>
      </w:rPr>
      <w:t>Inmunología                AÑO: 201</w:t>
    </w:r>
    <w:r>
      <w:rPr>
        <w:b/>
        <w:sz w:val="22"/>
        <w:lang w:val="es-ES"/>
      </w:rPr>
      <w:t>9</w:t>
    </w:r>
  </w:p>
  <w:p w:rsidR="00F46AB0" w:rsidRDefault="00F46AB0">
    <w:pPr>
      <w:pStyle w:val="Encabezado"/>
    </w:pPr>
  </w:p>
  <w:p w:rsidR="00F46AB0" w:rsidRDefault="00F46A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44884"/>
    <w:multiLevelType w:val="hybridMultilevel"/>
    <w:tmpl w:val="45DA2650"/>
    <w:lvl w:ilvl="0" w:tplc="86F29298">
      <w:start w:val="7"/>
      <w:numFmt w:val="bullet"/>
      <w:lvlText w:val="-"/>
      <w:lvlJc w:val="left"/>
      <w:pPr>
        <w:ind w:left="720" w:hanging="360"/>
      </w:pPr>
      <w:rPr>
        <w:rFonts w:ascii="Times New Roman" w:eastAsia="Times New Roman"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5160F66"/>
    <w:multiLevelType w:val="hybridMultilevel"/>
    <w:tmpl w:val="DEE21502"/>
    <w:lvl w:ilvl="0" w:tplc="7320EB98">
      <w:start w:val="7"/>
      <w:numFmt w:val="bullet"/>
      <w:lvlText w:val="-"/>
      <w:lvlJc w:val="left"/>
      <w:pPr>
        <w:ind w:left="720" w:hanging="360"/>
      </w:pPr>
      <w:rPr>
        <w:rFonts w:ascii="Times New Roman" w:eastAsia="Times New Roman"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4FF4C37"/>
    <w:multiLevelType w:val="hybridMultilevel"/>
    <w:tmpl w:val="70ACDC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A620009"/>
    <w:multiLevelType w:val="hybridMultilevel"/>
    <w:tmpl w:val="64CA16BE"/>
    <w:lvl w:ilvl="0" w:tplc="E6D40A74">
      <w:start w:val="7"/>
      <w:numFmt w:val="bullet"/>
      <w:lvlText w:val="-"/>
      <w:lvlJc w:val="left"/>
      <w:pPr>
        <w:ind w:left="720" w:hanging="360"/>
      </w:pPr>
      <w:rPr>
        <w:rFonts w:ascii="Times New Roman" w:eastAsia="Times New Roman"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E1620E6"/>
    <w:multiLevelType w:val="hybridMultilevel"/>
    <w:tmpl w:val="8E7A85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5C300D2"/>
    <w:multiLevelType w:val="hybridMultilevel"/>
    <w:tmpl w:val="398032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94110A3"/>
    <w:multiLevelType w:val="hybridMultilevel"/>
    <w:tmpl w:val="F0C41D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F3974C6"/>
    <w:multiLevelType w:val="hybridMultilevel"/>
    <w:tmpl w:val="60F065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71301B75"/>
    <w:multiLevelType w:val="hybridMultilevel"/>
    <w:tmpl w:val="2F58CC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0"/>
  </w:num>
  <w:num w:numId="5">
    <w:abstractNumId w:val="1"/>
  </w:num>
  <w:num w:numId="6">
    <w:abstractNumId w:val="3"/>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88"/>
    <w:rsid w:val="00020F05"/>
    <w:rsid w:val="00027694"/>
    <w:rsid w:val="00057E2C"/>
    <w:rsid w:val="000610FE"/>
    <w:rsid w:val="000A1867"/>
    <w:rsid w:val="000D2F87"/>
    <w:rsid w:val="00104BBE"/>
    <w:rsid w:val="00112250"/>
    <w:rsid w:val="001316B9"/>
    <w:rsid w:val="001A6504"/>
    <w:rsid w:val="001D6326"/>
    <w:rsid w:val="001E524C"/>
    <w:rsid w:val="0020593C"/>
    <w:rsid w:val="00227EEB"/>
    <w:rsid w:val="00252ABE"/>
    <w:rsid w:val="00266D2B"/>
    <w:rsid w:val="002721BC"/>
    <w:rsid w:val="002913FF"/>
    <w:rsid w:val="002929CC"/>
    <w:rsid w:val="002C66C3"/>
    <w:rsid w:val="002D0A78"/>
    <w:rsid w:val="00306426"/>
    <w:rsid w:val="00353B58"/>
    <w:rsid w:val="003677E8"/>
    <w:rsid w:val="00372771"/>
    <w:rsid w:val="00391F0C"/>
    <w:rsid w:val="0039691A"/>
    <w:rsid w:val="0040367D"/>
    <w:rsid w:val="00412127"/>
    <w:rsid w:val="00416CAA"/>
    <w:rsid w:val="00422E7C"/>
    <w:rsid w:val="00460062"/>
    <w:rsid w:val="00492B5A"/>
    <w:rsid w:val="004A5209"/>
    <w:rsid w:val="004A5CAA"/>
    <w:rsid w:val="004D5737"/>
    <w:rsid w:val="00506984"/>
    <w:rsid w:val="00517E33"/>
    <w:rsid w:val="005527B9"/>
    <w:rsid w:val="0056496B"/>
    <w:rsid w:val="0058712D"/>
    <w:rsid w:val="005E7040"/>
    <w:rsid w:val="00663D05"/>
    <w:rsid w:val="00665AB6"/>
    <w:rsid w:val="006D36B9"/>
    <w:rsid w:val="006F466C"/>
    <w:rsid w:val="00707A89"/>
    <w:rsid w:val="00717E73"/>
    <w:rsid w:val="0075299A"/>
    <w:rsid w:val="007673E7"/>
    <w:rsid w:val="0079648D"/>
    <w:rsid w:val="007B3879"/>
    <w:rsid w:val="007D3FB1"/>
    <w:rsid w:val="007F48FF"/>
    <w:rsid w:val="00824A33"/>
    <w:rsid w:val="00873DD7"/>
    <w:rsid w:val="008B1B14"/>
    <w:rsid w:val="008C30CB"/>
    <w:rsid w:val="008E0088"/>
    <w:rsid w:val="00911D41"/>
    <w:rsid w:val="00920B1C"/>
    <w:rsid w:val="00936E65"/>
    <w:rsid w:val="00955BD2"/>
    <w:rsid w:val="00955D53"/>
    <w:rsid w:val="00971CC7"/>
    <w:rsid w:val="00994378"/>
    <w:rsid w:val="009D467D"/>
    <w:rsid w:val="009E00B0"/>
    <w:rsid w:val="009E63E4"/>
    <w:rsid w:val="009F357D"/>
    <w:rsid w:val="009F6CB9"/>
    <w:rsid w:val="00A27CA3"/>
    <w:rsid w:val="00A32A0D"/>
    <w:rsid w:val="00A80BC4"/>
    <w:rsid w:val="00A810EF"/>
    <w:rsid w:val="00A81DFB"/>
    <w:rsid w:val="00A90B76"/>
    <w:rsid w:val="00AE1589"/>
    <w:rsid w:val="00B3139B"/>
    <w:rsid w:val="00B42DC9"/>
    <w:rsid w:val="00B538B8"/>
    <w:rsid w:val="00B62B3C"/>
    <w:rsid w:val="00BC1036"/>
    <w:rsid w:val="00BC1449"/>
    <w:rsid w:val="00C43920"/>
    <w:rsid w:val="00C47E39"/>
    <w:rsid w:val="00C718E4"/>
    <w:rsid w:val="00C8265A"/>
    <w:rsid w:val="00C973DA"/>
    <w:rsid w:val="00C97E29"/>
    <w:rsid w:val="00CF7C84"/>
    <w:rsid w:val="00D30487"/>
    <w:rsid w:val="00D66E37"/>
    <w:rsid w:val="00D73B80"/>
    <w:rsid w:val="00D73ECC"/>
    <w:rsid w:val="00D7656B"/>
    <w:rsid w:val="00D93183"/>
    <w:rsid w:val="00DB0AEF"/>
    <w:rsid w:val="00DB74B6"/>
    <w:rsid w:val="00DC5061"/>
    <w:rsid w:val="00DC5219"/>
    <w:rsid w:val="00DE0F7B"/>
    <w:rsid w:val="00DE7B65"/>
    <w:rsid w:val="00DF5CC7"/>
    <w:rsid w:val="00E05655"/>
    <w:rsid w:val="00E3129C"/>
    <w:rsid w:val="00E36539"/>
    <w:rsid w:val="00E668F9"/>
    <w:rsid w:val="00EA63A4"/>
    <w:rsid w:val="00F14160"/>
    <w:rsid w:val="00F225B3"/>
    <w:rsid w:val="00F30F38"/>
    <w:rsid w:val="00F46AB0"/>
    <w:rsid w:val="00F63DF8"/>
    <w:rsid w:val="00F85495"/>
    <w:rsid w:val="00F91B83"/>
    <w:rsid w:val="00FA5FAA"/>
    <w:rsid w:val="00FB06C8"/>
    <w:rsid w:val="00FB6BAC"/>
    <w:rsid w:val="00FE18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88"/>
    <w:pPr>
      <w:autoSpaceDE w:val="0"/>
      <w:autoSpaceDN w:val="0"/>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8E008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8E0088"/>
    <w:pPr>
      <w:keepNext/>
      <w:spacing w:before="240" w:after="60"/>
      <w:outlineLvl w:val="1"/>
    </w:pPr>
    <w:rPr>
      <w:rFonts w:ascii="Arial" w:hAnsi="Arial" w:cs="Arial"/>
      <w:b/>
      <w:bCs/>
      <w:i/>
      <w:iCs/>
      <w:sz w:val="28"/>
      <w:szCs w:val="28"/>
    </w:rPr>
  </w:style>
  <w:style w:type="paragraph" w:styleId="Ttulo7">
    <w:name w:val="heading 7"/>
    <w:basedOn w:val="Normal"/>
    <w:next w:val="Normal"/>
    <w:link w:val="Ttulo7Car"/>
    <w:uiPriority w:val="9"/>
    <w:qFormat/>
    <w:rsid w:val="008E0088"/>
    <w:pPr>
      <w:keepNext/>
      <w:outlineLvl w:val="6"/>
    </w:pPr>
    <w:rPr>
      <w:b/>
      <w:bCs/>
      <w:lang w:val="es-ES_tradnl"/>
    </w:rPr>
  </w:style>
  <w:style w:type="paragraph" w:styleId="Ttulo9">
    <w:name w:val="heading 9"/>
    <w:basedOn w:val="Normal"/>
    <w:next w:val="Normal"/>
    <w:link w:val="Ttulo9Car"/>
    <w:uiPriority w:val="9"/>
    <w:qFormat/>
    <w:rsid w:val="008E0088"/>
    <w:pPr>
      <w:keepNext/>
      <w:jc w:val="both"/>
      <w:outlineLvl w:val="8"/>
    </w:pPr>
    <w:rPr>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008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8E0088"/>
    <w:rPr>
      <w:rFonts w:ascii="Arial" w:eastAsia="Times New Roman" w:hAnsi="Arial" w:cs="Arial"/>
      <w:b/>
      <w:bCs/>
      <w:i/>
      <w:iCs/>
      <w:sz w:val="28"/>
      <w:szCs w:val="28"/>
      <w:lang w:eastAsia="es-ES"/>
    </w:rPr>
  </w:style>
  <w:style w:type="character" w:customStyle="1" w:styleId="Ttulo7Car">
    <w:name w:val="Título 7 Car"/>
    <w:basedOn w:val="Fuentedeprrafopredeter"/>
    <w:link w:val="Ttulo7"/>
    <w:uiPriority w:val="9"/>
    <w:rsid w:val="008E0088"/>
    <w:rPr>
      <w:rFonts w:ascii="Times New Roman" w:eastAsia="Times New Roman" w:hAnsi="Times New Roman" w:cs="Times New Roman"/>
      <w:b/>
      <w:bCs/>
      <w:sz w:val="20"/>
      <w:szCs w:val="20"/>
      <w:lang w:val="es-ES_tradnl" w:eastAsia="es-ES"/>
    </w:rPr>
  </w:style>
  <w:style w:type="character" w:customStyle="1" w:styleId="Ttulo9Car">
    <w:name w:val="Título 9 Car"/>
    <w:basedOn w:val="Fuentedeprrafopredeter"/>
    <w:link w:val="Ttulo9"/>
    <w:uiPriority w:val="9"/>
    <w:rsid w:val="008E0088"/>
    <w:rPr>
      <w:rFonts w:ascii="Times New Roman" w:eastAsia="Times New Roman" w:hAnsi="Times New Roman" w:cs="Times New Roman"/>
      <w:b/>
      <w:bCs/>
      <w:sz w:val="20"/>
      <w:szCs w:val="20"/>
      <w:lang w:val="es-ES_tradnl" w:eastAsia="es-ES"/>
    </w:rPr>
  </w:style>
  <w:style w:type="paragraph" w:styleId="Textoindependiente">
    <w:name w:val="Body Text"/>
    <w:basedOn w:val="Normal"/>
    <w:link w:val="TextoindependienteCar"/>
    <w:uiPriority w:val="99"/>
    <w:rsid w:val="008E0088"/>
    <w:rPr>
      <w:szCs w:val="24"/>
      <w:lang w:val="es-ES_tradnl"/>
    </w:rPr>
  </w:style>
  <w:style w:type="character" w:customStyle="1" w:styleId="TextoindependienteCar">
    <w:name w:val="Texto independiente Car"/>
    <w:basedOn w:val="Fuentedeprrafopredeter"/>
    <w:link w:val="Textoindependiente"/>
    <w:uiPriority w:val="99"/>
    <w:rsid w:val="008E0088"/>
    <w:rPr>
      <w:rFonts w:ascii="Times New Roman" w:eastAsia="Times New Roman" w:hAnsi="Times New Roman" w:cs="Times New Roman"/>
      <w:sz w:val="20"/>
      <w:szCs w:val="24"/>
      <w:lang w:val="es-ES_tradnl" w:eastAsia="es-ES"/>
    </w:rPr>
  </w:style>
  <w:style w:type="paragraph" w:styleId="Encabezado">
    <w:name w:val="header"/>
    <w:basedOn w:val="Normal"/>
    <w:link w:val="EncabezadoCar"/>
    <w:uiPriority w:val="99"/>
    <w:rsid w:val="008E0088"/>
    <w:pPr>
      <w:tabs>
        <w:tab w:val="center" w:pos="4252"/>
        <w:tab w:val="right" w:pos="8504"/>
      </w:tabs>
    </w:pPr>
  </w:style>
  <w:style w:type="character" w:customStyle="1" w:styleId="EncabezadoCar">
    <w:name w:val="Encabezado Car"/>
    <w:basedOn w:val="Fuentedeprrafopredeter"/>
    <w:link w:val="Encabezado"/>
    <w:uiPriority w:val="99"/>
    <w:rsid w:val="008E0088"/>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8E0088"/>
    <w:pPr>
      <w:autoSpaceDE/>
      <w:autoSpaceDN/>
      <w:ind w:left="720"/>
      <w:contextualSpacing/>
    </w:pPr>
    <w:rPr>
      <w:rFonts w:eastAsiaTheme="minorEastAsia"/>
      <w:sz w:val="24"/>
      <w:szCs w:val="24"/>
      <w:lang w:eastAsia="es-AR"/>
    </w:rPr>
  </w:style>
  <w:style w:type="character" w:customStyle="1" w:styleId="apple-converted-space">
    <w:name w:val="apple-converted-space"/>
    <w:basedOn w:val="Fuentedeprrafopredeter"/>
    <w:rsid w:val="008E0088"/>
  </w:style>
  <w:style w:type="character" w:styleId="Hipervnculo">
    <w:name w:val="Hyperlink"/>
    <w:basedOn w:val="Fuentedeprrafopredeter"/>
    <w:unhideWhenUsed/>
    <w:rsid w:val="008E0088"/>
    <w:rPr>
      <w:color w:val="0000FF"/>
      <w:u w:val="single"/>
    </w:rPr>
  </w:style>
  <w:style w:type="paragraph" w:styleId="Piedepgina">
    <w:name w:val="footer"/>
    <w:basedOn w:val="Normal"/>
    <w:link w:val="PiedepginaCar"/>
    <w:uiPriority w:val="99"/>
    <w:unhideWhenUsed/>
    <w:rsid w:val="009F357D"/>
    <w:pPr>
      <w:tabs>
        <w:tab w:val="center" w:pos="4252"/>
        <w:tab w:val="right" w:pos="8504"/>
      </w:tabs>
    </w:pPr>
  </w:style>
  <w:style w:type="character" w:customStyle="1" w:styleId="PiedepginaCar">
    <w:name w:val="Pie de página Car"/>
    <w:basedOn w:val="Fuentedeprrafopredeter"/>
    <w:link w:val="Piedepgina"/>
    <w:uiPriority w:val="99"/>
    <w:rsid w:val="009F357D"/>
    <w:rPr>
      <w:rFonts w:ascii="Times New Roman" w:eastAsia="Times New Roman" w:hAnsi="Times New Roman" w:cs="Times New Roman"/>
      <w:sz w:val="20"/>
      <w:szCs w:val="20"/>
      <w:lang w:eastAsia="es-ES"/>
    </w:rPr>
  </w:style>
  <w:style w:type="table" w:styleId="Tablaconcuadrcula">
    <w:name w:val="Table Grid"/>
    <w:basedOn w:val="Tablanormal"/>
    <w:uiPriority w:val="39"/>
    <w:rsid w:val="00A81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66D2B"/>
    <w:rPr>
      <w:rFonts w:ascii="Tahoma" w:hAnsi="Tahoma" w:cs="Tahoma"/>
      <w:sz w:val="16"/>
      <w:szCs w:val="16"/>
    </w:rPr>
  </w:style>
  <w:style w:type="character" w:customStyle="1" w:styleId="TextodegloboCar">
    <w:name w:val="Texto de globo Car"/>
    <w:basedOn w:val="Fuentedeprrafopredeter"/>
    <w:link w:val="Textodeglobo"/>
    <w:uiPriority w:val="99"/>
    <w:semiHidden/>
    <w:rsid w:val="00266D2B"/>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88"/>
    <w:pPr>
      <w:autoSpaceDE w:val="0"/>
      <w:autoSpaceDN w:val="0"/>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8E008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8E0088"/>
    <w:pPr>
      <w:keepNext/>
      <w:spacing w:before="240" w:after="60"/>
      <w:outlineLvl w:val="1"/>
    </w:pPr>
    <w:rPr>
      <w:rFonts w:ascii="Arial" w:hAnsi="Arial" w:cs="Arial"/>
      <w:b/>
      <w:bCs/>
      <w:i/>
      <w:iCs/>
      <w:sz w:val="28"/>
      <w:szCs w:val="28"/>
    </w:rPr>
  </w:style>
  <w:style w:type="paragraph" w:styleId="Ttulo7">
    <w:name w:val="heading 7"/>
    <w:basedOn w:val="Normal"/>
    <w:next w:val="Normal"/>
    <w:link w:val="Ttulo7Car"/>
    <w:uiPriority w:val="9"/>
    <w:qFormat/>
    <w:rsid w:val="008E0088"/>
    <w:pPr>
      <w:keepNext/>
      <w:outlineLvl w:val="6"/>
    </w:pPr>
    <w:rPr>
      <w:b/>
      <w:bCs/>
      <w:lang w:val="es-ES_tradnl"/>
    </w:rPr>
  </w:style>
  <w:style w:type="paragraph" w:styleId="Ttulo9">
    <w:name w:val="heading 9"/>
    <w:basedOn w:val="Normal"/>
    <w:next w:val="Normal"/>
    <w:link w:val="Ttulo9Car"/>
    <w:uiPriority w:val="9"/>
    <w:qFormat/>
    <w:rsid w:val="008E0088"/>
    <w:pPr>
      <w:keepNext/>
      <w:jc w:val="both"/>
      <w:outlineLvl w:val="8"/>
    </w:pPr>
    <w:rPr>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008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8E0088"/>
    <w:rPr>
      <w:rFonts w:ascii="Arial" w:eastAsia="Times New Roman" w:hAnsi="Arial" w:cs="Arial"/>
      <w:b/>
      <w:bCs/>
      <w:i/>
      <w:iCs/>
      <w:sz w:val="28"/>
      <w:szCs w:val="28"/>
      <w:lang w:eastAsia="es-ES"/>
    </w:rPr>
  </w:style>
  <w:style w:type="character" w:customStyle="1" w:styleId="Ttulo7Car">
    <w:name w:val="Título 7 Car"/>
    <w:basedOn w:val="Fuentedeprrafopredeter"/>
    <w:link w:val="Ttulo7"/>
    <w:uiPriority w:val="9"/>
    <w:rsid w:val="008E0088"/>
    <w:rPr>
      <w:rFonts w:ascii="Times New Roman" w:eastAsia="Times New Roman" w:hAnsi="Times New Roman" w:cs="Times New Roman"/>
      <w:b/>
      <w:bCs/>
      <w:sz w:val="20"/>
      <w:szCs w:val="20"/>
      <w:lang w:val="es-ES_tradnl" w:eastAsia="es-ES"/>
    </w:rPr>
  </w:style>
  <w:style w:type="character" w:customStyle="1" w:styleId="Ttulo9Car">
    <w:name w:val="Título 9 Car"/>
    <w:basedOn w:val="Fuentedeprrafopredeter"/>
    <w:link w:val="Ttulo9"/>
    <w:uiPriority w:val="9"/>
    <w:rsid w:val="008E0088"/>
    <w:rPr>
      <w:rFonts w:ascii="Times New Roman" w:eastAsia="Times New Roman" w:hAnsi="Times New Roman" w:cs="Times New Roman"/>
      <w:b/>
      <w:bCs/>
      <w:sz w:val="20"/>
      <w:szCs w:val="20"/>
      <w:lang w:val="es-ES_tradnl" w:eastAsia="es-ES"/>
    </w:rPr>
  </w:style>
  <w:style w:type="paragraph" w:styleId="Textoindependiente">
    <w:name w:val="Body Text"/>
    <w:basedOn w:val="Normal"/>
    <w:link w:val="TextoindependienteCar"/>
    <w:uiPriority w:val="99"/>
    <w:rsid w:val="008E0088"/>
    <w:rPr>
      <w:szCs w:val="24"/>
      <w:lang w:val="es-ES_tradnl"/>
    </w:rPr>
  </w:style>
  <w:style w:type="character" w:customStyle="1" w:styleId="TextoindependienteCar">
    <w:name w:val="Texto independiente Car"/>
    <w:basedOn w:val="Fuentedeprrafopredeter"/>
    <w:link w:val="Textoindependiente"/>
    <w:uiPriority w:val="99"/>
    <w:rsid w:val="008E0088"/>
    <w:rPr>
      <w:rFonts w:ascii="Times New Roman" w:eastAsia="Times New Roman" w:hAnsi="Times New Roman" w:cs="Times New Roman"/>
      <w:sz w:val="20"/>
      <w:szCs w:val="24"/>
      <w:lang w:val="es-ES_tradnl" w:eastAsia="es-ES"/>
    </w:rPr>
  </w:style>
  <w:style w:type="paragraph" w:styleId="Encabezado">
    <w:name w:val="header"/>
    <w:basedOn w:val="Normal"/>
    <w:link w:val="EncabezadoCar"/>
    <w:uiPriority w:val="99"/>
    <w:rsid w:val="008E0088"/>
    <w:pPr>
      <w:tabs>
        <w:tab w:val="center" w:pos="4252"/>
        <w:tab w:val="right" w:pos="8504"/>
      </w:tabs>
    </w:pPr>
  </w:style>
  <w:style w:type="character" w:customStyle="1" w:styleId="EncabezadoCar">
    <w:name w:val="Encabezado Car"/>
    <w:basedOn w:val="Fuentedeprrafopredeter"/>
    <w:link w:val="Encabezado"/>
    <w:uiPriority w:val="99"/>
    <w:rsid w:val="008E0088"/>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8E0088"/>
    <w:pPr>
      <w:autoSpaceDE/>
      <w:autoSpaceDN/>
      <w:ind w:left="720"/>
      <w:contextualSpacing/>
    </w:pPr>
    <w:rPr>
      <w:rFonts w:eastAsiaTheme="minorEastAsia"/>
      <w:sz w:val="24"/>
      <w:szCs w:val="24"/>
      <w:lang w:eastAsia="es-AR"/>
    </w:rPr>
  </w:style>
  <w:style w:type="character" w:customStyle="1" w:styleId="apple-converted-space">
    <w:name w:val="apple-converted-space"/>
    <w:basedOn w:val="Fuentedeprrafopredeter"/>
    <w:rsid w:val="008E0088"/>
  </w:style>
  <w:style w:type="character" w:styleId="Hipervnculo">
    <w:name w:val="Hyperlink"/>
    <w:basedOn w:val="Fuentedeprrafopredeter"/>
    <w:unhideWhenUsed/>
    <w:rsid w:val="008E0088"/>
    <w:rPr>
      <w:color w:val="0000FF"/>
      <w:u w:val="single"/>
    </w:rPr>
  </w:style>
  <w:style w:type="paragraph" w:styleId="Piedepgina">
    <w:name w:val="footer"/>
    <w:basedOn w:val="Normal"/>
    <w:link w:val="PiedepginaCar"/>
    <w:uiPriority w:val="99"/>
    <w:unhideWhenUsed/>
    <w:rsid w:val="009F357D"/>
    <w:pPr>
      <w:tabs>
        <w:tab w:val="center" w:pos="4252"/>
        <w:tab w:val="right" w:pos="8504"/>
      </w:tabs>
    </w:pPr>
  </w:style>
  <w:style w:type="character" w:customStyle="1" w:styleId="PiedepginaCar">
    <w:name w:val="Pie de página Car"/>
    <w:basedOn w:val="Fuentedeprrafopredeter"/>
    <w:link w:val="Piedepgina"/>
    <w:uiPriority w:val="99"/>
    <w:rsid w:val="009F357D"/>
    <w:rPr>
      <w:rFonts w:ascii="Times New Roman" w:eastAsia="Times New Roman" w:hAnsi="Times New Roman" w:cs="Times New Roman"/>
      <w:sz w:val="20"/>
      <w:szCs w:val="20"/>
      <w:lang w:eastAsia="es-ES"/>
    </w:rPr>
  </w:style>
  <w:style w:type="table" w:styleId="Tablaconcuadrcula">
    <w:name w:val="Table Grid"/>
    <w:basedOn w:val="Tablanormal"/>
    <w:uiPriority w:val="39"/>
    <w:rsid w:val="00A81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66D2B"/>
    <w:rPr>
      <w:rFonts w:ascii="Tahoma" w:hAnsi="Tahoma" w:cs="Tahoma"/>
      <w:sz w:val="16"/>
      <w:szCs w:val="16"/>
    </w:rPr>
  </w:style>
  <w:style w:type="character" w:customStyle="1" w:styleId="TextodegloboCar">
    <w:name w:val="Texto de globo Car"/>
    <w:basedOn w:val="Fuentedeprrafopredeter"/>
    <w:link w:val="Textodeglobo"/>
    <w:uiPriority w:val="99"/>
    <w:semiHidden/>
    <w:rsid w:val="00266D2B"/>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11</Pages>
  <Words>5484</Words>
  <Characters>30164</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35577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Noemí Rodríguez</dc:creator>
  <cp:keywords/>
  <dc:description/>
  <cp:lastModifiedBy>BlueDeep</cp:lastModifiedBy>
  <cp:revision>5</cp:revision>
  <cp:lastPrinted>2019-07-01T16:11:00Z</cp:lastPrinted>
  <dcterms:created xsi:type="dcterms:W3CDTF">2019-06-30T03:05:00Z</dcterms:created>
  <dcterms:modified xsi:type="dcterms:W3CDTF">2019-07-22T15:53:00Z</dcterms:modified>
</cp:coreProperties>
</file>